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86" w:rsidRDefault="004556D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smartTag w:uri="urn:schemas-microsoft-com:office:smarttags" w:element="place">
        <w:smartTag w:uri="urn:schemas-microsoft-com:office:smarttags" w:element="City">
          <w:r w:rsidR="00D27786">
            <w:t>Geneva</w:t>
          </w:r>
        </w:smartTag>
      </w:smartTag>
      <w:r w:rsidR="00D27786">
        <w:t>,</w:t>
      </w:r>
      <w:r w:rsidR="00B908EB">
        <w:t xml:space="preserve"> 10 November 2010</w:t>
      </w:r>
    </w:p>
    <w:p w:rsidR="00D27786" w:rsidRDefault="00D27786" w:rsidP="00D27786"/>
    <w:p w:rsidR="00D27786" w:rsidRP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E329A5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D27786" w:rsidRPr="00F50108" w:rsidRDefault="00F4357E" w:rsidP="00D277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D2778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98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1"/>
        <w:gridCol w:w="4436"/>
        <w:gridCol w:w="4436"/>
      </w:tblGrid>
      <w:tr w:rsidR="004556D7" w:rsidTr="00882F06">
        <w:trPr>
          <w:cantSplit/>
        </w:trPr>
        <w:tc>
          <w:tcPr>
            <w:tcW w:w="1001" w:type="dxa"/>
          </w:tcPr>
          <w:p w:rsidR="00AA4341" w:rsidRDefault="00524378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524378">
              <w:rPr>
                <w:szCs w:val="24"/>
              </w:rPr>
              <w:t>Ref:</w:t>
            </w:r>
          </w:p>
          <w:p w:rsidR="00AA4341" w:rsidRDefault="00AA4341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:rsidR="00AA4341" w:rsidRDefault="00AA4341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:rsidR="00AA4341" w:rsidRDefault="00524378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</w:rPr>
            </w:pPr>
            <w:r w:rsidRPr="00524378">
              <w:rPr>
                <w:szCs w:val="24"/>
              </w:rPr>
              <w:t>Tel:</w:t>
            </w:r>
            <w:r w:rsidRPr="00524378">
              <w:rPr>
                <w:szCs w:val="24"/>
              </w:rPr>
              <w:br/>
              <w:t>Fax:</w:t>
            </w:r>
          </w:p>
        </w:tc>
        <w:tc>
          <w:tcPr>
            <w:tcW w:w="4436" w:type="dxa"/>
          </w:tcPr>
          <w:p w:rsidR="004556D7" w:rsidRDefault="004556D7" w:rsidP="007A43BA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7A43BA">
              <w:rPr>
                <w:b/>
              </w:rPr>
              <w:t>150</w:t>
            </w:r>
          </w:p>
          <w:p w:rsidR="004556D7" w:rsidRDefault="000A07DC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DIR/</w:t>
            </w:r>
            <w:proofErr w:type="spellStart"/>
            <w:r>
              <w:t>tsbdoc</w:t>
            </w:r>
            <w:proofErr w:type="spellEnd"/>
          </w:p>
          <w:p w:rsidR="00882F06" w:rsidRDefault="00882F06">
            <w:pPr>
              <w:tabs>
                <w:tab w:val="left" w:pos="4111"/>
              </w:tabs>
              <w:spacing w:before="0"/>
            </w:pPr>
          </w:p>
          <w:p w:rsidR="004556D7" w:rsidRDefault="004556D7">
            <w:pPr>
              <w:tabs>
                <w:tab w:val="left" w:pos="4111"/>
              </w:tabs>
              <w:spacing w:before="0"/>
            </w:pPr>
            <w:r>
              <w:t xml:space="preserve">+41 22 730 </w:t>
            </w:r>
            <w:r w:rsidR="000A07DC">
              <w:t>5972</w:t>
            </w:r>
            <w:r>
              <w:br/>
              <w:t>+41 22 730 5853</w:t>
            </w:r>
          </w:p>
        </w:tc>
        <w:tc>
          <w:tcPr>
            <w:tcW w:w="4436" w:type="dxa"/>
          </w:tcPr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</w:t>
            </w:r>
          </w:p>
          <w:p w:rsidR="00C24DEE" w:rsidRDefault="004036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Sector Members;</w:t>
            </w:r>
          </w:p>
          <w:p w:rsidR="00C24DEE" w:rsidRDefault="004036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720" w:hanging="720"/>
            </w:pPr>
            <w:r>
              <w:t xml:space="preserve">- </w:t>
            </w:r>
            <w:r w:rsidR="000A07DC">
              <w:tab/>
            </w:r>
            <w:r>
              <w:t>To ITU-T Associates;</w:t>
            </w:r>
          </w:p>
          <w:p w:rsidR="00403652" w:rsidRDefault="004036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4556D7" w:rsidTr="00882F06">
        <w:trPr>
          <w:cantSplit/>
        </w:trPr>
        <w:tc>
          <w:tcPr>
            <w:tcW w:w="1001" w:type="dxa"/>
          </w:tcPr>
          <w:p w:rsidR="004556D7" w:rsidRPr="00882F06" w:rsidRDefault="00524378">
            <w:pPr>
              <w:tabs>
                <w:tab w:val="left" w:leader="dot" w:pos="8789"/>
                <w:tab w:val="right" w:pos="9639"/>
              </w:tabs>
              <w:spacing w:before="10"/>
              <w:ind w:left="794" w:hanging="794"/>
              <w:rPr>
                <w:szCs w:val="24"/>
              </w:rPr>
            </w:pPr>
            <w:r w:rsidRPr="00524378">
              <w:rPr>
                <w:szCs w:val="24"/>
              </w:rPr>
              <w:t>E-mail:</w:t>
            </w:r>
          </w:p>
        </w:tc>
        <w:tc>
          <w:tcPr>
            <w:tcW w:w="4436" w:type="dxa"/>
          </w:tcPr>
          <w:p w:rsidR="004556D7" w:rsidRDefault="00242F71">
            <w:pPr>
              <w:tabs>
                <w:tab w:val="left" w:pos="4111"/>
              </w:tabs>
              <w:spacing w:before="0"/>
            </w:pPr>
            <w:hyperlink r:id="rId7" w:history="1">
              <w:r w:rsidR="000A07DC" w:rsidRPr="00A13777">
                <w:rPr>
                  <w:rStyle w:val="Hyperlink"/>
                </w:rPr>
                <w:t>tsbdoc@itu.int</w:t>
              </w:r>
            </w:hyperlink>
            <w:r w:rsidR="000A07DC">
              <w:t xml:space="preserve"> </w:t>
            </w:r>
          </w:p>
        </w:tc>
        <w:tc>
          <w:tcPr>
            <w:tcW w:w="4436" w:type="dxa"/>
          </w:tcPr>
          <w:p w:rsidR="00C24DEE" w:rsidRDefault="005243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720" w:hanging="720"/>
            </w:pPr>
            <w:r w:rsidRPr="00524378">
              <w:rPr>
                <w:b/>
                <w:bCs/>
              </w:rPr>
              <w:t>Copy</w:t>
            </w:r>
            <w:r w:rsidR="005C7E49" w:rsidRPr="005C7E49">
              <w:t>:</w:t>
            </w:r>
          </w:p>
          <w:p w:rsidR="00C24DEE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C24DEE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C24DEE" w:rsidRDefault="00C24D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720" w:hanging="720"/>
            </w:pPr>
          </w:p>
        </w:tc>
      </w:tr>
    </w:tbl>
    <w:p w:rsidR="004556D7" w:rsidRDefault="004556D7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662"/>
      </w:tblGrid>
      <w:tr w:rsidR="004556D7">
        <w:trPr>
          <w:cantSplit/>
        </w:trPr>
        <w:tc>
          <w:tcPr>
            <w:tcW w:w="1100" w:type="dxa"/>
          </w:tcPr>
          <w:p w:rsidR="004556D7" w:rsidRDefault="004556D7" w:rsidP="00EC3CA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662" w:type="dxa"/>
          </w:tcPr>
          <w:p w:rsidR="004556D7" w:rsidRDefault="00403652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>Availability of ITU-T documents in electronic form</w:t>
            </w:r>
          </w:p>
        </w:tc>
      </w:tr>
    </w:tbl>
    <w:p w:rsidR="004556D7" w:rsidRDefault="004556D7">
      <w:bookmarkStart w:id="2" w:name="StartTyping_E"/>
      <w:bookmarkEnd w:id="2"/>
    </w:p>
    <w:p w:rsidR="004556D7" w:rsidRDefault="004556D7"/>
    <w:p w:rsidR="004556D7" w:rsidRDefault="004556D7">
      <w:r>
        <w:t>Dear Sir/Madam,</w:t>
      </w:r>
    </w:p>
    <w:p w:rsidR="004556D7" w:rsidRDefault="00CD29BF" w:rsidP="005E4D4D">
      <w:pPr>
        <w:rPr>
          <w:bCs/>
        </w:rPr>
      </w:pPr>
      <w:r>
        <w:rPr>
          <w:bCs/>
        </w:rPr>
        <w:t xml:space="preserve">In accordance with the budgetary restrictions </w:t>
      </w:r>
      <w:r w:rsidR="005E4D4D">
        <w:rPr>
          <w:bCs/>
        </w:rPr>
        <w:t>resulting from</w:t>
      </w:r>
      <w:r>
        <w:rPr>
          <w:bCs/>
        </w:rPr>
        <w:t xml:space="preserve"> the last Plenipotentiary Conference (PP-10) held in Mexico (Guadalajara, 4-22 October 2010)</w:t>
      </w:r>
      <w:r w:rsidR="00AA38A7">
        <w:rPr>
          <w:bCs/>
        </w:rPr>
        <w:t xml:space="preserve"> it is imperative to reduce</w:t>
      </w:r>
      <w:r w:rsidR="00403652">
        <w:rPr>
          <w:bCs/>
        </w:rPr>
        <w:t xml:space="preserve"> the cost of printing and </w:t>
      </w:r>
      <w:r w:rsidR="00AA38A7">
        <w:rPr>
          <w:bCs/>
        </w:rPr>
        <w:t xml:space="preserve">dispatch of paper documentation.  The TSB has already made enormous efforts to enhance electronic working methods and I would like to encourage you to </w:t>
      </w:r>
      <w:r w:rsidR="005E4D4D">
        <w:rPr>
          <w:bCs/>
        </w:rPr>
        <w:t>further</w:t>
      </w:r>
      <w:r w:rsidR="00AA38A7">
        <w:rPr>
          <w:bCs/>
        </w:rPr>
        <w:t xml:space="preserve"> support this way of working.</w:t>
      </w:r>
    </w:p>
    <w:p w:rsidR="00825AD1" w:rsidRDefault="00AA38A7">
      <w:pPr>
        <w:rPr>
          <w:bCs/>
        </w:rPr>
      </w:pPr>
      <w:r>
        <w:rPr>
          <w:bCs/>
        </w:rPr>
        <w:t xml:space="preserve">At present, the TSB still dispatches </w:t>
      </w:r>
      <w:r w:rsidR="005E4D4D">
        <w:rPr>
          <w:bCs/>
        </w:rPr>
        <w:t xml:space="preserve">paper copies of </w:t>
      </w:r>
      <w:r>
        <w:rPr>
          <w:bCs/>
        </w:rPr>
        <w:t xml:space="preserve">circulars, collective letters and reports by </w:t>
      </w:r>
      <w:r w:rsidR="009F4510">
        <w:rPr>
          <w:bCs/>
        </w:rPr>
        <w:t>post</w:t>
      </w:r>
      <w:r>
        <w:rPr>
          <w:bCs/>
        </w:rPr>
        <w:t xml:space="preserve"> to those Administrations of Member States, ITU-T Sector Members and ITU-T Associates that have requested them, or those who have never informed the TSB about their preference </w:t>
      </w:r>
      <w:r w:rsidR="005E4D4D">
        <w:rPr>
          <w:bCs/>
        </w:rPr>
        <w:t>for paper</w:t>
      </w:r>
      <w:r>
        <w:rPr>
          <w:bCs/>
        </w:rPr>
        <w:t xml:space="preserve"> documents or</w:t>
      </w:r>
      <w:r w:rsidR="009F4510">
        <w:rPr>
          <w:bCs/>
        </w:rPr>
        <w:t xml:space="preserve"> electronic documents.</w:t>
      </w:r>
    </w:p>
    <w:p w:rsidR="00825AD1" w:rsidRDefault="009F4510">
      <w:pPr>
        <w:rPr>
          <w:bCs/>
        </w:rPr>
      </w:pPr>
      <w:r>
        <w:rPr>
          <w:bCs/>
        </w:rPr>
        <w:t xml:space="preserve">I would like to remind you that all ITU-T and TSB documents are available in electronic form on the </w:t>
      </w:r>
      <w:hyperlink r:id="rId8" w:history="1">
        <w:r w:rsidRPr="00226A10">
          <w:rPr>
            <w:rStyle w:val="Hyperlink"/>
          </w:rPr>
          <w:t>ITU-T website</w:t>
        </w:r>
      </w:hyperlink>
      <w:r>
        <w:rPr>
          <w:bCs/>
        </w:rPr>
        <w:t xml:space="preserve">.  Representatives of ITU Member States, ITU-T Sector Members and ITU-T Associates can request a TIES account, if they do not have one already, by filling in the TIES online registration form at </w:t>
      </w:r>
      <w:hyperlink r:id="rId9" w:history="1">
        <w:r w:rsidRPr="00C52FBB">
          <w:rPr>
            <w:rStyle w:val="Hyperlink"/>
            <w:bCs/>
          </w:rPr>
          <w:t>http://www.itu.int/TIES</w:t>
        </w:r>
      </w:hyperlink>
      <w:r>
        <w:rPr>
          <w:bCs/>
        </w:rPr>
        <w:t xml:space="preserve">.  TIES accounts allow access to all documents restricted to membership.  Users can then subscribe to the </w:t>
      </w:r>
      <w:hyperlink r:id="rId10" w:history="1">
        <w:r w:rsidRPr="00226A10">
          <w:rPr>
            <w:rStyle w:val="Hyperlink"/>
          </w:rPr>
          <w:t>E-mail Notification System</w:t>
        </w:r>
      </w:hyperlink>
      <w:r>
        <w:t xml:space="preserve"> </w:t>
      </w:r>
      <w:r>
        <w:rPr>
          <w:bCs/>
        </w:rPr>
        <w:t xml:space="preserve">which will inform them each time a </w:t>
      </w:r>
      <w:r w:rsidR="005E4D4D">
        <w:rPr>
          <w:bCs/>
        </w:rPr>
        <w:t xml:space="preserve">new </w:t>
      </w:r>
      <w:r>
        <w:rPr>
          <w:bCs/>
        </w:rPr>
        <w:t xml:space="preserve">document is posted on the ITU-T website.  </w:t>
      </w:r>
      <w:r w:rsidR="004A7315" w:rsidRPr="00226A10">
        <w:t xml:space="preserve">Extensive information on Electronic Document Handling (EDH) and web services made available for ITU-T participants can be found at </w:t>
      </w:r>
      <w:hyperlink r:id="rId11" w:history="1">
        <w:r w:rsidR="004A7315" w:rsidRPr="00226A10">
          <w:rPr>
            <w:rStyle w:val="Hyperlink"/>
          </w:rPr>
          <w:t>www.itu.int/ITU-T/edh</w:t>
        </w:r>
      </w:hyperlink>
      <w:r w:rsidR="004A7315">
        <w:t xml:space="preserve">.  </w:t>
      </w:r>
      <w:r>
        <w:rPr>
          <w:bCs/>
        </w:rPr>
        <w:t xml:space="preserve">Please note that </w:t>
      </w:r>
      <w:r w:rsidR="005E4D4D">
        <w:rPr>
          <w:bCs/>
        </w:rPr>
        <w:t>since</w:t>
      </w:r>
      <w:r>
        <w:rPr>
          <w:bCs/>
        </w:rPr>
        <w:t xml:space="preserve"> documents </w:t>
      </w:r>
      <w:r w:rsidR="005E4D4D">
        <w:rPr>
          <w:bCs/>
        </w:rPr>
        <w:t>are</w:t>
      </w:r>
      <w:r>
        <w:rPr>
          <w:bCs/>
        </w:rPr>
        <w:t xml:space="preserve"> available on the ITU-T website, they will not be sent by e-mail.</w:t>
      </w:r>
    </w:p>
    <w:p w:rsidR="00825AD1" w:rsidRDefault="00BD1C34" w:rsidP="007A43BA">
      <w:pPr>
        <w:rPr>
          <w:bCs/>
        </w:rPr>
      </w:pPr>
      <w:r>
        <w:rPr>
          <w:bCs/>
        </w:rPr>
        <w:t xml:space="preserve">This circular is specifically addressed to the Administrations of Members States, ITU-T Sector Members and ITU-T Associates who still receive </w:t>
      </w:r>
      <w:r w:rsidR="005E4D4D">
        <w:rPr>
          <w:bCs/>
        </w:rPr>
        <w:t xml:space="preserve">paper copies of </w:t>
      </w:r>
      <w:r>
        <w:rPr>
          <w:bCs/>
        </w:rPr>
        <w:t>the ITU-T</w:t>
      </w:r>
      <w:r w:rsidR="007729AC">
        <w:rPr>
          <w:bCs/>
        </w:rPr>
        <w:t xml:space="preserve"> and TSB documents.  </w:t>
      </w:r>
      <w:r w:rsidR="00ED488D">
        <w:rPr>
          <w:bCs/>
        </w:rPr>
        <w:t xml:space="preserve">  </w:t>
      </w:r>
      <w:r w:rsidR="007729AC">
        <w:rPr>
          <w:bCs/>
        </w:rPr>
        <w:t xml:space="preserve">I would like to request you to </w:t>
      </w:r>
      <w:r w:rsidR="005E4D4D">
        <w:rPr>
          <w:bCs/>
        </w:rPr>
        <w:t xml:space="preserve">reconsider the need for TSB to dispatch to you paper copies. </w:t>
      </w:r>
      <w:r w:rsidR="005E4D4D" w:rsidRPr="007A43BA">
        <w:rPr>
          <w:b/>
        </w:rPr>
        <w:t xml:space="preserve">Please </w:t>
      </w:r>
      <w:r w:rsidR="007729AC" w:rsidRPr="007A43BA">
        <w:rPr>
          <w:b/>
        </w:rPr>
        <w:t>confirm whether you are still interested in receiving paper cop</w:t>
      </w:r>
      <w:r w:rsidR="005E4D4D" w:rsidRPr="007A43BA">
        <w:rPr>
          <w:b/>
        </w:rPr>
        <w:t>ies</w:t>
      </w:r>
      <w:r w:rsidR="007729AC" w:rsidRPr="007A43BA">
        <w:rPr>
          <w:b/>
        </w:rPr>
        <w:t xml:space="preserve"> or if you accept to download the documents from the ITU-T website.</w:t>
      </w:r>
    </w:p>
    <w:p w:rsidR="00825AD1" w:rsidRDefault="007729AC">
      <w:pPr>
        <w:rPr>
          <w:bCs/>
        </w:rPr>
      </w:pPr>
      <w:r>
        <w:rPr>
          <w:bCs/>
        </w:rPr>
        <w:lastRenderedPageBreak/>
        <w:t xml:space="preserve">You may send your reply to TSB either by fax (+41 22 730 5853) or by e-mail at </w:t>
      </w:r>
      <w:hyperlink r:id="rId12" w:history="1">
        <w:r w:rsidRPr="00C52FBB">
          <w:rPr>
            <w:rStyle w:val="Hyperlink"/>
            <w:bCs/>
          </w:rPr>
          <w:t>tsbdoc@itu.int</w:t>
        </w:r>
      </w:hyperlink>
      <w:r w:rsidR="00F06A23">
        <w:t>.</w:t>
      </w:r>
      <w:r>
        <w:rPr>
          <w:bCs/>
        </w:rPr>
        <w:t xml:space="preserve">  I</w:t>
      </w:r>
      <w:r w:rsidR="005E4D4D">
        <w:rPr>
          <w:bCs/>
        </w:rPr>
        <w:t>f</w:t>
      </w:r>
      <w:r>
        <w:rPr>
          <w:bCs/>
        </w:rPr>
        <w:t xml:space="preserve"> we do not receive any </w:t>
      </w:r>
      <w:r w:rsidR="005E4D4D">
        <w:rPr>
          <w:bCs/>
        </w:rPr>
        <w:t>response</w:t>
      </w:r>
      <w:r w:rsidR="00EC64B2">
        <w:rPr>
          <w:bCs/>
        </w:rPr>
        <w:t xml:space="preserve"> from you before </w:t>
      </w:r>
      <w:r w:rsidR="00F06A23">
        <w:rPr>
          <w:bCs/>
        </w:rPr>
        <w:t xml:space="preserve">the </w:t>
      </w:r>
      <w:r w:rsidR="005C7E49" w:rsidRPr="005C7E49">
        <w:rPr>
          <w:b/>
        </w:rPr>
        <w:t>end of this year</w:t>
      </w:r>
      <w:r>
        <w:rPr>
          <w:bCs/>
        </w:rPr>
        <w:t xml:space="preserve"> we will </w:t>
      </w:r>
      <w:r w:rsidR="005E4D4D">
        <w:rPr>
          <w:bCs/>
        </w:rPr>
        <w:t>assume</w:t>
      </w:r>
      <w:r>
        <w:rPr>
          <w:bCs/>
        </w:rPr>
        <w:t xml:space="preserve"> you </w:t>
      </w:r>
      <w:r w:rsidR="00F16A79">
        <w:rPr>
          <w:bCs/>
        </w:rPr>
        <w:t>support our effort</w:t>
      </w:r>
      <w:r w:rsidR="005E4D4D">
        <w:rPr>
          <w:bCs/>
        </w:rPr>
        <w:t>s</w:t>
      </w:r>
      <w:r w:rsidR="00F16A79">
        <w:rPr>
          <w:bCs/>
        </w:rPr>
        <w:t xml:space="preserve"> </w:t>
      </w:r>
      <w:r w:rsidR="009F298B">
        <w:rPr>
          <w:bCs/>
        </w:rPr>
        <w:t>to</w:t>
      </w:r>
      <w:r w:rsidR="00F16A79">
        <w:rPr>
          <w:bCs/>
        </w:rPr>
        <w:t xml:space="preserve"> work electronic</w:t>
      </w:r>
      <w:r w:rsidR="009F298B">
        <w:rPr>
          <w:bCs/>
        </w:rPr>
        <w:t>ally and reduce costs</w:t>
      </w:r>
      <w:r w:rsidR="00F16A79">
        <w:rPr>
          <w:bCs/>
        </w:rPr>
        <w:t xml:space="preserve"> and we will stop sending you </w:t>
      </w:r>
      <w:r w:rsidR="00F06A23">
        <w:rPr>
          <w:bCs/>
        </w:rPr>
        <w:t>paper</w:t>
      </w:r>
      <w:r w:rsidR="00F16A79">
        <w:rPr>
          <w:bCs/>
        </w:rPr>
        <w:t xml:space="preserve"> documents.</w:t>
      </w:r>
      <w:r w:rsidR="00F06A23">
        <w:rPr>
          <w:bCs/>
        </w:rPr>
        <w:t xml:space="preserve"> In anticipation of this I thank you for your understanding.</w:t>
      </w:r>
    </w:p>
    <w:p w:rsidR="00825AD1" w:rsidRDefault="00825AD1">
      <w:pPr>
        <w:rPr>
          <w:bCs/>
        </w:rPr>
      </w:pPr>
    </w:p>
    <w:p w:rsidR="00F16A79" w:rsidRDefault="00F16A79" w:rsidP="007729AC">
      <w:pPr>
        <w:rPr>
          <w:bCs/>
        </w:rPr>
      </w:pPr>
      <w:r>
        <w:rPr>
          <w:bCs/>
        </w:rPr>
        <w:t>Yours faithfully,</w:t>
      </w:r>
    </w:p>
    <w:p w:rsidR="00F16A79" w:rsidRDefault="00F16A79" w:rsidP="007729AC">
      <w:pPr>
        <w:rPr>
          <w:bCs/>
        </w:rPr>
      </w:pPr>
    </w:p>
    <w:p w:rsidR="00F16A79" w:rsidRDefault="00F16A79" w:rsidP="007729AC">
      <w:pPr>
        <w:rPr>
          <w:bCs/>
        </w:rPr>
      </w:pPr>
    </w:p>
    <w:p w:rsidR="004556D7" w:rsidRDefault="00F16A79">
      <w:pPr>
        <w:spacing w:before="1701"/>
      </w:pPr>
      <w:r>
        <w:rPr>
          <w:lang w:val="en-US"/>
        </w:rPr>
        <w:t>Malco</w:t>
      </w:r>
      <w:r w:rsidR="007A43BA">
        <w:rPr>
          <w:lang w:val="en-US"/>
        </w:rPr>
        <w:t>l</w:t>
      </w:r>
      <w:r w:rsidR="002C2A8C" w:rsidRPr="002C2A8C">
        <w:rPr>
          <w:lang w:val="en-US"/>
        </w:rPr>
        <w:t>m Johnson</w:t>
      </w:r>
      <w:r w:rsidR="004556D7">
        <w:br/>
        <w:t>Director of the Telecommunication</w:t>
      </w:r>
      <w:r w:rsidR="004556D7">
        <w:br/>
        <w:t>Standardization Bureau</w:t>
      </w:r>
    </w:p>
    <w:p w:rsidR="004556D7" w:rsidRDefault="004556D7">
      <w:pPr>
        <w:spacing w:before="720"/>
      </w:pPr>
    </w:p>
    <w:sectPr w:rsidR="004556D7" w:rsidSect="002E64DC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06" w:rsidRDefault="00882F06">
      <w:r>
        <w:separator/>
      </w:r>
    </w:p>
  </w:endnote>
  <w:endnote w:type="continuationSeparator" w:id="0">
    <w:p w:rsidR="00882F06" w:rsidRDefault="0088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06" w:rsidRPr="00403652" w:rsidRDefault="00882F06" w:rsidP="007A43BA">
    <w:pPr>
      <w:pStyle w:val="Footer"/>
      <w:rPr>
        <w:sz w:val="16"/>
        <w:lang w:val="fr-CH"/>
      </w:rPr>
    </w:pPr>
    <w:r w:rsidRPr="00403652">
      <w:rPr>
        <w:sz w:val="16"/>
        <w:lang w:val="fr-CH"/>
      </w:rPr>
      <w:t>ITU-T\BUREAU\CIRC\</w:t>
    </w:r>
    <w:r>
      <w:rPr>
        <w:sz w:val="16"/>
        <w:lang w:val="fr-CH"/>
      </w:rPr>
      <w:t>150</w:t>
    </w:r>
    <w:r w:rsidRPr="00403652">
      <w:rPr>
        <w:sz w:val="16"/>
        <w:lang w:val="fr-CH"/>
      </w:rPr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06" w:rsidRDefault="00882F06">
    <w:pPr>
      <w:pStyle w:val="BodyText0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882F06" w:rsidRDefault="00882F06" w:rsidP="00EB137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882F06" w:rsidRDefault="00882F06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country-region">
      <w:smartTag w:uri="urn:schemas-microsoft-com:office:smarttags" w:element="place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06" w:rsidRDefault="00882F06">
      <w:r>
        <w:t>____________________</w:t>
      </w:r>
    </w:p>
  </w:footnote>
  <w:footnote w:type="continuationSeparator" w:id="0">
    <w:p w:rsidR="00882F06" w:rsidRDefault="00882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06" w:rsidRDefault="00882F06">
    <w:pPr>
      <w:pStyle w:val="Header"/>
    </w:pPr>
    <w:r>
      <w:t xml:space="preserve">- </w:t>
    </w:r>
    <w:fldSimple w:instr="PAGE">
      <w:r w:rsidR="00ED488D"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10C6"/>
    <w:rsid w:val="0009124E"/>
    <w:rsid w:val="000A07DC"/>
    <w:rsid w:val="000D0987"/>
    <w:rsid w:val="00132E06"/>
    <w:rsid w:val="00174053"/>
    <w:rsid w:val="001865C7"/>
    <w:rsid w:val="001A153B"/>
    <w:rsid w:val="001A2BAA"/>
    <w:rsid w:val="00205E9A"/>
    <w:rsid w:val="002378BD"/>
    <w:rsid w:val="00242F71"/>
    <w:rsid w:val="00284516"/>
    <w:rsid w:val="002C2A8C"/>
    <w:rsid w:val="002D6424"/>
    <w:rsid w:val="002E64DC"/>
    <w:rsid w:val="00386E4E"/>
    <w:rsid w:val="003E620E"/>
    <w:rsid w:val="00403652"/>
    <w:rsid w:val="00414CBB"/>
    <w:rsid w:val="004259C3"/>
    <w:rsid w:val="004556D7"/>
    <w:rsid w:val="004567E0"/>
    <w:rsid w:val="004A7315"/>
    <w:rsid w:val="00524378"/>
    <w:rsid w:val="005A4A4A"/>
    <w:rsid w:val="005B53C7"/>
    <w:rsid w:val="005C7BD2"/>
    <w:rsid w:val="005C7E49"/>
    <w:rsid w:val="005E4D4D"/>
    <w:rsid w:val="006B4C6D"/>
    <w:rsid w:val="006D2FDF"/>
    <w:rsid w:val="006E7C16"/>
    <w:rsid w:val="007212FB"/>
    <w:rsid w:val="007729AC"/>
    <w:rsid w:val="007A43BA"/>
    <w:rsid w:val="00825AD1"/>
    <w:rsid w:val="00870EB4"/>
    <w:rsid w:val="00882F06"/>
    <w:rsid w:val="008D10C6"/>
    <w:rsid w:val="00920522"/>
    <w:rsid w:val="00944379"/>
    <w:rsid w:val="009560C7"/>
    <w:rsid w:val="009F298B"/>
    <w:rsid w:val="009F4510"/>
    <w:rsid w:val="00A661B0"/>
    <w:rsid w:val="00AA38A7"/>
    <w:rsid w:val="00AA4341"/>
    <w:rsid w:val="00AA4AEF"/>
    <w:rsid w:val="00AC3429"/>
    <w:rsid w:val="00AC3528"/>
    <w:rsid w:val="00B37274"/>
    <w:rsid w:val="00B477DC"/>
    <w:rsid w:val="00B51197"/>
    <w:rsid w:val="00B908EB"/>
    <w:rsid w:val="00BD1C34"/>
    <w:rsid w:val="00C24DEE"/>
    <w:rsid w:val="00C36F36"/>
    <w:rsid w:val="00C60E22"/>
    <w:rsid w:val="00CA324E"/>
    <w:rsid w:val="00CB13E9"/>
    <w:rsid w:val="00CD29BF"/>
    <w:rsid w:val="00D27786"/>
    <w:rsid w:val="00D46AE2"/>
    <w:rsid w:val="00EB137D"/>
    <w:rsid w:val="00EC3CA6"/>
    <w:rsid w:val="00EC64B2"/>
    <w:rsid w:val="00ED488D"/>
    <w:rsid w:val="00EE6D69"/>
    <w:rsid w:val="00F06A23"/>
    <w:rsid w:val="00F16A79"/>
    <w:rsid w:val="00F23422"/>
    <w:rsid w:val="00F4357E"/>
    <w:rsid w:val="00FB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4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E64D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E64D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E64D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E64D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E64D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E64D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E64D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E64D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E64D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2E64DC"/>
    <w:rPr>
      <w:vertAlign w:val="superscript"/>
    </w:rPr>
  </w:style>
  <w:style w:type="paragraph" w:styleId="TOC8">
    <w:name w:val="toc 8"/>
    <w:basedOn w:val="TOC3"/>
    <w:next w:val="Normal"/>
    <w:semiHidden/>
    <w:rsid w:val="002E64DC"/>
  </w:style>
  <w:style w:type="paragraph" w:styleId="TOC7">
    <w:name w:val="toc 7"/>
    <w:basedOn w:val="TOC3"/>
    <w:next w:val="Normal"/>
    <w:semiHidden/>
    <w:rsid w:val="002E64DC"/>
  </w:style>
  <w:style w:type="paragraph" w:styleId="TOC6">
    <w:name w:val="toc 6"/>
    <w:basedOn w:val="TOC3"/>
    <w:next w:val="Normal"/>
    <w:semiHidden/>
    <w:rsid w:val="002E64DC"/>
  </w:style>
  <w:style w:type="paragraph" w:styleId="TOC5">
    <w:name w:val="toc 5"/>
    <w:basedOn w:val="TOC3"/>
    <w:next w:val="Normal"/>
    <w:semiHidden/>
    <w:rsid w:val="002E64DC"/>
  </w:style>
  <w:style w:type="paragraph" w:styleId="TOC4">
    <w:name w:val="toc 4"/>
    <w:basedOn w:val="TOC3"/>
    <w:next w:val="Normal"/>
    <w:semiHidden/>
    <w:rsid w:val="002E64DC"/>
  </w:style>
  <w:style w:type="paragraph" w:styleId="TOC3">
    <w:name w:val="toc 3"/>
    <w:basedOn w:val="TOC2"/>
    <w:next w:val="Normal"/>
    <w:semiHidden/>
    <w:rsid w:val="002E64DC"/>
    <w:pPr>
      <w:spacing w:before="80"/>
    </w:pPr>
  </w:style>
  <w:style w:type="paragraph" w:styleId="TOC2">
    <w:name w:val="toc 2"/>
    <w:basedOn w:val="TOC1"/>
    <w:next w:val="Normal"/>
    <w:semiHidden/>
    <w:rsid w:val="002E64DC"/>
    <w:pPr>
      <w:spacing w:before="120"/>
    </w:pPr>
  </w:style>
  <w:style w:type="paragraph" w:styleId="TOC1">
    <w:name w:val="toc 1"/>
    <w:basedOn w:val="Normal"/>
    <w:semiHidden/>
    <w:rsid w:val="002E64D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E64DC"/>
    <w:pPr>
      <w:ind w:left="1698"/>
    </w:pPr>
  </w:style>
  <w:style w:type="paragraph" w:styleId="Index6">
    <w:name w:val="index 6"/>
    <w:basedOn w:val="Normal"/>
    <w:next w:val="Normal"/>
    <w:semiHidden/>
    <w:rsid w:val="002E64DC"/>
    <w:pPr>
      <w:ind w:left="1415"/>
    </w:pPr>
  </w:style>
  <w:style w:type="paragraph" w:styleId="Index5">
    <w:name w:val="index 5"/>
    <w:basedOn w:val="Normal"/>
    <w:next w:val="Normal"/>
    <w:semiHidden/>
    <w:rsid w:val="002E64DC"/>
    <w:pPr>
      <w:ind w:left="1132"/>
    </w:pPr>
  </w:style>
  <w:style w:type="paragraph" w:styleId="Index4">
    <w:name w:val="index 4"/>
    <w:basedOn w:val="Normal"/>
    <w:next w:val="Normal"/>
    <w:semiHidden/>
    <w:rsid w:val="002E64DC"/>
    <w:pPr>
      <w:ind w:left="851"/>
    </w:pPr>
  </w:style>
  <w:style w:type="paragraph" w:styleId="Index3">
    <w:name w:val="index 3"/>
    <w:basedOn w:val="Normal"/>
    <w:next w:val="Normal"/>
    <w:semiHidden/>
    <w:rsid w:val="002E64DC"/>
    <w:pPr>
      <w:ind w:left="567"/>
    </w:pPr>
  </w:style>
  <w:style w:type="paragraph" w:styleId="Index2">
    <w:name w:val="index 2"/>
    <w:basedOn w:val="Normal"/>
    <w:next w:val="Normal"/>
    <w:semiHidden/>
    <w:rsid w:val="002E64DC"/>
    <w:pPr>
      <w:ind w:left="284"/>
    </w:pPr>
  </w:style>
  <w:style w:type="paragraph" w:styleId="Index1">
    <w:name w:val="index 1"/>
    <w:basedOn w:val="Normal"/>
    <w:next w:val="Normal"/>
    <w:semiHidden/>
    <w:rsid w:val="002E64DC"/>
  </w:style>
  <w:style w:type="character" w:styleId="LineNumber">
    <w:name w:val="line number"/>
    <w:basedOn w:val="DefaultParagraphFont"/>
    <w:rsid w:val="002E64DC"/>
  </w:style>
  <w:style w:type="paragraph" w:styleId="IndexHeading">
    <w:name w:val="index heading"/>
    <w:basedOn w:val="Normal"/>
    <w:next w:val="Normal"/>
    <w:semiHidden/>
    <w:rsid w:val="002E64DC"/>
  </w:style>
  <w:style w:type="paragraph" w:styleId="Footer">
    <w:name w:val="footer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2E64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2E64DC"/>
    <w:rPr>
      <w:position w:val="6"/>
      <w:sz w:val="16"/>
    </w:rPr>
  </w:style>
  <w:style w:type="paragraph" w:styleId="FootnoteText">
    <w:name w:val="footnote text"/>
    <w:basedOn w:val="Normal"/>
    <w:semiHidden/>
    <w:rsid w:val="002E64D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E64DC"/>
    <w:pPr>
      <w:ind w:left="794"/>
    </w:pPr>
  </w:style>
  <w:style w:type="paragraph" w:customStyle="1" w:styleId="TableLegend">
    <w:name w:val="Table_Legend"/>
    <w:basedOn w:val="TableText"/>
    <w:rsid w:val="002E64DC"/>
    <w:pPr>
      <w:spacing w:before="120"/>
    </w:pPr>
  </w:style>
  <w:style w:type="paragraph" w:customStyle="1" w:styleId="TableText">
    <w:name w:val="Table_Text"/>
    <w:basedOn w:val="Normal"/>
    <w:rsid w:val="002E64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E64D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E64D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E64DC"/>
    <w:pPr>
      <w:spacing w:before="80"/>
      <w:ind w:left="794" w:hanging="794"/>
    </w:pPr>
  </w:style>
  <w:style w:type="paragraph" w:customStyle="1" w:styleId="enumlev2">
    <w:name w:val="enumlev2"/>
    <w:basedOn w:val="enumlev1"/>
    <w:rsid w:val="002E64DC"/>
    <w:pPr>
      <w:ind w:left="1191" w:hanging="397"/>
    </w:pPr>
  </w:style>
  <w:style w:type="paragraph" w:customStyle="1" w:styleId="enumlev3">
    <w:name w:val="enumlev3"/>
    <w:basedOn w:val="enumlev2"/>
    <w:rsid w:val="002E64DC"/>
    <w:pPr>
      <w:ind w:left="1588"/>
    </w:pPr>
  </w:style>
  <w:style w:type="paragraph" w:customStyle="1" w:styleId="TableHead">
    <w:name w:val="Table_Head"/>
    <w:basedOn w:val="TableText"/>
    <w:rsid w:val="002E64D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E64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E64DC"/>
    <w:pPr>
      <w:spacing w:before="480"/>
    </w:pPr>
  </w:style>
  <w:style w:type="paragraph" w:customStyle="1" w:styleId="FigureTitle">
    <w:name w:val="Figure_Title"/>
    <w:basedOn w:val="TableTitle"/>
    <w:next w:val="Normal"/>
    <w:rsid w:val="002E64D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E64D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E64D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E64D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E64DC"/>
  </w:style>
  <w:style w:type="paragraph" w:customStyle="1" w:styleId="AppendixRef">
    <w:name w:val="Appendix_Ref"/>
    <w:basedOn w:val="AnnexRef"/>
    <w:next w:val="AppendixTitle"/>
    <w:rsid w:val="002E64DC"/>
  </w:style>
  <w:style w:type="paragraph" w:customStyle="1" w:styleId="AppendixTitle">
    <w:name w:val="Appendix_Title"/>
    <w:basedOn w:val="AnnexTitle"/>
    <w:next w:val="Normalaftertitle"/>
    <w:rsid w:val="002E64DC"/>
  </w:style>
  <w:style w:type="paragraph" w:customStyle="1" w:styleId="RefTitle">
    <w:name w:val="Ref_Title"/>
    <w:basedOn w:val="Normal"/>
    <w:next w:val="RefText"/>
    <w:rsid w:val="002E64D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E64DC"/>
    <w:pPr>
      <w:ind w:left="794" w:hanging="794"/>
    </w:pPr>
  </w:style>
  <w:style w:type="paragraph" w:customStyle="1" w:styleId="Equation">
    <w:name w:val="Equation"/>
    <w:basedOn w:val="Normal"/>
    <w:rsid w:val="002E64D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E64D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E64DC"/>
    <w:pPr>
      <w:spacing w:before="320"/>
    </w:pPr>
  </w:style>
  <w:style w:type="paragraph" w:customStyle="1" w:styleId="call">
    <w:name w:val="call"/>
    <w:basedOn w:val="Normal"/>
    <w:next w:val="Normal"/>
    <w:rsid w:val="002E64D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E64D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E64D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E64D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E64D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E64D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E64D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E64D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2E64DC"/>
    <w:rPr>
      <w:sz w:val="20"/>
    </w:rPr>
  </w:style>
  <w:style w:type="paragraph" w:customStyle="1" w:styleId="ITUbureau">
    <w:name w:val="ITU_bureau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2E64DC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2E64D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2E64DC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E64DC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2E64D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2E64DC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rsid w:val="002E64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E64DC"/>
    <w:pPr>
      <w:tabs>
        <w:tab w:val="left" w:pos="397"/>
      </w:tabs>
    </w:pPr>
  </w:style>
  <w:style w:type="paragraph" w:customStyle="1" w:styleId="FirstFooter">
    <w:name w:val="FirstFooter"/>
    <w:basedOn w:val="Footer"/>
    <w:rsid w:val="002E64DC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2E64DC"/>
  </w:style>
  <w:style w:type="character" w:styleId="Hyperlink">
    <w:name w:val="Hyperlink"/>
    <w:basedOn w:val="DefaultParagraphFont"/>
    <w:rsid w:val="002E64DC"/>
    <w:rPr>
      <w:color w:val="0000FF"/>
      <w:u w:val="single"/>
    </w:rPr>
  </w:style>
  <w:style w:type="character" w:styleId="FollowedHyperlink">
    <w:name w:val="FollowedHyperlink"/>
    <w:basedOn w:val="DefaultParagraphFont"/>
    <w:rsid w:val="002E64DC"/>
    <w:rPr>
      <w:color w:val="800080"/>
      <w:u w:val="single"/>
    </w:rPr>
  </w:style>
  <w:style w:type="paragraph" w:customStyle="1" w:styleId="Char">
    <w:name w:val="Char"/>
    <w:basedOn w:val="Normal"/>
    <w:rsid w:val="009F451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dex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doc@itu.int" TargetMode="External"/><Relationship Id="rId12" Type="http://schemas.openxmlformats.org/officeDocument/2006/relationships/hyperlink" Target="mailto:tsbdoc@itu.i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tu.int/ITU-T/ed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itu.int/tiesutils/asp/notify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TI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57</TotalTime>
  <Pages>2</Pages>
  <Words>449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3126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schiffer</cp:lastModifiedBy>
  <cp:revision>11</cp:revision>
  <cp:lastPrinted>2010-11-10T08:21:00Z</cp:lastPrinted>
  <dcterms:created xsi:type="dcterms:W3CDTF">2010-11-09T14:49:00Z</dcterms:created>
  <dcterms:modified xsi:type="dcterms:W3CDTF">2010-11-10T09:22:00Z</dcterms:modified>
</cp:coreProperties>
</file>