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616"/>
        <w:tblW w:w="9781" w:type="dxa"/>
        <w:tblLayout w:type="fixed"/>
        <w:tblCellMar>
          <w:left w:w="0" w:type="dxa"/>
          <w:right w:w="0" w:type="dxa"/>
        </w:tblCellMar>
        <w:tblLook w:val="0000"/>
      </w:tblPr>
      <w:tblGrid>
        <w:gridCol w:w="6426"/>
        <w:gridCol w:w="3355"/>
      </w:tblGrid>
      <w:tr w:rsidR="00984122" w:rsidRPr="00F50108">
        <w:trPr>
          <w:cantSplit/>
        </w:trPr>
        <w:tc>
          <w:tcPr>
            <w:tcW w:w="6426" w:type="dxa"/>
            <w:vAlign w:val="center"/>
          </w:tcPr>
          <w:p w:rsidR="00984122" w:rsidRPr="00E329A5" w:rsidRDefault="00984122" w:rsidP="00984122">
            <w:pPr>
              <w:tabs>
                <w:tab w:val="right" w:pos="8732"/>
              </w:tabs>
              <w:spacing w:before="0"/>
              <w:rPr>
                <w:rFonts w:ascii="Verdana" w:hAnsi="Verdana"/>
                <w:b/>
                <w:bCs/>
                <w:iCs/>
                <w:color w:val="FFFFFF"/>
                <w:sz w:val="26"/>
                <w:szCs w:val="26"/>
              </w:rPr>
            </w:pPr>
            <w:r w:rsidRPr="006A675E">
              <w:rPr>
                <w:rFonts w:ascii="Verdana" w:hAnsi="Verdana"/>
                <w:b/>
                <w:bCs/>
                <w:iCs/>
                <w:sz w:val="26"/>
                <w:szCs w:val="26"/>
              </w:rPr>
              <w:t>Bureau de la normalisation</w:t>
            </w:r>
            <w:r w:rsidRPr="006A675E">
              <w:rPr>
                <w:rFonts w:ascii="Verdana" w:hAnsi="Verdana"/>
                <w:b/>
                <w:bCs/>
                <w:iCs/>
                <w:sz w:val="26"/>
                <w:szCs w:val="26"/>
              </w:rPr>
              <w:br/>
              <w:t>des télécommunications</w:t>
            </w:r>
          </w:p>
        </w:tc>
        <w:tc>
          <w:tcPr>
            <w:tcW w:w="3355" w:type="dxa"/>
            <w:vAlign w:val="center"/>
          </w:tcPr>
          <w:p w:rsidR="00984122" w:rsidRPr="00F50108" w:rsidRDefault="00C12305" w:rsidP="00984122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</w:rPr>
            </w:pPr>
            <w:bookmarkStart w:id="0" w:name="ditulogo"/>
            <w:bookmarkEnd w:id="0"/>
            <w:r>
              <w:rPr>
                <w:rFonts w:ascii="Verdana" w:hAnsi="Verdana"/>
                <w:b/>
                <w:bCs/>
                <w:noProof/>
                <w:color w:val="FFFFFF"/>
                <w:sz w:val="26"/>
                <w:szCs w:val="26"/>
                <w:lang w:val="en-US" w:eastAsia="zh-CN"/>
              </w:rPr>
              <w:drawing>
                <wp:inline distT="0" distB="0" distL="0" distR="0">
                  <wp:extent cx="1775460" cy="701040"/>
                  <wp:effectExtent l="19050" t="0" r="0" b="0"/>
                  <wp:docPr id="1" name="Picture 1" descr="logo_F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F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5460" cy="701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4122" w:rsidRPr="006A675E">
        <w:trPr>
          <w:cantSplit/>
        </w:trPr>
        <w:tc>
          <w:tcPr>
            <w:tcW w:w="6426" w:type="dxa"/>
            <w:vAlign w:val="center"/>
          </w:tcPr>
          <w:p w:rsidR="00984122" w:rsidRPr="00F50108" w:rsidRDefault="00984122" w:rsidP="00984122">
            <w:pPr>
              <w:tabs>
                <w:tab w:val="right" w:pos="8732"/>
              </w:tabs>
              <w:spacing w:before="0"/>
              <w:rPr>
                <w:rFonts w:ascii="Verdana" w:hAnsi="Verdana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3355" w:type="dxa"/>
            <w:vAlign w:val="center"/>
          </w:tcPr>
          <w:p w:rsidR="00984122" w:rsidRPr="006A675E" w:rsidRDefault="00984122" w:rsidP="00984122">
            <w:pPr>
              <w:spacing w:before="0"/>
              <w:ind w:left="993" w:hanging="993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984122" w:rsidRDefault="00D87E4B" w:rsidP="00984122">
      <w:pPr>
        <w:tabs>
          <w:tab w:val="clear" w:pos="794"/>
          <w:tab w:val="clear" w:pos="1191"/>
          <w:tab w:val="clear" w:pos="1588"/>
          <w:tab w:val="clear" w:pos="1985"/>
          <w:tab w:val="left" w:pos="4962"/>
        </w:tabs>
        <w:spacing w:before="0"/>
      </w:pPr>
      <w:r>
        <w:tab/>
      </w:r>
      <w:r w:rsidR="00D21FE0">
        <w:t xml:space="preserve">Genève, le </w:t>
      </w:r>
      <w:r w:rsidR="00EC27FB">
        <w:t>5 août 2010</w:t>
      </w:r>
    </w:p>
    <w:p w:rsidR="00D87E4B" w:rsidRDefault="00D87E4B">
      <w:pPr>
        <w:spacing w:before="0"/>
      </w:pPr>
    </w:p>
    <w:p w:rsidR="007517EE" w:rsidRDefault="007517EE">
      <w:pPr>
        <w:spacing w:before="0"/>
      </w:pPr>
    </w:p>
    <w:p w:rsidR="007517EE" w:rsidRDefault="007517EE">
      <w:pPr>
        <w:spacing w:before="0"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822"/>
        <w:gridCol w:w="4055"/>
        <w:gridCol w:w="5046"/>
      </w:tblGrid>
      <w:tr w:rsidR="00D87E4B">
        <w:trPr>
          <w:cantSplit/>
          <w:trHeight w:val="340"/>
        </w:trPr>
        <w:tc>
          <w:tcPr>
            <w:tcW w:w="822" w:type="dxa"/>
          </w:tcPr>
          <w:p w:rsidR="00D87E4B" w:rsidRDefault="00D87E4B">
            <w:pPr>
              <w:tabs>
                <w:tab w:val="left" w:pos="4111"/>
              </w:tabs>
              <w:spacing w:before="10"/>
              <w:ind w:left="57"/>
            </w:pPr>
            <w:r>
              <w:t>Réf</w:t>
            </w:r>
            <w:r w:rsidR="004479CB">
              <w:t>.</w:t>
            </w:r>
            <w:r>
              <w:t>:</w:t>
            </w:r>
          </w:p>
          <w:p w:rsidR="00D87E4B" w:rsidRDefault="00D87E4B">
            <w:pPr>
              <w:tabs>
                <w:tab w:val="left" w:pos="4111"/>
              </w:tabs>
              <w:spacing w:before="10"/>
              <w:ind w:left="57"/>
            </w:pPr>
          </w:p>
          <w:p w:rsidR="00D87E4B" w:rsidRDefault="00D87E4B">
            <w:pPr>
              <w:tabs>
                <w:tab w:val="left" w:pos="4111"/>
              </w:tabs>
              <w:spacing w:before="10"/>
              <w:ind w:left="57"/>
            </w:pPr>
          </w:p>
          <w:p w:rsidR="00D87E4B" w:rsidRDefault="00D87E4B">
            <w:pPr>
              <w:tabs>
                <w:tab w:val="left" w:pos="4111"/>
              </w:tabs>
              <w:spacing w:before="10"/>
              <w:ind w:left="57"/>
            </w:pPr>
            <w:r>
              <w:t>Tél.:</w:t>
            </w:r>
            <w:r>
              <w:br/>
              <w:t>Fax:</w:t>
            </w:r>
            <w:r>
              <w:br/>
              <w:t>E-mail:</w:t>
            </w:r>
          </w:p>
        </w:tc>
        <w:tc>
          <w:tcPr>
            <w:tcW w:w="4055" w:type="dxa"/>
          </w:tcPr>
          <w:p w:rsidR="00D87E4B" w:rsidRDefault="00D87E4B" w:rsidP="00EC27FB">
            <w:pPr>
              <w:tabs>
                <w:tab w:val="left" w:pos="4111"/>
              </w:tabs>
              <w:spacing w:before="10"/>
              <w:ind w:left="57"/>
              <w:rPr>
                <w:b/>
              </w:rPr>
            </w:pPr>
            <w:r>
              <w:rPr>
                <w:b/>
              </w:rPr>
              <w:t xml:space="preserve">Circulaire TSB </w:t>
            </w:r>
            <w:r w:rsidR="00EC27FB">
              <w:rPr>
                <w:b/>
              </w:rPr>
              <w:t>130</w:t>
            </w:r>
          </w:p>
          <w:p w:rsidR="00D87E4B" w:rsidRDefault="00D87E4B" w:rsidP="00EC27FB">
            <w:pPr>
              <w:tabs>
                <w:tab w:val="left" w:pos="4111"/>
              </w:tabs>
              <w:spacing w:before="10"/>
              <w:ind w:left="57"/>
              <w:rPr>
                <w:b/>
              </w:rPr>
            </w:pPr>
            <w:r>
              <w:t xml:space="preserve">COM </w:t>
            </w:r>
            <w:r w:rsidR="00EC27FB">
              <w:t>16</w:t>
            </w:r>
            <w:r>
              <w:t>/</w:t>
            </w:r>
            <w:r w:rsidR="00EC27FB">
              <w:t>SC</w:t>
            </w:r>
          </w:p>
          <w:p w:rsidR="00D87E4B" w:rsidRDefault="00D87E4B">
            <w:pPr>
              <w:tabs>
                <w:tab w:val="left" w:pos="4111"/>
              </w:tabs>
              <w:spacing w:before="10"/>
              <w:ind w:left="57"/>
            </w:pPr>
          </w:p>
          <w:p w:rsidR="00D87E4B" w:rsidRDefault="00D87E4B">
            <w:pPr>
              <w:tabs>
                <w:tab w:val="left" w:pos="4111"/>
              </w:tabs>
              <w:spacing w:before="10"/>
              <w:ind w:left="57"/>
            </w:pPr>
            <w:r>
              <w:t>+41 22 730</w:t>
            </w:r>
            <w:r w:rsidR="006C3630">
              <w:t xml:space="preserve"> </w:t>
            </w:r>
            <w:r w:rsidR="00EC27FB">
              <w:t>6805</w:t>
            </w:r>
            <w:r>
              <w:br/>
              <w:t>+41 22 730 5853</w:t>
            </w:r>
            <w:r>
              <w:br/>
            </w:r>
            <w:hyperlink r:id="rId7" w:history="1">
              <w:r w:rsidR="00EC27FB" w:rsidRPr="00132392">
                <w:rPr>
                  <w:rStyle w:val="Hyperlink"/>
                </w:rPr>
                <w:t>tsbsg16@itu.int</w:t>
              </w:r>
            </w:hyperlink>
          </w:p>
        </w:tc>
        <w:tc>
          <w:tcPr>
            <w:tcW w:w="5046" w:type="dxa"/>
          </w:tcPr>
          <w:p w:rsidR="00D87E4B" w:rsidRDefault="00D87E4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  <w:bookmarkStart w:id="1" w:name="Addressee_F"/>
            <w:bookmarkEnd w:id="1"/>
            <w:r>
              <w:t>-</w:t>
            </w:r>
            <w:r>
              <w:tab/>
              <w:t>Aux administrations des Etats Membres de l'Union</w:t>
            </w:r>
          </w:p>
        </w:tc>
      </w:tr>
      <w:tr w:rsidR="00D87E4B">
        <w:trPr>
          <w:cantSplit/>
        </w:trPr>
        <w:tc>
          <w:tcPr>
            <w:tcW w:w="822" w:type="dxa"/>
          </w:tcPr>
          <w:p w:rsidR="00D87E4B" w:rsidRDefault="00D87E4B">
            <w:pPr>
              <w:tabs>
                <w:tab w:val="left" w:pos="4111"/>
              </w:tabs>
              <w:spacing w:before="10"/>
              <w:ind w:left="57"/>
              <w:rPr>
                <w:rFonts w:ascii="Futura Lt BT" w:hAnsi="Futura Lt BT"/>
                <w:sz w:val="20"/>
              </w:rPr>
            </w:pPr>
          </w:p>
        </w:tc>
        <w:tc>
          <w:tcPr>
            <w:tcW w:w="4055" w:type="dxa"/>
          </w:tcPr>
          <w:p w:rsidR="00D87E4B" w:rsidRDefault="00D87E4B">
            <w:pPr>
              <w:tabs>
                <w:tab w:val="left" w:pos="4111"/>
              </w:tabs>
              <w:spacing w:before="0"/>
              <w:ind w:left="57"/>
            </w:pPr>
          </w:p>
        </w:tc>
        <w:tc>
          <w:tcPr>
            <w:tcW w:w="5046" w:type="dxa"/>
          </w:tcPr>
          <w:p w:rsidR="00D87E4B" w:rsidRDefault="00D87E4B">
            <w:pPr>
              <w:tabs>
                <w:tab w:val="left" w:pos="4111"/>
              </w:tabs>
              <w:spacing w:before="0"/>
            </w:pPr>
            <w:r>
              <w:rPr>
                <w:b/>
              </w:rPr>
              <w:t>Copie</w:t>
            </w:r>
            <w:r>
              <w:t>:</w:t>
            </w:r>
          </w:p>
          <w:p w:rsidR="00D87E4B" w:rsidRDefault="00D87E4B">
            <w:pPr>
              <w:tabs>
                <w:tab w:val="clear" w:pos="794"/>
                <w:tab w:val="left" w:pos="226"/>
                <w:tab w:val="left" w:pos="4111"/>
              </w:tabs>
              <w:spacing w:before="0"/>
            </w:pPr>
            <w:r>
              <w:t>-</w:t>
            </w:r>
            <w:r>
              <w:tab/>
              <w:t>Aux Membres du Secteur UIT-T;</w:t>
            </w:r>
          </w:p>
          <w:p w:rsidR="00D87E4B" w:rsidRDefault="00D87E4B">
            <w:pPr>
              <w:tabs>
                <w:tab w:val="clear" w:pos="794"/>
                <w:tab w:val="left" w:pos="226"/>
                <w:tab w:val="left" w:pos="4111"/>
              </w:tabs>
              <w:spacing w:before="0"/>
            </w:pPr>
            <w:r>
              <w:t>-</w:t>
            </w:r>
            <w:r>
              <w:tab/>
              <w:t>Aux Associés de l'UIT-T;</w:t>
            </w:r>
          </w:p>
          <w:p w:rsidR="00D87E4B" w:rsidRDefault="00D87E4B" w:rsidP="00EC27FB">
            <w:pPr>
              <w:tabs>
                <w:tab w:val="clear" w:pos="794"/>
                <w:tab w:val="left" w:pos="226"/>
                <w:tab w:val="left" w:pos="4111"/>
              </w:tabs>
              <w:spacing w:before="0"/>
              <w:ind w:left="226" w:hanging="226"/>
            </w:pPr>
            <w:r>
              <w:t>-</w:t>
            </w:r>
            <w:r>
              <w:tab/>
              <w:t xml:space="preserve">Aux Président et </w:t>
            </w:r>
            <w:proofErr w:type="spellStart"/>
            <w:r>
              <w:t>Vice-</w:t>
            </w:r>
            <w:r w:rsidR="004479CB">
              <w:t>P</w:t>
            </w:r>
            <w:r>
              <w:t>résidents</w:t>
            </w:r>
            <w:proofErr w:type="spellEnd"/>
            <w:r w:rsidR="006C3630">
              <w:t xml:space="preserve"> de la Commission d'études </w:t>
            </w:r>
            <w:r w:rsidR="00EC27FB">
              <w:t>16</w:t>
            </w:r>
            <w:r>
              <w:t>;</w:t>
            </w:r>
          </w:p>
          <w:p w:rsidR="00D87E4B" w:rsidRDefault="00D87E4B">
            <w:pPr>
              <w:tabs>
                <w:tab w:val="clear" w:pos="794"/>
                <w:tab w:val="left" w:pos="226"/>
                <w:tab w:val="left" w:pos="4111"/>
              </w:tabs>
              <w:spacing w:before="0"/>
              <w:ind w:left="226" w:hanging="226"/>
            </w:pPr>
            <w:r>
              <w:t>-</w:t>
            </w:r>
            <w:r>
              <w:tab/>
              <w:t>Au Directeur du Bureau de développement des télécommunications;</w:t>
            </w:r>
          </w:p>
          <w:p w:rsidR="00D87E4B" w:rsidRDefault="00D87E4B">
            <w:pPr>
              <w:tabs>
                <w:tab w:val="clear" w:pos="794"/>
                <w:tab w:val="left" w:pos="226"/>
                <w:tab w:val="left" w:pos="4111"/>
              </w:tabs>
              <w:spacing w:before="0"/>
              <w:ind w:left="226" w:hanging="226"/>
            </w:pPr>
            <w:r>
              <w:t>-</w:t>
            </w:r>
            <w:r>
              <w:tab/>
              <w:t>Au Directeur du Bureau des</w:t>
            </w:r>
            <w:r>
              <w:br/>
              <w:t>radiocommunications</w:t>
            </w:r>
          </w:p>
        </w:tc>
      </w:tr>
    </w:tbl>
    <w:p w:rsidR="00BF2731" w:rsidRDefault="00BF2731">
      <w:pPr>
        <w:tabs>
          <w:tab w:val="left" w:pos="4111"/>
        </w:tabs>
        <w:spacing w:before="0"/>
        <w:ind w:left="57"/>
      </w:pPr>
    </w:p>
    <w:p w:rsidR="00FD100C" w:rsidRDefault="00FD100C">
      <w:pPr>
        <w:tabs>
          <w:tab w:val="left" w:pos="4111"/>
        </w:tabs>
        <w:spacing w:before="0"/>
        <w:ind w:left="57"/>
      </w:pPr>
    </w:p>
    <w:p w:rsidR="007517EE" w:rsidRDefault="007517EE">
      <w:pPr>
        <w:tabs>
          <w:tab w:val="left" w:pos="4111"/>
        </w:tabs>
        <w:spacing w:before="0"/>
        <w:ind w:left="57"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822"/>
        <w:gridCol w:w="6683"/>
      </w:tblGrid>
      <w:tr w:rsidR="00D87E4B" w:rsidTr="00FD100C">
        <w:trPr>
          <w:cantSplit/>
          <w:trHeight w:val="680"/>
        </w:trPr>
        <w:tc>
          <w:tcPr>
            <w:tcW w:w="822" w:type="dxa"/>
          </w:tcPr>
          <w:p w:rsidR="00D87E4B" w:rsidRPr="00E558D2" w:rsidRDefault="00D87E4B">
            <w:pPr>
              <w:tabs>
                <w:tab w:val="left" w:pos="4111"/>
              </w:tabs>
              <w:spacing w:before="10"/>
              <w:ind w:left="57"/>
              <w:rPr>
                <w:szCs w:val="24"/>
              </w:rPr>
            </w:pPr>
            <w:r w:rsidRPr="00E558D2">
              <w:rPr>
                <w:szCs w:val="24"/>
              </w:rPr>
              <w:t>Objet:</w:t>
            </w:r>
          </w:p>
        </w:tc>
        <w:tc>
          <w:tcPr>
            <w:tcW w:w="6683" w:type="dxa"/>
          </w:tcPr>
          <w:p w:rsidR="00D87E4B" w:rsidRDefault="00EC27FB">
            <w:pPr>
              <w:tabs>
                <w:tab w:val="left" w:pos="4111"/>
              </w:tabs>
              <w:spacing w:before="0"/>
              <w:ind w:left="57"/>
            </w:pPr>
            <w:r>
              <w:rPr>
                <w:b/>
              </w:rPr>
              <w:t xml:space="preserve">Proposition de suppression de la Question 9/16 </w:t>
            </w:r>
            <w:r w:rsidR="00FD100C">
              <w:rPr>
                <w:b/>
              </w:rPr>
              <w:br/>
            </w:r>
            <w:r>
              <w:rPr>
                <w:b/>
              </w:rPr>
              <w:t>"</w:t>
            </w:r>
            <w:r w:rsidRPr="002F1EF2">
              <w:rPr>
                <w:b/>
              </w:rPr>
              <w:t>Codage intégré à débit binaire variable des signaux vocaux</w:t>
            </w:r>
            <w:r>
              <w:rPr>
                <w:b/>
              </w:rPr>
              <w:t>"</w:t>
            </w:r>
          </w:p>
        </w:tc>
      </w:tr>
    </w:tbl>
    <w:p w:rsidR="00BF2731" w:rsidRDefault="00BF2731">
      <w:bookmarkStart w:id="2" w:name="StartTyping_F"/>
      <w:bookmarkEnd w:id="2"/>
    </w:p>
    <w:p w:rsidR="007517EE" w:rsidRDefault="007517EE"/>
    <w:p w:rsidR="00D87E4B" w:rsidRDefault="00D87E4B" w:rsidP="004479CB">
      <w:r>
        <w:t>Madame, Monsieur,</w:t>
      </w:r>
    </w:p>
    <w:p w:rsidR="00D87E4B" w:rsidRDefault="00D87E4B" w:rsidP="00EC27FB">
      <w:r>
        <w:rPr>
          <w:bCs/>
        </w:rPr>
        <w:t>1</w:t>
      </w:r>
      <w:r>
        <w:tab/>
        <w:t xml:space="preserve">A la demande du Président de la Commission d'études </w:t>
      </w:r>
      <w:r w:rsidR="00EC27FB">
        <w:t>16</w:t>
      </w:r>
      <w:r>
        <w:t xml:space="preserve"> </w:t>
      </w:r>
      <w:r w:rsidR="00EC27FB">
        <w:rPr>
          <w:lang w:val="fr-CH"/>
        </w:rPr>
        <w:t>(</w:t>
      </w:r>
      <w:r w:rsidR="00E558D2">
        <w:rPr>
          <w:i/>
          <w:iCs/>
          <w:lang w:val="fr-CH"/>
        </w:rPr>
        <w:t>T</w:t>
      </w:r>
      <w:r w:rsidR="00EC27FB">
        <w:rPr>
          <w:i/>
          <w:iCs/>
          <w:lang w:val="fr-CH"/>
        </w:rPr>
        <w:t xml:space="preserve">erminaux, </w:t>
      </w:r>
      <w:r w:rsidR="00EC27FB" w:rsidRPr="002F1EF2">
        <w:rPr>
          <w:i/>
          <w:iCs/>
          <w:szCs w:val="24"/>
          <w:lang w:val="fr-CH"/>
        </w:rPr>
        <w:t>systèmes et applications multimédias</w:t>
      </w:r>
      <w:r w:rsidR="00EC27FB" w:rsidRPr="00EC27FB">
        <w:rPr>
          <w:szCs w:val="24"/>
          <w:lang w:val="fr-CH"/>
        </w:rPr>
        <w:t>)</w:t>
      </w:r>
      <w:r>
        <w:t xml:space="preserve">, j'ai l'honneur de vous informer que ladite Commission d'études, </w:t>
      </w:r>
      <w:r w:rsidR="00EC27FB">
        <w:t>à sa réunion du 19 au 30 juillet 2010</w:t>
      </w:r>
      <w:r>
        <w:t xml:space="preserve">, </w:t>
      </w:r>
      <w:r w:rsidR="00EC27FB">
        <w:t>a décid</w:t>
      </w:r>
      <w:r w:rsidR="00FD100C">
        <w:t>é de supprimer la Question 9/16</w:t>
      </w:r>
      <w:r w:rsidR="00EC27FB">
        <w:t xml:space="preserve"> </w:t>
      </w:r>
      <w:r w:rsidR="00EC27FB" w:rsidRPr="002F1EF2">
        <w:rPr>
          <w:bCs/>
        </w:rPr>
        <w:t>"Codage intégré à débit binaire variable des signaux vocaux"</w:t>
      </w:r>
      <w:r w:rsidR="00EC27FB">
        <w:t>, conformément aux dispositions de la Section 7, § 7.4.1, de la Résolution 1 de l'AMNT (Johannesburg, 2008), par consensus entre les Membres présents.</w:t>
      </w:r>
      <w:r w:rsidR="00E558D2">
        <w:t xml:space="preserve"> </w:t>
      </w:r>
    </w:p>
    <w:p w:rsidR="00D87E4B" w:rsidRDefault="00D87E4B" w:rsidP="00BF2731">
      <w:r>
        <w:rPr>
          <w:bCs/>
        </w:rPr>
        <w:t>2</w:t>
      </w:r>
      <w:r>
        <w:tab/>
        <w:t>Vous trouverez dans l'</w:t>
      </w:r>
      <w:r>
        <w:rPr>
          <w:b/>
        </w:rPr>
        <w:t>Annexe 1</w:t>
      </w:r>
      <w:r>
        <w:t xml:space="preserve"> </w:t>
      </w:r>
      <w:r w:rsidR="00BF2731">
        <w:t xml:space="preserve">un </w:t>
      </w:r>
      <w:r>
        <w:t xml:space="preserve">résumé </w:t>
      </w:r>
      <w:r w:rsidR="00BF2731">
        <w:t xml:space="preserve">explicatif des motifs qui ont conduit à la suppression de cette Question. </w:t>
      </w:r>
    </w:p>
    <w:p w:rsidR="00D87E4B" w:rsidRDefault="00D87E4B" w:rsidP="00BF2731">
      <w:r>
        <w:rPr>
          <w:bCs/>
        </w:rPr>
        <w:t>3</w:t>
      </w:r>
      <w:r>
        <w:tab/>
      </w:r>
      <w:r w:rsidR="00BF2731">
        <w:t xml:space="preserve">Compte tenu des dispositions de la Résolution 1, Section 7, je vous serais reconnaissant de bien vouloir me faire savoir au plus tard </w:t>
      </w:r>
      <w:r w:rsidR="00BF2731">
        <w:rPr>
          <w:b/>
        </w:rPr>
        <w:t>le 5 octobre 2010</w:t>
      </w:r>
      <w:r w:rsidR="00BF2731">
        <w:rPr>
          <w:b/>
          <w:i/>
        </w:rPr>
        <w:t xml:space="preserve"> </w:t>
      </w:r>
      <w:r w:rsidR="00BF2731">
        <w:t>à 24 heures UTC si votre administration approuve la suppression de cette Question.</w:t>
      </w:r>
    </w:p>
    <w:p w:rsidR="007517EE" w:rsidRDefault="007517EE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:rsidR="00BF2731" w:rsidRDefault="00BF2731" w:rsidP="00BF2731">
      <w:r>
        <w:lastRenderedPageBreak/>
        <w:t>4</w:t>
      </w:r>
      <w:r>
        <w:tab/>
        <w:t>Si des Etats Membres n'approuvent pas la suppression de cette Question, ils sont invités à faire connaître leurs raisons et à proposer les modifications propres à faciliter la poursuite de l'étude de cette Question.</w:t>
      </w:r>
    </w:p>
    <w:p w:rsidR="00BF2731" w:rsidRDefault="00BF2731" w:rsidP="00BF2731">
      <w:r>
        <w:t>5</w:t>
      </w:r>
      <w:r>
        <w:tab/>
        <w:t>Après la date mentionnée ci-dessus (</w:t>
      </w:r>
      <w:r w:rsidRPr="00490022">
        <w:rPr>
          <w:b/>
          <w:bCs/>
        </w:rPr>
        <w:t>5 octobre 2010</w:t>
      </w:r>
      <w:r>
        <w:t>), le Directeur du TSB fera connaître les résultats de la présente consultation par une circulaire.</w:t>
      </w:r>
    </w:p>
    <w:p w:rsidR="00BF2731" w:rsidRDefault="00BF2731" w:rsidP="00BF2731">
      <w:r>
        <w:t>Veuillez agréer, Madame, Monsieur, l'assurance de ma considération distinguée.</w:t>
      </w:r>
    </w:p>
    <w:p w:rsidR="00D87E4B" w:rsidRDefault="00E66029" w:rsidP="007517EE">
      <w:pPr>
        <w:spacing w:before="840"/>
      </w:pPr>
      <w:r w:rsidRPr="00D5327F">
        <w:t>Malcolm Johnson</w:t>
      </w:r>
      <w:r w:rsidR="00D87E4B">
        <w:br/>
        <w:t>Directeur du Bureau de la</w:t>
      </w:r>
      <w:r w:rsidR="00D87E4B">
        <w:br/>
        <w:t>normalisation des télécommunications</w:t>
      </w:r>
    </w:p>
    <w:p w:rsidR="00404F96" w:rsidRDefault="00D87E4B" w:rsidP="007517EE">
      <w:pPr>
        <w:spacing w:before="1920"/>
        <w:ind w:right="-284"/>
      </w:pPr>
      <w:r>
        <w:rPr>
          <w:b/>
        </w:rPr>
        <w:t>Annexe</w:t>
      </w:r>
      <w:r w:rsidRPr="00865778">
        <w:rPr>
          <w:bCs/>
        </w:rPr>
        <w:t>:</w:t>
      </w:r>
      <w:r w:rsidR="003259D0" w:rsidRPr="00865778">
        <w:rPr>
          <w:bCs/>
        </w:rPr>
        <w:t xml:space="preserve"> </w:t>
      </w:r>
      <w:r w:rsidR="00BF2731" w:rsidRPr="00865778">
        <w:rPr>
          <w:bCs/>
        </w:rPr>
        <w:t>1</w:t>
      </w:r>
      <w:r w:rsidR="00404F96">
        <w:br w:type="page"/>
      </w:r>
    </w:p>
    <w:p w:rsidR="00404F96" w:rsidRPr="00490022" w:rsidRDefault="00404F96" w:rsidP="00FD100C">
      <w:pPr>
        <w:pStyle w:val="AnnexTitle"/>
        <w:spacing w:after="0"/>
      </w:pPr>
      <w:r w:rsidRPr="00490022">
        <w:t xml:space="preserve">Annexe 1 </w:t>
      </w:r>
    </w:p>
    <w:p w:rsidR="00404F96" w:rsidRPr="00404F96" w:rsidRDefault="00404F96" w:rsidP="00FD100C">
      <w:pPr>
        <w:spacing w:before="0"/>
        <w:jc w:val="center"/>
        <w:rPr>
          <w:b/>
        </w:rPr>
      </w:pPr>
      <w:r w:rsidRPr="00404F96">
        <w:t>(à la Circulaire TSB 130)</w:t>
      </w:r>
    </w:p>
    <w:p w:rsidR="00404F96" w:rsidRDefault="00404F96" w:rsidP="00404F96">
      <w:pPr>
        <w:pStyle w:val="AnnexTitle"/>
        <w:rPr>
          <w:bCs/>
        </w:rPr>
      </w:pPr>
      <w:r w:rsidRPr="00490022">
        <w:rPr>
          <w:bCs/>
        </w:rPr>
        <w:t>Motifs de la suppression de la Question 9/16</w:t>
      </w:r>
    </w:p>
    <w:p w:rsidR="00404F96" w:rsidRDefault="00404F96" w:rsidP="00C26874">
      <w:pPr>
        <w:pStyle w:val="Normalaftertitle"/>
        <w:spacing w:before="600"/>
        <w:rPr>
          <w:szCs w:val="24"/>
        </w:rPr>
      </w:pPr>
      <w:r w:rsidRPr="004F42B2">
        <w:t>L'AMNT-08 a attribué la Question 9/16 à la Commission d'études 1</w:t>
      </w:r>
      <w:r w:rsidR="00865778">
        <w:t>6. Cette Question existe depuis </w:t>
      </w:r>
      <w:r w:rsidRPr="004F42B2">
        <w:t xml:space="preserve">plusieurs périodes d'études et a </w:t>
      </w:r>
      <w:r>
        <w:t xml:space="preserve">donné lieu à une Recommandation fondamentale, la Recommandation </w:t>
      </w:r>
      <w:hyperlink r:id="rId8" w:history="1">
        <w:r w:rsidR="00C26874" w:rsidRPr="00573354">
          <w:rPr>
            <w:rStyle w:val="Hyperlink"/>
          </w:rPr>
          <w:t>G.718</w:t>
        </w:r>
      </w:hyperlink>
      <w:r>
        <w:t xml:space="preserve"> "</w:t>
      </w:r>
      <w:r w:rsidRPr="004F42B2">
        <w:rPr>
          <w:szCs w:val="24"/>
        </w:rPr>
        <w:t>Codage intégré à bande étroite et à large bande des signaux vocaux et audio à débit variable entre 8 et 32 kbit/s, robuste contre les erreurs de trame</w:t>
      </w:r>
      <w:r>
        <w:rPr>
          <w:szCs w:val="24"/>
        </w:rPr>
        <w:t>".</w:t>
      </w:r>
    </w:p>
    <w:p w:rsidR="00404F96" w:rsidRDefault="00404F96" w:rsidP="006045B8">
      <w:r>
        <w:t xml:space="preserve">On a fait observer à la réunion de la Commission d'études 16 (Genève, 19-30 juillet 2010) que, depuis les trois dernières réunions, les contributions soumises au titre de la Question 9/16 concernaient </w:t>
      </w:r>
      <w:r w:rsidR="00865778">
        <w:t xml:space="preserve">uniquement </w:t>
      </w:r>
      <w:r>
        <w:t xml:space="preserve">des aspects de mise à jour de la Recommandation </w:t>
      </w:r>
      <w:r w:rsidR="006045B8" w:rsidRPr="00C26874">
        <w:t>G.718</w:t>
      </w:r>
      <w:r w:rsidR="006045B8">
        <w:t xml:space="preserve"> et</w:t>
      </w:r>
      <w:r>
        <w:t xml:space="preserve"> que les activités prévues dans le cadre du programme de travail pour cette Question étaient achevées. En outre, il a été noté que ces aspects de mise à jour étaient déjà traités dans le cadre de l'actuelle Question 10/16 (</w:t>
      </w:r>
      <w:r w:rsidRPr="007E186E">
        <w:t>Codage audio et vocal et outils logiciels associés</w:t>
      </w:r>
      <w:r>
        <w:t>).</w:t>
      </w:r>
    </w:p>
    <w:p w:rsidR="00404F96" w:rsidRDefault="00404F96" w:rsidP="00D44967">
      <w:pPr>
        <w:rPr>
          <w:szCs w:val="24"/>
        </w:rPr>
      </w:pPr>
      <w:r>
        <w:rPr>
          <w:szCs w:val="24"/>
        </w:rPr>
        <w:t xml:space="preserve">La Commission d'études a </w:t>
      </w:r>
      <w:r w:rsidR="00D44967">
        <w:rPr>
          <w:szCs w:val="24"/>
        </w:rPr>
        <w:t xml:space="preserve">donc conclu </w:t>
      </w:r>
      <w:r>
        <w:rPr>
          <w:szCs w:val="24"/>
        </w:rPr>
        <w:t xml:space="preserve">que le moment était venu de clore </w:t>
      </w:r>
      <w:r w:rsidR="00D44967">
        <w:rPr>
          <w:szCs w:val="24"/>
        </w:rPr>
        <w:t xml:space="preserve">l'étude de </w:t>
      </w:r>
      <w:r>
        <w:rPr>
          <w:szCs w:val="24"/>
        </w:rPr>
        <w:t xml:space="preserve">la Question 9/16 et </w:t>
      </w:r>
      <w:r w:rsidR="00D44967">
        <w:rPr>
          <w:szCs w:val="24"/>
        </w:rPr>
        <w:t xml:space="preserve">de </w:t>
      </w:r>
      <w:r w:rsidR="00D9022E">
        <w:rPr>
          <w:szCs w:val="24"/>
        </w:rPr>
        <w:t>transférer</w:t>
      </w:r>
      <w:r w:rsidR="00D44967">
        <w:rPr>
          <w:szCs w:val="24"/>
        </w:rPr>
        <w:t xml:space="preserve"> </w:t>
      </w:r>
      <w:r>
        <w:rPr>
          <w:szCs w:val="24"/>
        </w:rPr>
        <w:t xml:space="preserve">les travaux de mise à jour </w:t>
      </w:r>
      <w:r w:rsidR="00D44967">
        <w:rPr>
          <w:szCs w:val="24"/>
        </w:rPr>
        <w:t xml:space="preserve">au responsable chargé de </w:t>
      </w:r>
      <w:r>
        <w:rPr>
          <w:szCs w:val="24"/>
        </w:rPr>
        <w:t>la Question 10/16.</w:t>
      </w:r>
    </w:p>
    <w:p w:rsidR="00404F96" w:rsidRPr="004F42B2" w:rsidRDefault="00404F96" w:rsidP="00D44967">
      <w:pPr>
        <w:rPr>
          <w:szCs w:val="24"/>
        </w:rPr>
      </w:pPr>
      <w:r>
        <w:rPr>
          <w:szCs w:val="24"/>
        </w:rPr>
        <w:t>Il est donc proposé de supprimer la Question 9/16.</w:t>
      </w:r>
    </w:p>
    <w:p w:rsidR="00D87E4B" w:rsidRDefault="00D87E4B"/>
    <w:p w:rsidR="00865778" w:rsidRDefault="00865778"/>
    <w:p w:rsidR="00865778" w:rsidRDefault="00865778" w:rsidP="00865778">
      <w:pPr>
        <w:jc w:val="center"/>
      </w:pPr>
      <w:r>
        <w:t>______________</w:t>
      </w:r>
    </w:p>
    <w:sectPr w:rsidR="00865778" w:rsidSect="004D1E90">
      <w:headerReference w:type="default" r:id="rId9"/>
      <w:footerReference w:type="default" r:id="rId10"/>
      <w:footerReference w:type="first" r:id="rId11"/>
      <w:pgSz w:w="11907" w:h="16840"/>
      <w:pgMar w:top="1134" w:right="1089" w:bottom="1134" w:left="1089" w:header="567" w:footer="510" w:gutter="0"/>
      <w:paperSrc w:first="15" w:other="15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17EE" w:rsidRDefault="007517EE">
      <w:r>
        <w:separator/>
      </w:r>
    </w:p>
  </w:endnote>
  <w:endnote w:type="continuationSeparator" w:id="0">
    <w:p w:rsidR="007517EE" w:rsidRDefault="007517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Futura Lt BT">
    <w:altName w:val="Arial"/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5EA" w:rsidRPr="00A967A5" w:rsidRDefault="00A715EA" w:rsidP="00A715EA">
    <w:pPr>
      <w:pStyle w:val="Footer"/>
      <w:rPr>
        <w:szCs w:val="18"/>
      </w:rPr>
    </w:pPr>
    <w:r w:rsidRPr="00995EB6">
      <w:rPr>
        <w:szCs w:val="18"/>
      </w:rPr>
      <w:t>ITU-T\BUREAU\CIRC\0</w:t>
    </w:r>
    <w:r>
      <w:rPr>
        <w:szCs w:val="18"/>
      </w:rPr>
      <w:t>130F</w:t>
    </w:r>
    <w:r w:rsidRPr="00995EB6">
      <w:rPr>
        <w:szCs w:val="18"/>
      </w:rPr>
      <w:t>.DOC</w:t>
    </w:r>
  </w:p>
  <w:p w:rsidR="007517EE" w:rsidRPr="007517EE" w:rsidRDefault="007517EE">
    <w:pPr>
      <w:pStyle w:val="Footer"/>
      <w:rPr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7EE" w:rsidRDefault="007517EE">
    <w:pPr>
      <w:pStyle w:val="Footer"/>
      <w:pBdr>
        <w:top w:val="single" w:sz="4" w:space="1" w:color="auto"/>
      </w:pBdr>
      <w:tabs>
        <w:tab w:val="clear" w:pos="5954"/>
        <w:tab w:val="clear" w:pos="9639"/>
        <w:tab w:val="left" w:pos="2296"/>
        <w:tab w:val="left" w:pos="2863"/>
        <w:tab w:val="left" w:pos="3430"/>
        <w:tab w:val="left" w:pos="5529"/>
        <w:tab w:val="right" w:pos="9715"/>
      </w:tabs>
      <w:rPr>
        <w:rFonts w:ascii="Futura Lt BT" w:hAnsi="Futura Lt BT"/>
        <w:caps w:val="0"/>
      </w:rPr>
    </w:pPr>
    <w:r>
      <w:rPr>
        <w:rFonts w:ascii="Futura Lt BT" w:hAnsi="Futura Lt BT"/>
        <w:caps w:val="0"/>
      </w:rPr>
      <w:t>Place des Nations</w:t>
    </w:r>
    <w:r>
      <w:rPr>
        <w:rFonts w:ascii="Futura Lt BT" w:hAnsi="Futura Lt BT"/>
        <w:caps w:val="0"/>
      </w:rPr>
      <w:tab/>
      <w:t>Téléphone</w:t>
    </w:r>
    <w:r>
      <w:rPr>
        <w:rFonts w:ascii="Futura Lt BT" w:hAnsi="Futura Lt BT"/>
        <w:caps w:val="0"/>
      </w:rPr>
      <w:tab/>
      <w:t>+41 22 730 51 11</w:t>
    </w:r>
    <w:r>
      <w:rPr>
        <w:rFonts w:ascii="Futura Lt BT" w:hAnsi="Futura Lt BT"/>
        <w:caps w:val="0"/>
      </w:rPr>
      <w:tab/>
      <w:t xml:space="preserve">Télex 421 000 </w:t>
    </w:r>
    <w:proofErr w:type="spellStart"/>
    <w:r>
      <w:rPr>
        <w:rFonts w:ascii="Futura Lt BT" w:hAnsi="Futura Lt BT"/>
        <w:caps w:val="0"/>
      </w:rPr>
      <w:t>uit</w:t>
    </w:r>
    <w:proofErr w:type="spellEnd"/>
    <w:r>
      <w:rPr>
        <w:rFonts w:ascii="Futura Lt BT" w:hAnsi="Futura Lt BT"/>
        <w:caps w:val="0"/>
      </w:rPr>
      <w:t xml:space="preserve"> </w:t>
    </w:r>
    <w:proofErr w:type="spellStart"/>
    <w:r>
      <w:rPr>
        <w:rFonts w:ascii="Futura Lt BT" w:hAnsi="Futura Lt BT"/>
        <w:caps w:val="0"/>
      </w:rPr>
      <w:t>ch</w:t>
    </w:r>
    <w:proofErr w:type="spellEnd"/>
    <w:r>
      <w:rPr>
        <w:rFonts w:ascii="Futura Lt BT" w:hAnsi="Futura Lt BT"/>
        <w:caps w:val="0"/>
      </w:rPr>
      <w:tab/>
      <w:t xml:space="preserve">E-mail: </w:t>
    </w:r>
    <w:hyperlink r:id="rId1" w:history="1">
      <w:r>
        <w:rPr>
          <w:rFonts w:ascii="Futura Lt BT" w:hAnsi="Futura Lt BT"/>
          <w:caps w:val="0"/>
        </w:rPr>
        <w:t>itumail@itu.int</w:t>
      </w:r>
    </w:hyperlink>
  </w:p>
  <w:p w:rsidR="007517EE" w:rsidRDefault="007517EE">
    <w:pPr>
      <w:pStyle w:val="Footer"/>
      <w:tabs>
        <w:tab w:val="clear" w:pos="5954"/>
        <w:tab w:val="clear" w:pos="9639"/>
        <w:tab w:val="left" w:pos="2296"/>
        <w:tab w:val="left" w:pos="2863"/>
        <w:tab w:val="left" w:pos="3430"/>
        <w:tab w:val="left" w:pos="5529"/>
        <w:tab w:val="right" w:pos="9715"/>
      </w:tabs>
      <w:rPr>
        <w:rFonts w:ascii="Futura Lt BT" w:hAnsi="Futura Lt BT"/>
        <w:caps w:val="0"/>
      </w:rPr>
    </w:pPr>
    <w:r>
      <w:rPr>
        <w:rFonts w:ascii="Futura Lt BT" w:hAnsi="Futura Lt BT"/>
        <w:caps w:val="0"/>
      </w:rPr>
      <w:t>CH-1211 Genève 20</w:t>
    </w:r>
    <w:r>
      <w:rPr>
        <w:rFonts w:ascii="Futura Lt BT" w:hAnsi="Futura Lt BT"/>
        <w:caps w:val="0"/>
      </w:rPr>
      <w:tab/>
      <w:t>Téléfax</w:t>
    </w:r>
    <w:r>
      <w:rPr>
        <w:rFonts w:ascii="Futura Lt BT" w:hAnsi="Futura Lt BT"/>
        <w:caps w:val="0"/>
      </w:rPr>
      <w:tab/>
      <w:t>Gr3:</w:t>
    </w:r>
    <w:r>
      <w:rPr>
        <w:rFonts w:ascii="Futura Lt BT" w:hAnsi="Futura Lt BT"/>
        <w:caps w:val="0"/>
      </w:rPr>
      <w:tab/>
      <w:t>+41 22 733 72 56</w:t>
    </w:r>
    <w:r>
      <w:rPr>
        <w:rFonts w:ascii="Futura Lt BT" w:hAnsi="Futura Lt BT"/>
        <w:caps w:val="0"/>
      </w:rPr>
      <w:tab/>
      <w:t>Télégramme ITU GENEVE</w:t>
    </w:r>
    <w:r>
      <w:rPr>
        <w:rFonts w:ascii="Futura Lt BT" w:hAnsi="Futura Lt BT"/>
        <w:caps w:val="0"/>
      </w:rPr>
      <w:tab/>
    </w:r>
    <w:hyperlink r:id="rId2" w:history="1">
      <w:r>
        <w:rPr>
          <w:rFonts w:ascii="Futura Lt BT" w:hAnsi="Futura Lt BT"/>
          <w:caps w:val="0"/>
        </w:rPr>
        <w:t>www.itu.int</w:t>
      </w:r>
    </w:hyperlink>
  </w:p>
  <w:p w:rsidR="007517EE" w:rsidRDefault="007517EE">
    <w:pPr>
      <w:pStyle w:val="Footer"/>
      <w:tabs>
        <w:tab w:val="clear" w:pos="5954"/>
        <w:tab w:val="clear" w:pos="9639"/>
        <w:tab w:val="left" w:pos="2296"/>
        <w:tab w:val="left" w:pos="2863"/>
        <w:tab w:val="left" w:pos="3430"/>
        <w:tab w:val="left" w:pos="5529"/>
        <w:tab w:val="right" w:pos="9715"/>
      </w:tabs>
      <w:rPr>
        <w:rFonts w:ascii="Futura Lt BT" w:hAnsi="Futura Lt BT"/>
      </w:rPr>
    </w:pPr>
    <w:r>
      <w:rPr>
        <w:rFonts w:ascii="Futura Lt BT" w:hAnsi="Futura Lt BT"/>
        <w:caps w:val="0"/>
      </w:rPr>
      <w:t>Suisse</w:t>
    </w:r>
    <w:r>
      <w:rPr>
        <w:rFonts w:ascii="Futura Lt BT" w:hAnsi="Futura Lt BT"/>
        <w:caps w:val="0"/>
      </w:rPr>
      <w:tab/>
    </w:r>
    <w:r>
      <w:rPr>
        <w:rFonts w:ascii="Futura Lt BT" w:hAnsi="Futura Lt BT"/>
        <w:caps w:val="0"/>
      </w:rPr>
      <w:tab/>
      <w:t>Gr4:</w:t>
    </w:r>
    <w:r>
      <w:rPr>
        <w:rFonts w:ascii="Futura Lt BT" w:hAnsi="Futura Lt BT"/>
        <w:caps w:val="0"/>
      </w:rPr>
      <w:tab/>
      <w:t>+41 22 730 65 00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17EE" w:rsidRDefault="007517EE">
      <w:r>
        <w:t>____________________</w:t>
      </w:r>
    </w:p>
  </w:footnote>
  <w:footnote w:type="continuationSeparator" w:id="0">
    <w:p w:rsidR="007517EE" w:rsidRDefault="007517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7EE" w:rsidRPr="00A715EA" w:rsidRDefault="00A715EA">
    <w:pPr>
      <w:pStyle w:val="Header"/>
      <w:rPr>
        <w:sz w:val="24"/>
        <w:szCs w:val="24"/>
      </w:rPr>
    </w:pPr>
    <w:r>
      <w:rPr>
        <w:rStyle w:val="PageNumber"/>
        <w:sz w:val="24"/>
        <w:szCs w:val="24"/>
      </w:rPr>
      <w:t xml:space="preserve">- </w:t>
    </w:r>
    <w:r w:rsidR="002A6AE3" w:rsidRPr="00A715EA">
      <w:rPr>
        <w:rStyle w:val="PageNumber"/>
        <w:sz w:val="24"/>
        <w:szCs w:val="24"/>
      </w:rPr>
      <w:fldChar w:fldCharType="begin"/>
    </w:r>
    <w:r w:rsidR="007517EE" w:rsidRPr="00A715EA">
      <w:rPr>
        <w:rStyle w:val="PageNumber"/>
        <w:sz w:val="24"/>
        <w:szCs w:val="24"/>
      </w:rPr>
      <w:instrText xml:space="preserve"> PAGE </w:instrText>
    </w:r>
    <w:r w:rsidR="002A6AE3" w:rsidRPr="00A715EA">
      <w:rPr>
        <w:rStyle w:val="PageNumber"/>
        <w:sz w:val="24"/>
        <w:szCs w:val="24"/>
      </w:rPr>
      <w:fldChar w:fldCharType="separate"/>
    </w:r>
    <w:r w:rsidR="00B769C0">
      <w:rPr>
        <w:rStyle w:val="PageNumber"/>
        <w:noProof/>
        <w:sz w:val="24"/>
        <w:szCs w:val="24"/>
      </w:rPr>
      <w:t>3</w:t>
    </w:r>
    <w:r w:rsidR="002A6AE3" w:rsidRPr="00A715EA">
      <w:rPr>
        <w:rStyle w:val="PageNumber"/>
        <w:sz w:val="24"/>
        <w:szCs w:val="24"/>
      </w:rPr>
      <w:fldChar w:fldCharType="end"/>
    </w:r>
    <w:r>
      <w:rPr>
        <w:rStyle w:val="PageNumber"/>
        <w:sz w:val="24"/>
        <w:szCs w:val="24"/>
      </w:rPr>
      <w:t xml:space="preserve"> -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EC27FB"/>
    <w:rsid w:val="000110FC"/>
    <w:rsid w:val="00070447"/>
    <w:rsid w:val="00080098"/>
    <w:rsid w:val="000951D5"/>
    <w:rsid w:val="001278CD"/>
    <w:rsid w:val="00134510"/>
    <w:rsid w:val="00154601"/>
    <w:rsid w:val="001912DF"/>
    <w:rsid w:val="0024765F"/>
    <w:rsid w:val="002A6AE3"/>
    <w:rsid w:val="003259D0"/>
    <w:rsid w:val="003F3D0C"/>
    <w:rsid w:val="00404F96"/>
    <w:rsid w:val="004479CB"/>
    <w:rsid w:val="00496216"/>
    <w:rsid w:val="004C1CB9"/>
    <w:rsid w:val="004D1E90"/>
    <w:rsid w:val="005453AD"/>
    <w:rsid w:val="005C40D1"/>
    <w:rsid w:val="005D4637"/>
    <w:rsid w:val="005D70C6"/>
    <w:rsid w:val="005E6F78"/>
    <w:rsid w:val="005E7460"/>
    <w:rsid w:val="006045B8"/>
    <w:rsid w:val="006A397F"/>
    <w:rsid w:val="006C3630"/>
    <w:rsid w:val="006D6C6F"/>
    <w:rsid w:val="007517EE"/>
    <w:rsid w:val="00790C57"/>
    <w:rsid w:val="007E35CC"/>
    <w:rsid w:val="00865778"/>
    <w:rsid w:val="00936E74"/>
    <w:rsid w:val="00940AF0"/>
    <w:rsid w:val="00940ECC"/>
    <w:rsid w:val="00984122"/>
    <w:rsid w:val="00991098"/>
    <w:rsid w:val="00A46E77"/>
    <w:rsid w:val="00A715EA"/>
    <w:rsid w:val="00AE7FAC"/>
    <w:rsid w:val="00B63BF9"/>
    <w:rsid w:val="00B769C0"/>
    <w:rsid w:val="00BF2731"/>
    <w:rsid w:val="00C12305"/>
    <w:rsid w:val="00C26874"/>
    <w:rsid w:val="00C67773"/>
    <w:rsid w:val="00CF2D4A"/>
    <w:rsid w:val="00D21FE0"/>
    <w:rsid w:val="00D44967"/>
    <w:rsid w:val="00D87E4B"/>
    <w:rsid w:val="00D9022E"/>
    <w:rsid w:val="00E558D2"/>
    <w:rsid w:val="00E66029"/>
    <w:rsid w:val="00EC27FB"/>
    <w:rsid w:val="00EE51C0"/>
    <w:rsid w:val="00F00BCF"/>
    <w:rsid w:val="00F23CCE"/>
    <w:rsid w:val="00FD100C"/>
    <w:rsid w:val="00FD29AD"/>
    <w:rsid w:val="00FF5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1E9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4D1E90"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D1E90"/>
    <w:pPr>
      <w:spacing w:before="320"/>
      <w:outlineLvl w:val="1"/>
    </w:pPr>
  </w:style>
  <w:style w:type="paragraph" w:styleId="Heading3">
    <w:name w:val="heading 3"/>
    <w:basedOn w:val="Heading1"/>
    <w:next w:val="Normal"/>
    <w:qFormat/>
    <w:rsid w:val="004D1E90"/>
    <w:pPr>
      <w:spacing w:before="200"/>
      <w:outlineLvl w:val="2"/>
    </w:pPr>
  </w:style>
  <w:style w:type="paragraph" w:styleId="Heading4">
    <w:name w:val="heading 4"/>
    <w:basedOn w:val="Heading3"/>
    <w:next w:val="Normal"/>
    <w:qFormat/>
    <w:rsid w:val="004D1E90"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rsid w:val="004D1E90"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rsid w:val="004D1E90"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rsid w:val="004D1E90"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rsid w:val="004D1E90"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rsid w:val="004D1E90"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semiHidden/>
    <w:rsid w:val="004D1E90"/>
    <w:rPr>
      <w:vertAlign w:val="superscript"/>
    </w:rPr>
  </w:style>
  <w:style w:type="paragraph" w:styleId="TOC8">
    <w:name w:val="toc 8"/>
    <w:basedOn w:val="TOC3"/>
    <w:semiHidden/>
    <w:rsid w:val="004D1E90"/>
  </w:style>
  <w:style w:type="paragraph" w:styleId="TOC7">
    <w:name w:val="toc 7"/>
    <w:basedOn w:val="TOC3"/>
    <w:semiHidden/>
    <w:rsid w:val="004D1E90"/>
  </w:style>
  <w:style w:type="paragraph" w:styleId="TOC6">
    <w:name w:val="toc 6"/>
    <w:basedOn w:val="TOC3"/>
    <w:semiHidden/>
    <w:rsid w:val="004D1E90"/>
  </w:style>
  <w:style w:type="paragraph" w:styleId="TOC5">
    <w:name w:val="toc 5"/>
    <w:basedOn w:val="TOC3"/>
    <w:semiHidden/>
    <w:rsid w:val="004D1E90"/>
  </w:style>
  <w:style w:type="paragraph" w:styleId="TOC4">
    <w:name w:val="toc 4"/>
    <w:basedOn w:val="TOC3"/>
    <w:semiHidden/>
    <w:rsid w:val="004D1E90"/>
  </w:style>
  <w:style w:type="paragraph" w:styleId="TOC3">
    <w:name w:val="toc 3"/>
    <w:basedOn w:val="TOC2"/>
    <w:semiHidden/>
    <w:rsid w:val="004D1E90"/>
    <w:pPr>
      <w:spacing w:before="80"/>
    </w:pPr>
  </w:style>
  <w:style w:type="paragraph" w:styleId="TOC2">
    <w:name w:val="toc 2"/>
    <w:basedOn w:val="TOC1"/>
    <w:semiHidden/>
    <w:rsid w:val="004D1E90"/>
    <w:pPr>
      <w:spacing w:before="120"/>
    </w:pPr>
  </w:style>
  <w:style w:type="paragraph" w:styleId="TOC1">
    <w:name w:val="toc 1"/>
    <w:basedOn w:val="Normal"/>
    <w:semiHidden/>
    <w:rsid w:val="004D1E90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rsid w:val="004D1E90"/>
    <w:pPr>
      <w:ind w:left="1698"/>
    </w:pPr>
  </w:style>
  <w:style w:type="paragraph" w:styleId="Index6">
    <w:name w:val="index 6"/>
    <w:basedOn w:val="Normal"/>
    <w:next w:val="Normal"/>
    <w:semiHidden/>
    <w:rsid w:val="004D1E90"/>
    <w:pPr>
      <w:ind w:left="1415"/>
    </w:pPr>
  </w:style>
  <w:style w:type="paragraph" w:styleId="Index5">
    <w:name w:val="index 5"/>
    <w:basedOn w:val="Normal"/>
    <w:next w:val="Normal"/>
    <w:semiHidden/>
    <w:rsid w:val="004D1E90"/>
    <w:pPr>
      <w:ind w:left="1132"/>
    </w:pPr>
  </w:style>
  <w:style w:type="paragraph" w:styleId="Index4">
    <w:name w:val="index 4"/>
    <w:basedOn w:val="Normal"/>
    <w:next w:val="Normal"/>
    <w:semiHidden/>
    <w:rsid w:val="004D1E90"/>
    <w:pPr>
      <w:ind w:left="849"/>
    </w:pPr>
  </w:style>
  <w:style w:type="paragraph" w:styleId="Index3">
    <w:name w:val="index 3"/>
    <w:basedOn w:val="Normal"/>
    <w:next w:val="Normal"/>
    <w:semiHidden/>
    <w:rsid w:val="004D1E90"/>
    <w:pPr>
      <w:ind w:left="566"/>
    </w:pPr>
  </w:style>
  <w:style w:type="paragraph" w:styleId="Index2">
    <w:name w:val="index 2"/>
    <w:basedOn w:val="Normal"/>
    <w:next w:val="Normal"/>
    <w:semiHidden/>
    <w:rsid w:val="004D1E90"/>
    <w:pPr>
      <w:ind w:left="283"/>
    </w:pPr>
  </w:style>
  <w:style w:type="paragraph" w:styleId="Index1">
    <w:name w:val="index 1"/>
    <w:basedOn w:val="Normal"/>
    <w:next w:val="Normal"/>
    <w:semiHidden/>
    <w:rsid w:val="004D1E90"/>
  </w:style>
  <w:style w:type="character" w:styleId="LineNumber">
    <w:name w:val="line number"/>
    <w:basedOn w:val="DefaultParagraphFont"/>
    <w:rsid w:val="004D1E90"/>
  </w:style>
  <w:style w:type="paragraph" w:styleId="IndexHeading">
    <w:name w:val="index heading"/>
    <w:basedOn w:val="Normal"/>
    <w:next w:val="Index1"/>
    <w:semiHidden/>
    <w:rsid w:val="004D1E90"/>
  </w:style>
  <w:style w:type="paragraph" w:styleId="Footer">
    <w:name w:val="footer"/>
    <w:basedOn w:val="Normal"/>
    <w:link w:val="FooterChar"/>
    <w:rsid w:val="004D1E9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basedOn w:val="Normal"/>
    <w:rsid w:val="004D1E9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basedOn w:val="DefaultParagraphFont"/>
    <w:semiHidden/>
    <w:rsid w:val="004D1E90"/>
    <w:rPr>
      <w:position w:val="6"/>
      <w:sz w:val="16"/>
    </w:rPr>
  </w:style>
  <w:style w:type="paragraph" w:styleId="FootnoteText">
    <w:name w:val="footnote text"/>
    <w:basedOn w:val="Normal"/>
    <w:semiHidden/>
    <w:rsid w:val="004D1E90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4D1E90"/>
    <w:pPr>
      <w:ind w:left="794"/>
    </w:pPr>
  </w:style>
  <w:style w:type="paragraph" w:customStyle="1" w:styleId="TableLegend">
    <w:name w:val="Table_Legend"/>
    <w:basedOn w:val="TableText"/>
    <w:rsid w:val="004D1E90"/>
    <w:pPr>
      <w:spacing w:before="120"/>
    </w:pPr>
  </w:style>
  <w:style w:type="paragraph" w:customStyle="1" w:styleId="TableText">
    <w:name w:val="Table_Text"/>
    <w:basedOn w:val="Normal"/>
    <w:rsid w:val="004D1E90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rsid w:val="004D1E90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rsid w:val="004D1E90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rsid w:val="004D1E90"/>
    <w:pPr>
      <w:spacing w:before="80"/>
      <w:ind w:left="794" w:hanging="794"/>
    </w:pPr>
  </w:style>
  <w:style w:type="paragraph" w:customStyle="1" w:styleId="enumlev2">
    <w:name w:val="enumlev2"/>
    <w:basedOn w:val="enumlev1"/>
    <w:rsid w:val="004D1E90"/>
    <w:pPr>
      <w:ind w:left="1191" w:hanging="397"/>
    </w:pPr>
  </w:style>
  <w:style w:type="paragraph" w:customStyle="1" w:styleId="enumlev3">
    <w:name w:val="enumlev3"/>
    <w:basedOn w:val="enumlev2"/>
    <w:rsid w:val="004D1E90"/>
    <w:pPr>
      <w:ind w:left="1588"/>
    </w:pPr>
  </w:style>
  <w:style w:type="paragraph" w:customStyle="1" w:styleId="TableHead">
    <w:name w:val="Table_Head"/>
    <w:basedOn w:val="TableText"/>
    <w:rsid w:val="004D1E90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rsid w:val="004D1E90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rsid w:val="004D1E90"/>
    <w:pPr>
      <w:spacing w:before="480"/>
    </w:pPr>
  </w:style>
  <w:style w:type="paragraph" w:customStyle="1" w:styleId="FigureTitle">
    <w:name w:val="Figure_Title"/>
    <w:basedOn w:val="TableTitle"/>
    <w:next w:val="Normal"/>
    <w:rsid w:val="004D1E90"/>
    <w:pPr>
      <w:keepNext w:val="0"/>
      <w:spacing w:after="480"/>
    </w:pPr>
  </w:style>
  <w:style w:type="paragraph" w:customStyle="1" w:styleId="Annex">
    <w:name w:val="Annex_#"/>
    <w:basedOn w:val="Normal"/>
    <w:next w:val="AnnexRef"/>
    <w:rsid w:val="004D1E90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rsid w:val="004D1E90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rsid w:val="004D1E90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  <w:rsid w:val="004D1E90"/>
  </w:style>
  <w:style w:type="paragraph" w:customStyle="1" w:styleId="AppendixRef">
    <w:name w:val="Appendix_Ref"/>
    <w:basedOn w:val="AnnexRef"/>
    <w:next w:val="AppendixTitle"/>
    <w:rsid w:val="004D1E90"/>
  </w:style>
  <w:style w:type="paragraph" w:customStyle="1" w:styleId="AppendixTitle">
    <w:name w:val="Appendix_Title"/>
    <w:basedOn w:val="AnnexTitle"/>
    <w:next w:val="Normal"/>
    <w:rsid w:val="004D1E90"/>
  </w:style>
  <w:style w:type="paragraph" w:customStyle="1" w:styleId="RefTitle">
    <w:name w:val="Ref_Title"/>
    <w:basedOn w:val="Normal"/>
    <w:next w:val="RefText"/>
    <w:rsid w:val="004D1E90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4D1E90"/>
    <w:pPr>
      <w:ind w:left="794" w:hanging="794"/>
    </w:pPr>
  </w:style>
  <w:style w:type="paragraph" w:customStyle="1" w:styleId="Equation">
    <w:name w:val="Equation"/>
    <w:basedOn w:val="Normal"/>
    <w:rsid w:val="004D1E90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rsid w:val="004D1E90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rsid w:val="004D1E90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rsid w:val="004D1E90"/>
    <w:pPr>
      <w:spacing w:before="320"/>
    </w:pPr>
  </w:style>
  <w:style w:type="paragraph" w:customStyle="1" w:styleId="call">
    <w:name w:val="call"/>
    <w:basedOn w:val="Normal"/>
    <w:next w:val="Normal"/>
    <w:rsid w:val="004D1E90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rsid w:val="004D1E90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rsid w:val="004D1E90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rsid w:val="004D1E9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rsid w:val="004D1E90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rsid w:val="004D1E9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rsid w:val="004D1E90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Figure0">
    <w:name w:val="Figure"/>
    <w:basedOn w:val="Normal"/>
    <w:next w:val="Normal"/>
    <w:rsid w:val="004D1E90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40"/>
      <w:ind w:left="567"/>
      <w:jc w:val="center"/>
    </w:pPr>
    <w:rPr>
      <w:rFonts w:ascii="Univers" w:hAnsi="Univers"/>
      <w:sz w:val="22"/>
      <w:lang w:val="en-GB"/>
    </w:rPr>
  </w:style>
  <w:style w:type="paragraph" w:customStyle="1" w:styleId="Keywords">
    <w:name w:val="Keywords"/>
    <w:basedOn w:val="Normal"/>
    <w:rsid w:val="004D1E90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rsid w:val="004D1E9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rsid w:val="004D1E9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rsid w:val="004D1E90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  <w:rPr>
      <w:rFonts w:ascii="Arial" w:hAnsi="Arial"/>
      <w:sz w:val="22"/>
      <w:lang w:val="en-US"/>
    </w:rPr>
  </w:style>
  <w:style w:type="paragraph" w:customStyle="1" w:styleId="meeting">
    <w:name w:val="meeting"/>
    <w:basedOn w:val="Head"/>
    <w:next w:val="Head"/>
    <w:rsid w:val="004D1E90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rsid w:val="004D1E90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rFonts w:ascii="Arial" w:hAnsi="Arial"/>
      <w:sz w:val="22"/>
      <w:lang w:val="en-US"/>
    </w:rPr>
  </w:style>
  <w:style w:type="paragraph" w:customStyle="1" w:styleId="ITUadres">
    <w:name w:val="ITU_adres"/>
    <w:basedOn w:val="Normal"/>
    <w:rsid w:val="004D1E90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rFonts w:ascii="Univers" w:hAnsi="Univers"/>
      <w:sz w:val="16"/>
      <w:lang w:val="en-GB"/>
    </w:rPr>
  </w:style>
  <w:style w:type="paragraph" w:customStyle="1" w:styleId="ITUheader">
    <w:name w:val="ITU_header"/>
    <w:basedOn w:val="Normal"/>
    <w:rsid w:val="004D1E90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rFonts w:ascii="Univers" w:hAnsi="Univers"/>
      <w:b/>
      <w:sz w:val="28"/>
      <w:lang w:val="en-GB"/>
    </w:rPr>
  </w:style>
  <w:style w:type="paragraph" w:customStyle="1" w:styleId="Body">
    <w:name w:val="Body"/>
    <w:basedOn w:val="Normal"/>
    <w:rsid w:val="004D1E90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rFonts w:ascii="CG Times" w:hAnsi="CG Times"/>
      <w:sz w:val="20"/>
      <w:lang w:val="en-GB"/>
    </w:rPr>
  </w:style>
  <w:style w:type="paragraph" w:customStyle="1" w:styleId="ITUsignet">
    <w:name w:val="ITU_signet"/>
    <w:basedOn w:val="Normal"/>
    <w:rsid w:val="004D1E90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rFonts w:ascii="CG Times" w:hAnsi="CG Times"/>
      <w:b/>
      <w:sz w:val="20"/>
      <w:lang w:val="en-GB"/>
    </w:rPr>
  </w:style>
  <w:style w:type="paragraph" w:customStyle="1" w:styleId="ITUref">
    <w:name w:val="ITU_ref"/>
    <w:basedOn w:val="Normal"/>
    <w:rsid w:val="004D1E90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rFonts w:ascii="Univers" w:hAnsi="Univers"/>
      <w:sz w:val="18"/>
      <w:lang w:val="en-GB"/>
    </w:rPr>
  </w:style>
  <w:style w:type="paragraph" w:customStyle="1" w:styleId="ITUfillin">
    <w:name w:val="ITU_fillin"/>
    <w:basedOn w:val="ITUref"/>
    <w:rsid w:val="004D1E90"/>
    <w:rPr>
      <w:rFonts w:ascii="CG Times" w:hAnsi="CG Times"/>
      <w:sz w:val="20"/>
    </w:rPr>
  </w:style>
  <w:style w:type="paragraph" w:customStyle="1" w:styleId="ITUbureau">
    <w:name w:val="ITU_bureau"/>
    <w:basedOn w:val="Normal"/>
    <w:rsid w:val="004D1E90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rFonts w:ascii="Univers" w:hAnsi="Univers"/>
      <w:b/>
      <w:sz w:val="20"/>
      <w:lang w:val="en-GB"/>
    </w:rPr>
  </w:style>
  <w:style w:type="paragraph" w:customStyle="1" w:styleId="duties">
    <w:name w:val="duties"/>
    <w:basedOn w:val="Normal"/>
    <w:rsid w:val="004D1E90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rFonts w:ascii="CG Times" w:hAnsi="CG Times"/>
      <w:b/>
      <w:sz w:val="8"/>
      <w:lang w:val="en-GB"/>
    </w:rPr>
  </w:style>
  <w:style w:type="paragraph" w:customStyle="1" w:styleId="ITUintr">
    <w:name w:val="ITU_intr"/>
    <w:basedOn w:val="Normal"/>
    <w:next w:val="Body"/>
    <w:rsid w:val="004D1E90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rFonts w:ascii="CG Times" w:hAnsi="CG Times"/>
      <w:sz w:val="20"/>
      <w:lang w:val="en-GB"/>
    </w:rPr>
  </w:style>
  <w:style w:type="paragraph" w:customStyle="1" w:styleId="Tiret">
    <w:name w:val="Tiret"/>
    <w:basedOn w:val="Normal"/>
    <w:rsid w:val="004D1E90"/>
    <w:pPr>
      <w:tabs>
        <w:tab w:val="clear" w:pos="794"/>
        <w:tab w:val="clear" w:pos="1191"/>
        <w:tab w:val="clear" w:pos="1588"/>
        <w:tab w:val="clear" w:pos="1985"/>
      </w:tabs>
      <w:ind w:left="-680"/>
    </w:pPr>
    <w:rPr>
      <w:rFonts w:ascii="Univers" w:hAnsi="Univers"/>
      <w:sz w:val="22"/>
      <w:lang w:val="en-GB"/>
    </w:rPr>
  </w:style>
  <w:style w:type="paragraph" w:customStyle="1" w:styleId="LetterEnd">
    <w:name w:val="Letter_End"/>
    <w:basedOn w:val="Normal"/>
    <w:rsid w:val="004D1E90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 w:firstLine="851"/>
    </w:pPr>
    <w:rPr>
      <w:rFonts w:ascii="Univers" w:hAnsi="Univers"/>
      <w:sz w:val="22"/>
      <w:lang w:val="en-GB"/>
    </w:rPr>
  </w:style>
  <w:style w:type="paragraph" w:customStyle="1" w:styleId="details">
    <w:name w:val="details"/>
    <w:basedOn w:val="Normal"/>
    <w:next w:val="Tiret"/>
    <w:rsid w:val="004D1E90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  <w:rPr>
      <w:rFonts w:ascii="Univers" w:hAnsi="Univers"/>
      <w:sz w:val="22"/>
      <w:lang w:val="en-GB"/>
    </w:rPr>
  </w:style>
  <w:style w:type="paragraph" w:customStyle="1" w:styleId="LetterStart">
    <w:name w:val="Letter_Start"/>
    <w:basedOn w:val="Normal"/>
    <w:rsid w:val="004D1E90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rFonts w:ascii="Univers" w:hAnsi="Univers"/>
      <w:sz w:val="22"/>
      <w:lang w:val="en-GB"/>
    </w:rPr>
  </w:style>
  <w:style w:type="paragraph" w:customStyle="1" w:styleId="LetterText">
    <w:name w:val="Letter_Text"/>
    <w:basedOn w:val="LetterStart"/>
    <w:rsid w:val="004D1E90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NormFoot">
    <w:name w:val="Norm_Foot"/>
    <w:basedOn w:val="Normal"/>
    <w:rsid w:val="004D1E90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  <w:lang w:val="en-GB"/>
    </w:rPr>
  </w:style>
  <w:style w:type="character" w:styleId="PageNumber">
    <w:name w:val="page number"/>
    <w:basedOn w:val="DefaultParagraphFont"/>
    <w:rsid w:val="004D1E90"/>
  </w:style>
  <w:style w:type="paragraph" w:customStyle="1" w:styleId="listitem">
    <w:name w:val="listitem"/>
    <w:basedOn w:val="Normal"/>
    <w:rsid w:val="004D1E90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  <w:lang w:val="en-GB"/>
    </w:rPr>
  </w:style>
  <w:style w:type="paragraph" w:customStyle="1" w:styleId="headingb">
    <w:name w:val="heading_b"/>
    <w:basedOn w:val="Heading3"/>
    <w:next w:val="Normal"/>
    <w:rsid w:val="004D1E90"/>
    <w:pPr>
      <w:spacing w:before="160"/>
      <w:ind w:left="0" w:firstLine="0"/>
      <w:outlineLvl w:val="9"/>
    </w:pPr>
  </w:style>
  <w:style w:type="paragraph" w:customStyle="1" w:styleId="Qlist">
    <w:name w:val="Qlist"/>
    <w:basedOn w:val="Normal"/>
    <w:rsid w:val="004D1E90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rsid w:val="004D1E90"/>
    <w:pPr>
      <w:tabs>
        <w:tab w:val="left" w:pos="397"/>
      </w:tabs>
    </w:pPr>
  </w:style>
  <w:style w:type="paragraph" w:customStyle="1" w:styleId="FirstFooter">
    <w:name w:val="FirstFooter"/>
    <w:basedOn w:val="Footer"/>
    <w:rsid w:val="004D1E90"/>
    <w:pPr>
      <w:tabs>
        <w:tab w:val="clear" w:pos="5954"/>
        <w:tab w:val="clear" w:pos="9639"/>
      </w:tabs>
    </w:pPr>
    <w:rPr>
      <w:caps w:val="0"/>
    </w:rPr>
  </w:style>
  <w:style w:type="paragraph" w:styleId="TOC9">
    <w:name w:val="toc 9"/>
    <w:basedOn w:val="TOC3"/>
    <w:semiHidden/>
    <w:rsid w:val="004D1E90"/>
  </w:style>
  <w:style w:type="paragraph" w:customStyle="1" w:styleId="headingi">
    <w:name w:val="heading_i"/>
    <w:basedOn w:val="Heading3"/>
    <w:next w:val="Normal"/>
    <w:rsid w:val="004D1E90"/>
    <w:pPr>
      <w:spacing w:before="160"/>
      <w:ind w:left="0" w:firstLine="0"/>
      <w:outlineLvl w:val="9"/>
    </w:pPr>
    <w:rPr>
      <w:b w:val="0"/>
      <w:i/>
    </w:rPr>
  </w:style>
  <w:style w:type="character" w:styleId="Hyperlink">
    <w:name w:val="Hyperlink"/>
    <w:basedOn w:val="DefaultParagraphFont"/>
    <w:rsid w:val="004D1E90"/>
    <w:rPr>
      <w:color w:val="0000FF"/>
      <w:u w:val="single"/>
    </w:rPr>
  </w:style>
  <w:style w:type="character" w:styleId="FollowedHyperlink">
    <w:name w:val="FollowedHyperlink"/>
    <w:basedOn w:val="DefaultParagraphFont"/>
    <w:rsid w:val="004D1E90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rsid w:val="00A715EA"/>
    <w:rPr>
      <w:rFonts w:ascii="Times New Roman" w:hAnsi="Times New Roman"/>
      <w:caps/>
      <w:sz w:val="18"/>
      <w:lang w:val="fr-FR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u.int/rec/T-REC-G.718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tsbsg16@itu.in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ibout\Application%20Data\Microsoft\Templates\POOL%20F%20-%20ITU\PF_TSBCIRC1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PF_TSBCIRC1</Template>
  <TotalTime>0</TotalTime>
  <Pages>3</Pages>
  <Words>516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UNION INTERNATIONALE DES TÉLÉCOMMUNICATIONS</vt:lpstr>
    </vt:vector>
  </TitlesOfParts>
  <Company>ITU</Company>
  <LinksUpToDate>false</LinksUpToDate>
  <CharactersWithSpaces>3301</CharactersWithSpaces>
  <SharedDoc>false</SharedDoc>
  <HLinks>
    <vt:vector size="24" baseType="variant">
      <vt:variant>
        <vt:i4>5832781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  <vt:variant>
        <vt:i4>2752612</vt:i4>
      </vt:variant>
      <vt:variant>
        <vt:i4>12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  <vt:variant>
        <vt:i4>7471182</vt:i4>
      </vt:variant>
      <vt:variant>
        <vt:i4>9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 INTERNATIONALE DES TÉLÉCOMMUNICATIONS</dc:title>
  <dc:subject/>
  <dc:creator>ribout</dc:creator>
  <cp:keywords/>
  <dc:description/>
  <cp:lastModifiedBy>bettini</cp:lastModifiedBy>
  <cp:revision>2</cp:revision>
  <cp:lastPrinted>2010-08-10T07:49:00Z</cp:lastPrinted>
  <dcterms:created xsi:type="dcterms:W3CDTF">2010-08-13T12:04:00Z</dcterms:created>
  <dcterms:modified xsi:type="dcterms:W3CDTF">2010-08-13T12:04:00Z</dcterms:modified>
</cp:coreProperties>
</file>