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42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84"/>
        <w:gridCol w:w="3214"/>
      </w:tblGrid>
      <w:tr w:rsidR="00A8005C" w:rsidRPr="008C1299" w:rsidTr="00017A48">
        <w:trPr>
          <w:cantSplit/>
        </w:trPr>
        <w:tc>
          <w:tcPr>
            <w:tcW w:w="6284" w:type="dxa"/>
            <w:vAlign w:val="center"/>
          </w:tcPr>
          <w:p w:rsidR="00A8005C" w:rsidRPr="00E329A5" w:rsidRDefault="00587A0B" w:rsidP="005828D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14" w:type="dxa"/>
            <w:vAlign w:val="center"/>
          </w:tcPr>
          <w:p w:rsidR="00A8005C" w:rsidRPr="008C1299" w:rsidRDefault="002B1AEF" w:rsidP="005828D1">
            <w:pPr>
              <w:spacing w:before="0"/>
              <w:ind w:left="993" w:hanging="993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3700" cy="69850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05C" w:rsidRPr="00E329A5" w:rsidTr="00017A48">
        <w:trPr>
          <w:cantSplit/>
        </w:trPr>
        <w:tc>
          <w:tcPr>
            <w:tcW w:w="6284" w:type="dxa"/>
            <w:vAlign w:val="center"/>
          </w:tcPr>
          <w:p w:rsidR="00A8005C" w:rsidRPr="00E329A5" w:rsidRDefault="00A8005C" w:rsidP="005828D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14" w:type="dxa"/>
            <w:vAlign w:val="center"/>
          </w:tcPr>
          <w:p w:rsidR="00A8005C" w:rsidRPr="00E329A5" w:rsidRDefault="00A8005C" w:rsidP="005828D1">
            <w:pPr>
              <w:spacing w:before="0"/>
              <w:ind w:left="993" w:hanging="993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641381" w:rsidRPr="00587A0B" w:rsidRDefault="00641381" w:rsidP="00EC5326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tab/>
      </w:r>
      <w:r w:rsidR="00E86792">
        <w:t>20</w:t>
      </w:r>
      <w:r w:rsidR="00EC5326">
        <w:rPr>
          <w:rFonts w:hint="eastAsia"/>
          <w:lang w:eastAsia="zh-CN"/>
        </w:rPr>
        <w:t>10</w:t>
      </w:r>
      <w:r w:rsidR="00587A0B">
        <w:rPr>
          <w:rFonts w:hint="eastAsia"/>
          <w:lang w:eastAsia="zh-CN"/>
        </w:rPr>
        <w:t>年</w:t>
      </w:r>
      <w:r w:rsidR="00EC5326">
        <w:rPr>
          <w:rFonts w:hint="eastAsia"/>
          <w:lang w:eastAsia="zh-CN"/>
        </w:rPr>
        <w:t>6</w:t>
      </w:r>
      <w:r w:rsidR="00587A0B">
        <w:rPr>
          <w:rFonts w:hint="eastAsia"/>
          <w:lang w:eastAsia="zh-CN"/>
        </w:rPr>
        <w:t>月</w:t>
      </w:r>
      <w:r w:rsidR="00EC5326">
        <w:rPr>
          <w:rFonts w:hint="eastAsia"/>
          <w:lang w:eastAsia="zh-CN"/>
        </w:rPr>
        <w:t>3</w:t>
      </w:r>
      <w:r w:rsidR="00587A0B">
        <w:rPr>
          <w:rFonts w:hint="eastAsia"/>
          <w:lang w:eastAsia="zh-CN"/>
        </w:rPr>
        <w:t>日，日内瓦</w:t>
      </w:r>
    </w:p>
    <w:p w:rsidR="00641381" w:rsidRDefault="00641381" w:rsidP="00017A48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436"/>
        <w:gridCol w:w="4436"/>
      </w:tblGrid>
      <w:tr w:rsidR="00641381">
        <w:trPr>
          <w:cantSplit/>
        </w:trPr>
        <w:tc>
          <w:tcPr>
            <w:tcW w:w="993" w:type="dxa"/>
          </w:tcPr>
          <w:p w:rsidR="00641381" w:rsidRDefault="00587A0B" w:rsidP="00017A48">
            <w:pPr>
              <w:tabs>
                <w:tab w:val="left" w:pos="4111"/>
              </w:tabs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641381" w:rsidRDefault="00641381" w:rsidP="00017A48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641381" w:rsidRDefault="00641381" w:rsidP="00017A48">
            <w:pPr>
              <w:tabs>
                <w:tab w:val="left" w:pos="4111"/>
              </w:tabs>
              <w:spacing w:before="10"/>
              <w:rPr>
                <w:sz w:val="22"/>
                <w:lang w:eastAsia="zh-CN"/>
              </w:rPr>
            </w:pPr>
            <w:r>
              <w:rPr>
                <w:sz w:val="22"/>
              </w:rPr>
              <w:br/>
            </w:r>
            <w:r w:rsidR="00587A0B">
              <w:rPr>
                <w:rFonts w:hint="eastAsia"/>
                <w:sz w:val="22"/>
                <w:lang w:eastAsia="zh-CN"/>
              </w:rPr>
              <w:t>电话：</w:t>
            </w:r>
          </w:p>
          <w:p w:rsidR="00641381" w:rsidRDefault="00587A0B" w:rsidP="00017A4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41381" w:rsidRDefault="00587A0B" w:rsidP="00017A4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电信标准化局第</w:t>
            </w:r>
            <w:r w:rsidR="00B05388">
              <w:rPr>
                <w:rFonts w:hint="eastAsia"/>
                <w:b/>
                <w:lang w:eastAsia="zh-CN"/>
              </w:rPr>
              <w:t>121</w:t>
            </w:r>
            <w:r>
              <w:rPr>
                <w:rFonts w:hint="eastAsia"/>
                <w:b/>
                <w:lang w:eastAsia="zh-CN"/>
              </w:rPr>
              <w:t>号通函</w:t>
            </w:r>
          </w:p>
          <w:p w:rsidR="00641381" w:rsidRDefault="00641381" w:rsidP="00017A4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lang w:eastAsia="zh-CN"/>
              </w:rPr>
              <w:t>COM 3/</w:t>
            </w:r>
            <w:r w:rsidR="00E87C2A">
              <w:rPr>
                <w:lang w:eastAsia="zh-CN"/>
              </w:rPr>
              <w:t>RH</w:t>
            </w:r>
          </w:p>
          <w:p w:rsidR="00641381" w:rsidRDefault="00641381" w:rsidP="00017A48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br/>
              <w:t>+41 22 730 5</w:t>
            </w:r>
            <w:r w:rsidR="00D02D9F">
              <w:rPr>
                <w:lang w:eastAsia="zh-CN"/>
              </w:rPr>
              <w:t>887</w:t>
            </w:r>
            <w:r>
              <w:rPr>
                <w:lang w:eastAsia="zh-CN"/>
              </w:rPr>
              <w:br/>
              <w:t>+41 22 730 5853</w:t>
            </w:r>
          </w:p>
        </w:tc>
        <w:tc>
          <w:tcPr>
            <w:tcW w:w="4436" w:type="dxa"/>
          </w:tcPr>
          <w:p w:rsidR="00641381" w:rsidRDefault="00641381" w:rsidP="00017A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1" w:name="Addressee_E"/>
            <w:bookmarkEnd w:id="1"/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587A0B">
              <w:rPr>
                <w:rFonts w:hint="eastAsia"/>
                <w:lang w:eastAsia="zh-CN"/>
              </w:rPr>
              <w:t>致国际电联成员国主管部门</w:t>
            </w:r>
          </w:p>
        </w:tc>
      </w:tr>
      <w:tr w:rsidR="00641381">
        <w:trPr>
          <w:cantSplit/>
        </w:trPr>
        <w:tc>
          <w:tcPr>
            <w:tcW w:w="993" w:type="dxa"/>
          </w:tcPr>
          <w:p w:rsidR="00587A0B" w:rsidRPr="00234A9B" w:rsidRDefault="00587A0B" w:rsidP="00017A48">
            <w:pPr>
              <w:spacing w:before="10"/>
              <w:rPr>
                <w:sz w:val="22"/>
                <w:szCs w:val="22"/>
                <w:lang w:eastAsia="zh-CN"/>
              </w:rPr>
            </w:pPr>
            <w:r w:rsidRPr="00234A9B">
              <w:rPr>
                <w:rFonts w:hint="eastAsia"/>
                <w:sz w:val="22"/>
                <w:szCs w:val="22"/>
                <w:lang w:eastAsia="zh-CN"/>
              </w:rPr>
              <w:t>电子</w:t>
            </w:r>
          </w:p>
          <w:p w:rsidR="00641381" w:rsidRDefault="00587A0B" w:rsidP="00017A48">
            <w:pPr>
              <w:spacing w:before="10"/>
            </w:pPr>
            <w:r w:rsidRPr="00234A9B">
              <w:rPr>
                <w:rFonts w:hint="eastAsia"/>
                <w:sz w:val="22"/>
                <w:szCs w:val="22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641381" w:rsidRDefault="004A05C3" w:rsidP="00017A48">
            <w:pPr>
              <w:tabs>
                <w:tab w:val="left" w:pos="4111"/>
              </w:tabs>
              <w:spacing w:before="0"/>
            </w:pPr>
            <w:hyperlink r:id="rId9" w:history="1">
              <w:r w:rsidR="00641381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4436" w:type="dxa"/>
          </w:tcPr>
          <w:p w:rsidR="00587A0B" w:rsidRDefault="00587A0B" w:rsidP="00017A48">
            <w:pPr>
              <w:tabs>
                <w:tab w:val="clear" w:pos="794"/>
                <w:tab w:val="left" w:pos="284"/>
                <w:tab w:val="left" w:pos="4111"/>
              </w:tabs>
              <w:spacing w:before="60"/>
              <w:ind w:left="57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抄送：</w:t>
            </w:r>
          </w:p>
          <w:p w:rsidR="00587A0B" w:rsidRDefault="00587A0B" w:rsidP="00017A48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0"/>
              <w:ind w:left="57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587A0B" w:rsidRDefault="00587A0B" w:rsidP="00017A48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0"/>
              <w:ind w:left="57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587A0B" w:rsidRPr="00587A0B" w:rsidRDefault="00587A0B" w:rsidP="00017A48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0"/>
              <w:ind w:left="57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587A0B" w:rsidRDefault="00587A0B" w:rsidP="00017A48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0"/>
              <w:ind w:left="57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587A0B" w:rsidRDefault="00587A0B" w:rsidP="00017A48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0"/>
              <w:ind w:left="57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641381" w:rsidRDefault="00641381" w:rsidP="00017A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</w:p>
        </w:tc>
      </w:tr>
      <w:tr w:rsidR="00587A0B">
        <w:trPr>
          <w:cantSplit/>
        </w:trPr>
        <w:tc>
          <w:tcPr>
            <w:tcW w:w="993" w:type="dxa"/>
          </w:tcPr>
          <w:p w:rsidR="00587A0B" w:rsidRPr="00234A9B" w:rsidRDefault="00587A0B" w:rsidP="00017A48">
            <w:pPr>
              <w:spacing w:before="10"/>
              <w:rPr>
                <w:sz w:val="22"/>
                <w:szCs w:val="22"/>
                <w:lang w:eastAsia="zh-CN"/>
              </w:rPr>
            </w:pPr>
          </w:p>
        </w:tc>
        <w:tc>
          <w:tcPr>
            <w:tcW w:w="4436" w:type="dxa"/>
          </w:tcPr>
          <w:p w:rsidR="00587A0B" w:rsidRDefault="00587A0B" w:rsidP="00017A48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</w:p>
        </w:tc>
        <w:tc>
          <w:tcPr>
            <w:tcW w:w="4436" w:type="dxa"/>
          </w:tcPr>
          <w:p w:rsidR="00587A0B" w:rsidRDefault="00587A0B" w:rsidP="00017A48">
            <w:pPr>
              <w:tabs>
                <w:tab w:val="clear" w:pos="794"/>
                <w:tab w:val="left" w:pos="284"/>
                <w:tab w:val="left" w:pos="4111"/>
              </w:tabs>
              <w:spacing w:before="60"/>
              <w:ind w:left="57"/>
              <w:rPr>
                <w:b/>
                <w:bCs/>
                <w:lang w:eastAsia="zh-CN"/>
              </w:rPr>
            </w:pPr>
          </w:p>
        </w:tc>
      </w:tr>
    </w:tbl>
    <w:p w:rsidR="00641381" w:rsidRDefault="00641381" w:rsidP="00017A48">
      <w:pPr>
        <w:rPr>
          <w:lang w:eastAsia="zh-CN"/>
        </w:rPr>
      </w:pPr>
    </w:p>
    <w:tbl>
      <w:tblPr>
        <w:tblW w:w="9888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8788"/>
      </w:tblGrid>
      <w:tr w:rsidR="00641381">
        <w:trPr>
          <w:cantSplit/>
        </w:trPr>
        <w:tc>
          <w:tcPr>
            <w:tcW w:w="1100" w:type="dxa"/>
          </w:tcPr>
          <w:p w:rsidR="00641381" w:rsidRDefault="000C7A6D" w:rsidP="00017A48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8788" w:type="dxa"/>
          </w:tcPr>
          <w:p w:rsidR="00641381" w:rsidRDefault="000C7A6D" w:rsidP="00B67ECC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第</w:t>
            </w:r>
            <w:r w:rsidR="00641381">
              <w:rPr>
                <w:b/>
                <w:lang w:eastAsia="zh-CN"/>
              </w:rPr>
              <w:t>3</w:t>
            </w:r>
            <w:r>
              <w:rPr>
                <w:rFonts w:hint="eastAsia"/>
                <w:b/>
                <w:lang w:eastAsia="zh-CN"/>
              </w:rPr>
              <w:t>研究组有关国际移动漫游的</w:t>
            </w:r>
            <w:r w:rsidR="00B67ECC">
              <w:rPr>
                <w:rFonts w:hint="eastAsia"/>
                <w:b/>
                <w:lang w:eastAsia="zh-CN"/>
              </w:rPr>
              <w:t>工作</w:t>
            </w:r>
          </w:p>
        </w:tc>
      </w:tr>
    </w:tbl>
    <w:p w:rsidR="00641381" w:rsidRDefault="00641381" w:rsidP="00017A48">
      <w:pPr>
        <w:rPr>
          <w:lang w:eastAsia="zh-CN"/>
        </w:rPr>
      </w:pPr>
      <w:bookmarkStart w:id="2" w:name="StartTyping_E"/>
      <w:bookmarkEnd w:id="2"/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7377"/>
      </w:tblGrid>
      <w:tr w:rsidR="00E5583F" w:rsidTr="00044F32">
        <w:trPr>
          <w:cantSplit/>
        </w:trPr>
        <w:tc>
          <w:tcPr>
            <w:tcW w:w="1100" w:type="dxa"/>
          </w:tcPr>
          <w:p w:rsidR="00E5583F" w:rsidRDefault="000C7A6D" w:rsidP="00017A48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行动：</w:t>
            </w:r>
          </w:p>
        </w:tc>
        <w:tc>
          <w:tcPr>
            <w:tcW w:w="7377" w:type="dxa"/>
          </w:tcPr>
          <w:p w:rsidR="00E5583F" w:rsidRDefault="000C7A6D" w:rsidP="00017A48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请最迟在</w:t>
            </w:r>
            <w:smartTag w:uri="urn:schemas-microsoft-com:office:smarttags" w:element="chsdate">
              <w:smartTagPr>
                <w:attr w:name="Year" w:val="2010"/>
                <w:attr w:name="Month" w:val="9"/>
                <w:attr w:name="Day" w:val="30"/>
                <w:attr w:name="IsLunarDate" w:val="False"/>
                <w:attr w:name="IsROCDate" w:val="False"/>
              </w:smartTagPr>
              <w:r w:rsidR="00D56BE5">
                <w:rPr>
                  <w:b/>
                  <w:lang w:eastAsia="zh-CN"/>
                </w:rPr>
                <w:t>20</w:t>
              </w:r>
              <w:r w:rsidR="00E86792">
                <w:rPr>
                  <w:b/>
                  <w:lang w:eastAsia="zh-CN"/>
                </w:rPr>
                <w:t>10</w:t>
              </w:r>
              <w:r>
                <w:rPr>
                  <w:rFonts w:hint="eastAsia"/>
                  <w:b/>
                  <w:lang w:eastAsia="zh-CN"/>
                </w:rPr>
                <w:t>年</w:t>
              </w:r>
              <w:r w:rsidR="006C55B0">
                <w:rPr>
                  <w:rFonts w:hint="eastAsia"/>
                  <w:b/>
                  <w:lang w:eastAsia="zh-CN"/>
                </w:rPr>
                <w:t>9</w:t>
              </w:r>
              <w:r>
                <w:rPr>
                  <w:rFonts w:hint="eastAsia"/>
                  <w:b/>
                  <w:lang w:eastAsia="zh-CN"/>
                </w:rPr>
                <w:t>月</w:t>
              </w:r>
              <w:r w:rsidR="006C55B0">
                <w:rPr>
                  <w:rFonts w:hint="eastAsia"/>
                  <w:b/>
                  <w:lang w:eastAsia="zh-CN"/>
                </w:rPr>
                <w:t>30</w:t>
              </w:r>
              <w:r>
                <w:rPr>
                  <w:rFonts w:hint="eastAsia"/>
                  <w:b/>
                  <w:lang w:eastAsia="zh-CN"/>
                </w:rPr>
                <w:t>日</w:t>
              </w:r>
            </w:smartTag>
            <w:r>
              <w:rPr>
                <w:rFonts w:hint="eastAsia"/>
                <w:b/>
                <w:lang w:eastAsia="zh-CN"/>
              </w:rPr>
              <w:t>之前</w:t>
            </w:r>
            <w:r w:rsidR="006C55B0" w:rsidRPr="006C55B0">
              <w:rPr>
                <w:rFonts w:hint="eastAsia"/>
                <w:lang w:eastAsia="zh-CN"/>
              </w:rPr>
              <w:t>做</w:t>
            </w:r>
            <w:r w:rsidR="006C55B0">
              <w:rPr>
                <w:rFonts w:hint="eastAsia"/>
                <w:bCs/>
                <w:lang w:eastAsia="zh-CN"/>
              </w:rPr>
              <w:t>出回应</w:t>
            </w:r>
          </w:p>
        </w:tc>
      </w:tr>
    </w:tbl>
    <w:p w:rsidR="00044F32" w:rsidRDefault="00044F32" w:rsidP="00017A48">
      <w:pPr>
        <w:rPr>
          <w:lang w:eastAsia="zh-CN"/>
        </w:rPr>
      </w:pPr>
    </w:p>
    <w:p w:rsidR="00044F32" w:rsidRDefault="00044F32" w:rsidP="00017A48">
      <w:pPr>
        <w:rPr>
          <w:lang w:eastAsia="zh-CN"/>
        </w:rPr>
      </w:pPr>
    </w:p>
    <w:p w:rsidR="00641381" w:rsidRDefault="000C7A6D" w:rsidP="00017A48">
      <w:pPr>
        <w:rPr>
          <w:lang w:eastAsia="zh-CN"/>
        </w:rPr>
      </w:pPr>
      <w:r>
        <w:rPr>
          <w:rFonts w:hint="eastAsia"/>
          <w:lang w:eastAsia="zh-CN"/>
        </w:rPr>
        <w:t>尊敬的先生</w:t>
      </w:r>
      <w:r w:rsidR="00641381">
        <w:rPr>
          <w:lang w:eastAsia="zh-CN"/>
        </w:rPr>
        <w:t>/</w:t>
      </w:r>
      <w:r>
        <w:rPr>
          <w:rFonts w:hint="eastAsia"/>
          <w:lang w:eastAsia="zh-CN"/>
        </w:rPr>
        <w:t>女士，</w:t>
      </w:r>
    </w:p>
    <w:p w:rsidR="00C94561" w:rsidRDefault="00A412F4" w:rsidP="00384E4E">
      <w:pPr>
        <w:pStyle w:val="Index1"/>
        <w:spacing w:before="160"/>
        <w:rPr>
          <w:bCs/>
          <w:lang w:eastAsia="zh-CN"/>
        </w:rPr>
      </w:pPr>
      <w:r>
        <w:rPr>
          <w:bCs/>
          <w:lang w:eastAsia="zh-CN"/>
        </w:rPr>
        <w:t>1</w:t>
      </w:r>
      <w:r>
        <w:rPr>
          <w:bCs/>
          <w:lang w:eastAsia="zh-CN"/>
        </w:rPr>
        <w:tab/>
      </w:r>
      <w:r w:rsidR="00FA4D64">
        <w:rPr>
          <w:rFonts w:hint="eastAsia"/>
          <w:bCs/>
          <w:lang w:eastAsia="zh-CN"/>
        </w:rPr>
        <w:t>如电信标准化局</w:t>
      </w:r>
      <w:smartTag w:uri="urn:schemas-microsoft-com:office:smarttags" w:element="chsdate">
        <w:smartTagPr>
          <w:attr w:name="Year" w:val="2009"/>
          <w:attr w:name="Month" w:val="11"/>
          <w:attr w:name="Day" w:val="25"/>
          <w:attr w:name="IsLunarDate" w:val="False"/>
          <w:attr w:name="IsROCDate" w:val="False"/>
        </w:smartTagPr>
        <w:r w:rsidR="00FA4D64">
          <w:rPr>
            <w:rFonts w:hint="eastAsia"/>
            <w:bCs/>
            <w:lang w:eastAsia="zh-CN"/>
          </w:rPr>
          <w:t>2009</w:t>
        </w:r>
        <w:r w:rsidR="00FA4D64">
          <w:rPr>
            <w:rFonts w:hint="eastAsia"/>
            <w:bCs/>
            <w:lang w:eastAsia="zh-CN"/>
          </w:rPr>
          <w:t>年</w:t>
        </w:r>
        <w:r w:rsidR="00FA4D64">
          <w:rPr>
            <w:rFonts w:hint="eastAsia"/>
            <w:bCs/>
            <w:lang w:eastAsia="zh-CN"/>
          </w:rPr>
          <w:t>11</w:t>
        </w:r>
        <w:r w:rsidR="00FA4D64">
          <w:rPr>
            <w:rFonts w:hint="eastAsia"/>
            <w:bCs/>
            <w:lang w:eastAsia="zh-CN"/>
          </w:rPr>
          <w:t>月</w:t>
        </w:r>
        <w:r w:rsidR="00FA4D64">
          <w:rPr>
            <w:rFonts w:hint="eastAsia"/>
            <w:bCs/>
            <w:lang w:eastAsia="zh-CN"/>
          </w:rPr>
          <w:t>25</w:t>
        </w:r>
        <w:r w:rsidR="00FA4D64">
          <w:rPr>
            <w:rFonts w:hint="eastAsia"/>
            <w:bCs/>
            <w:lang w:eastAsia="zh-CN"/>
          </w:rPr>
          <w:t>日</w:t>
        </w:r>
      </w:smartTag>
      <w:r w:rsidR="00FA4D64">
        <w:rPr>
          <w:rFonts w:hint="eastAsia"/>
          <w:bCs/>
          <w:lang w:eastAsia="zh-CN"/>
        </w:rPr>
        <w:t>的第</w:t>
      </w:r>
      <w:r w:rsidR="00C94561">
        <w:rPr>
          <w:bCs/>
          <w:lang w:eastAsia="zh-CN"/>
        </w:rPr>
        <w:t>75</w:t>
      </w:r>
      <w:r w:rsidR="00EC5326">
        <w:rPr>
          <w:rFonts w:hint="eastAsia"/>
          <w:bCs/>
          <w:lang w:eastAsia="zh-CN"/>
        </w:rPr>
        <w:t>号通函</w:t>
      </w:r>
      <w:r w:rsidR="00FA4D64">
        <w:rPr>
          <w:rFonts w:hint="eastAsia"/>
          <w:bCs/>
          <w:lang w:eastAsia="zh-CN"/>
        </w:rPr>
        <w:t>所述，第</w:t>
      </w:r>
      <w:r w:rsidR="00FA4D64">
        <w:rPr>
          <w:rFonts w:hint="eastAsia"/>
          <w:bCs/>
          <w:lang w:eastAsia="zh-CN"/>
        </w:rPr>
        <w:t>3</w:t>
      </w:r>
      <w:r w:rsidR="00FA4D64">
        <w:rPr>
          <w:rFonts w:hint="eastAsia"/>
          <w:bCs/>
          <w:lang w:eastAsia="zh-CN"/>
        </w:rPr>
        <w:t>研究组（</w:t>
      </w:r>
      <w:r w:rsidR="00C94561">
        <w:rPr>
          <w:bCs/>
          <w:lang w:eastAsia="zh-CN"/>
        </w:rPr>
        <w:t>SG3</w:t>
      </w:r>
      <w:r w:rsidR="00FA4D64">
        <w:rPr>
          <w:rFonts w:hint="eastAsia"/>
          <w:bCs/>
          <w:lang w:eastAsia="zh-CN"/>
        </w:rPr>
        <w:t>）正在研究</w:t>
      </w:r>
      <w:r>
        <w:rPr>
          <w:rFonts w:hint="eastAsia"/>
          <w:bCs/>
          <w:lang w:eastAsia="zh-CN"/>
        </w:rPr>
        <w:t>国际移动漫游的议题。第</w:t>
      </w:r>
      <w:r>
        <w:rPr>
          <w:rFonts w:hint="eastAsia"/>
          <w:bCs/>
          <w:lang w:eastAsia="zh-CN"/>
        </w:rPr>
        <w:t>3</w:t>
      </w:r>
      <w:r>
        <w:rPr>
          <w:rFonts w:hint="eastAsia"/>
          <w:bCs/>
          <w:lang w:eastAsia="zh-CN"/>
        </w:rPr>
        <w:t>研究组</w:t>
      </w:r>
      <w:r>
        <w:rPr>
          <w:bCs/>
          <w:lang w:eastAsia="zh-CN"/>
        </w:rPr>
        <w:t>2010</w:t>
      </w:r>
      <w:r>
        <w:rPr>
          <w:rFonts w:hint="eastAsia"/>
          <w:bCs/>
          <w:lang w:eastAsia="zh-CN"/>
        </w:rPr>
        <w:t>年</w:t>
      </w:r>
      <w:r>
        <w:rPr>
          <w:rFonts w:hint="eastAsia"/>
          <w:bCs/>
          <w:lang w:eastAsia="zh-CN"/>
        </w:rPr>
        <w:t>5</w:t>
      </w:r>
      <w:r>
        <w:rPr>
          <w:rFonts w:hint="eastAsia"/>
          <w:bCs/>
          <w:lang w:eastAsia="zh-CN"/>
        </w:rPr>
        <w:t>月</w:t>
      </w:r>
      <w:r>
        <w:rPr>
          <w:bCs/>
          <w:lang w:eastAsia="zh-CN"/>
        </w:rPr>
        <w:t>17-21</w:t>
      </w:r>
      <w:r>
        <w:rPr>
          <w:rFonts w:hint="eastAsia"/>
          <w:bCs/>
          <w:lang w:eastAsia="zh-CN"/>
        </w:rPr>
        <w:t>日会议</w:t>
      </w:r>
      <w:r w:rsidR="00EC5326">
        <w:rPr>
          <w:rFonts w:hint="eastAsia"/>
          <w:bCs/>
          <w:lang w:eastAsia="zh-CN"/>
        </w:rPr>
        <w:t>的</w:t>
      </w:r>
      <w:r>
        <w:rPr>
          <w:rFonts w:hint="eastAsia"/>
          <w:bCs/>
          <w:lang w:eastAsia="zh-CN"/>
        </w:rPr>
        <w:t>讨论摘要见</w:t>
      </w:r>
      <w:r w:rsidR="00384E4E" w:rsidRPr="00384E4E">
        <w:rPr>
          <w:bCs/>
          <w:spacing w:val="-6"/>
          <w:lang w:eastAsia="zh-CN"/>
        </w:rPr>
        <w:t>COM 3</w:t>
      </w:r>
      <w:r w:rsidR="002443BE" w:rsidRPr="00384E4E">
        <w:rPr>
          <w:rFonts w:hint="eastAsia"/>
          <w:bCs/>
          <w:spacing w:val="-6"/>
          <w:lang w:eastAsia="zh-CN"/>
        </w:rPr>
        <w:t>-</w:t>
      </w:r>
      <w:r w:rsidR="00C94561" w:rsidRPr="00384E4E">
        <w:rPr>
          <w:bCs/>
          <w:spacing w:val="-6"/>
          <w:lang w:eastAsia="zh-CN"/>
        </w:rPr>
        <w:t>R 12</w:t>
      </w:r>
      <w:r w:rsidR="00EC5326">
        <w:rPr>
          <w:rFonts w:hint="eastAsia"/>
          <w:bCs/>
          <w:lang w:eastAsia="zh-CN"/>
        </w:rPr>
        <w:t>号文件，</w:t>
      </w:r>
      <w:r>
        <w:rPr>
          <w:rFonts w:hint="eastAsia"/>
          <w:bCs/>
          <w:lang w:eastAsia="zh-CN"/>
        </w:rPr>
        <w:t>文件将</w:t>
      </w:r>
      <w:r w:rsidR="00EC5326">
        <w:rPr>
          <w:rFonts w:hint="eastAsia"/>
          <w:bCs/>
          <w:lang w:eastAsia="zh-CN"/>
        </w:rPr>
        <w:t>于不久后</w:t>
      </w:r>
      <w:r>
        <w:rPr>
          <w:rFonts w:hint="eastAsia"/>
          <w:bCs/>
          <w:lang w:eastAsia="zh-CN"/>
        </w:rPr>
        <w:t>发布。第</w:t>
      </w:r>
      <w:r>
        <w:rPr>
          <w:rFonts w:hint="eastAsia"/>
          <w:bCs/>
          <w:lang w:eastAsia="zh-CN"/>
        </w:rPr>
        <w:t>3</w:t>
      </w:r>
      <w:r>
        <w:rPr>
          <w:rFonts w:hint="eastAsia"/>
          <w:bCs/>
          <w:lang w:eastAsia="zh-CN"/>
        </w:rPr>
        <w:t>研究组</w:t>
      </w:r>
      <w:r>
        <w:rPr>
          <w:bCs/>
          <w:lang w:eastAsia="zh-CN"/>
        </w:rPr>
        <w:t>2010</w:t>
      </w:r>
      <w:r>
        <w:rPr>
          <w:rFonts w:hint="eastAsia"/>
          <w:bCs/>
          <w:lang w:eastAsia="zh-CN"/>
        </w:rPr>
        <w:t>年</w:t>
      </w:r>
      <w:r>
        <w:rPr>
          <w:rFonts w:hint="eastAsia"/>
          <w:bCs/>
          <w:lang w:eastAsia="zh-CN"/>
        </w:rPr>
        <w:t>5</w:t>
      </w:r>
      <w:r>
        <w:rPr>
          <w:rFonts w:hint="eastAsia"/>
          <w:bCs/>
          <w:lang w:eastAsia="zh-CN"/>
        </w:rPr>
        <w:t>月</w:t>
      </w:r>
      <w:r>
        <w:rPr>
          <w:bCs/>
          <w:lang w:eastAsia="zh-CN"/>
        </w:rPr>
        <w:t>17-21</w:t>
      </w:r>
      <w:r>
        <w:rPr>
          <w:rFonts w:hint="eastAsia"/>
          <w:bCs/>
          <w:lang w:eastAsia="zh-CN"/>
        </w:rPr>
        <w:t>日</w:t>
      </w:r>
      <w:r w:rsidR="00EC5326">
        <w:rPr>
          <w:rFonts w:hint="eastAsia"/>
          <w:bCs/>
          <w:lang w:eastAsia="zh-CN"/>
        </w:rPr>
        <w:t>的</w:t>
      </w:r>
      <w:r w:rsidR="003A6E41">
        <w:rPr>
          <w:rFonts w:hint="eastAsia"/>
          <w:bCs/>
          <w:lang w:eastAsia="zh-CN"/>
        </w:rPr>
        <w:t>会议对国际移动漫游工作的职责范围进行了修订，现</w:t>
      </w:r>
      <w:r>
        <w:rPr>
          <w:rFonts w:hint="eastAsia"/>
          <w:bCs/>
          <w:lang w:eastAsia="zh-CN"/>
        </w:rPr>
        <w:t>为：</w:t>
      </w:r>
    </w:p>
    <w:p w:rsidR="00C94561" w:rsidRPr="0062663B" w:rsidRDefault="0062663B" w:rsidP="00A9079E">
      <w:pPr>
        <w:pStyle w:val="enumlev1"/>
        <w:rPr>
          <w:rFonts w:eastAsia="MS PGothic" w:hAnsiTheme="majorBidi"/>
          <w:lang w:val="en-US" w:eastAsia="ja-JP"/>
        </w:rPr>
      </w:pPr>
      <w:r w:rsidRPr="0062663B">
        <w:rPr>
          <w:rFonts w:hAnsiTheme="majorBidi"/>
          <w:lang w:val="en-US" w:eastAsia="zh-CN"/>
        </w:rPr>
        <w:t>1)</w:t>
      </w:r>
      <w:r w:rsidRPr="0062663B">
        <w:rPr>
          <w:rFonts w:hAnsiTheme="majorBidi"/>
          <w:lang w:val="en-US" w:eastAsia="zh-CN"/>
        </w:rPr>
        <w:tab/>
      </w:r>
      <w:r w:rsidR="00A412F4" w:rsidRPr="0062663B">
        <w:rPr>
          <w:lang w:val="en-US" w:eastAsia="zh-CN"/>
        </w:rPr>
        <w:t>继续确定</w:t>
      </w:r>
      <w:r w:rsidR="00EC5326">
        <w:rPr>
          <w:rFonts w:hint="eastAsia"/>
          <w:lang w:val="en-US" w:eastAsia="zh-CN"/>
        </w:rPr>
        <w:t>各</w:t>
      </w:r>
      <w:r w:rsidR="00A412F4" w:rsidRPr="0062663B">
        <w:rPr>
          <w:lang w:val="en-US" w:eastAsia="zh-CN"/>
        </w:rPr>
        <w:t>主管部门</w:t>
      </w:r>
      <w:r w:rsidR="00EC5326" w:rsidRPr="0062663B">
        <w:rPr>
          <w:lang w:val="en-US" w:eastAsia="zh-CN"/>
        </w:rPr>
        <w:t>（包括监管机构</w:t>
      </w:r>
      <w:r w:rsidR="00EC5326">
        <w:rPr>
          <w:rFonts w:hint="eastAsia"/>
          <w:lang w:val="en-US" w:eastAsia="zh-CN"/>
        </w:rPr>
        <w:t>采取的行动</w:t>
      </w:r>
      <w:r w:rsidR="00EC5326" w:rsidRPr="0062663B">
        <w:rPr>
          <w:lang w:val="en-US" w:eastAsia="zh-CN"/>
        </w:rPr>
        <w:t>）</w:t>
      </w:r>
      <w:r w:rsidR="00A412F4" w:rsidRPr="0062663B">
        <w:rPr>
          <w:lang w:val="en-US" w:eastAsia="zh-CN"/>
        </w:rPr>
        <w:t>和区域内有关国际移动漫游收费协议的最新研究；</w:t>
      </w:r>
    </w:p>
    <w:p w:rsidR="00C94561" w:rsidRPr="0062663B" w:rsidRDefault="0062663B" w:rsidP="002443BE">
      <w:pPr>
        <w:pStyle w:val="enumlev1"/>
        <w:rPr>
          <w:rFonts w:eastAsia="MS PGothic" w:hAnsiTheme="majorBidi"/>
          <w:lang w:val="en-US" w:eastAsia="ja-JP"/>
        </w:rPr>
      </w:pPr>
      <w:r w:rsidRPr="0062663B">
        <w:rPr>
          <w:rFonts w:hAnsiTheme="majorBidi"/>
          <w:lang w:val="en-US" w:eastAsia="zh-CN"/>
        </w:rPr>
        <w:t>2)</w:t>
      </w:r>
      <w:r w:rsidRPr="0062663B">
        <w:rPr>
          <w:rFonts w:hAnsiTheme="majorBidi"/>
          <w:lang w:val="en-US" w:eastAsia="zh-CN"/>
        </w:rPr>
        <w:tab/>
      </w:r>
      <w:r w:rsidR="0099593E" w:rsidRPr="0062663B">
        <w:rPr>
          <w:lang w:val="en-US" w:eastAsia="zh-CN"/>
        </w:rPr>
        <w:t>继续确定各</w:t>
      </w:r>
      <w:r w:rsidR="00EC5326" w:rsidRPr="0062663B">
        <w:rPr>
          <w:lang w:val="en-US" w:eastAsia="zh-CN"/>
        </w:rPr>
        <w:t>主管部门</w:t>
      </w:r>
      <w:r w:rsidR="0099593E" w:rsidRPr="0062663B">
        <w:rPr>
          <w:lang w:val="en-US" w:eastAsia="zh-CN"/>
        </w:rPr>
        <w:t>、区域和全球范围内已推动用户漫游费率下降的市场发展；</w:t>
      </w:r>
    </w:p>
    <w:p w:rsidR="00C94561" w:rsidRPr="0062663B" w:rsidRDefault="0062663B" w:rsidP="002443BE">
      <w:pPr>
        <w:pStyle w:val="enumlev1"/>
        <w:rPr>
          <w:rFonts w:eastAsia="MS PGothic" w:hAnsiTheme="majorBidi"/>
          <w:lang w:val="en-US" w:eastAsia="ja-JP"/>
        </w:rPr>
      </w:pPr>
      <w:r w:rsidRPr="0062663B">
        <w:rPr>
          <w:rFonts w:hAnsiTheme="majorBidi"/>
          <w:lang w:val="en-US" w:eastAsia="zh-CN"/>
        </w:rPr>
        <w:t>3)</w:t>
      </w:r>
      <w:r w:rsidRPr="0062663B">
        <w:rPr>
          <w:rFonts w:hAnsiTheme="majorBidi"/>
          <w:lang w:val="en-US" w:eastAsia="zh-CN"/>
        </w:rPr>
        <w:tab/>
      </w:r>
      <w:r w:rsidR="003057DB" w:rsidRPr="0062663B">
        <w:rPr>
          <w:lang w:val="en-US" w:eastAsia="zh-CN"/>
        </w:rPr>
        <w:t>研究各</w:t>
      </w:r>
      <w:r w:rsidR="00EC5326" w:rsidRPr="0062663B">
        <w:rPr>
          <w:lang w:val="en-US" w:eastAsia="zh-CN"/>
        </w:rPr>
        <w:t>主管部门</w:t>
      </w:r>
      <w:r w:rsidR="003057DB" w:rsidRPr="0062663B">
        <w:rPr>
          <w:lang w:val="en-US" w:eastAsia="zh-CN"/>
        </w:rPr>
        <w:t>和区域间有关国际移动漫游的监管框架和协定可能产生的影响</w:t>
      </w:r>
      <w:r w:rsidR="00634D49" w:rsidRPr="0062663B">
        <w:rPr>
          <w:lang w:val="en-US" w:eastAsia="zh-CN"/>
        </w:rPr>
        <w:t>，并向第</w:t>
      </w:r>
      <w:r w:rsidR="00634D49" w:rsidRPr="0062663B">
        <w:rPr>
          <w:rFonts w:eastAsia="MS PGothic" w:hAnsiTheme="majorBidi"/>
          <w:lang w:val="en-US" w:eastAsia="ja-JP"/>
        </w:rPr>
        <w:t>3</w:t>
      </w:r>
      <w:r w:rsidR="00634D49" w:rsidRPr="0062663B">
        <w:rPr>
          <w:lang w:val="en-US" w:eastAsia="zh-CN"/>
        </w:rPr>
        <w:t>研究组</w:t>
      </w:r>
      <w:r w:rsidR="00634D49" w:rsidRPr="0062663B">
        <w:rPr>
          <w:rFonts w:eastAsia="MS PGothic" w:hAnsiTheme="majorBidi"/>
          <w:lang w:val="en-US" w:eastAsia="ja-JP"/>
        </w:rPr>
        <w:t>2011</w:t>
      </w:r>
      <w:r w:rsidR="00634D49" w:rsidRPr="0062663B">
        <w:rPr>
          <w:lang w:val="en-US" w:eastAsia="zh-CN"/>
        </w:rPr>
        <w:t>年</w:t>
      </w:r>
      <w:r w:rsidR="00634D49" w:rsidRPr="0062663B">
        <w:rPr>
          <w:rFonts w:eastAsia="MS PGothic" w:hAnsiTheme="majorBidi"/>
          <w:lang w:val="en-US" w:eastAsia="ja-JP"/>
        </w:rPr>
        <w:t>3</w:t>
      </w:r>
      <w:r w:rsidR="00634D49" w:rsidRPr="0062663B">
        <w:rPr>
          <w:lang w:val="en-US" w:eastAsia="zh-CN"/>
        </w:rPr>
        <w:t>月的会议做出报告；</w:t>
      </w:r>
    </w:p>
    <w:p w:rsidR="00C94561" w:rsidRPr="0062663B" w:rsidRDefault="0062663B" w:rsidP="002443BE">
      <w:pPr>
        <w:pStyle w:val="enumlev1"/>
        <w:rPr>
          <w:rFonts w:eastAsia="MS PGothic" w:hAnsiTheme="majorBidi"/>
          <w:lang w:val="en-US" w:eastAsia="ja-JP"/>
        </w:rPr>
      </w:pPr>
      <w:r w:rsidRPr="0062663B">
        <w:rPr>
          <w:rFonts w:hAnsiTheme="majorBidi"/>
          <w:lang w:val="en-US" w:eastAsia="zh-CN"/>
        </w:rPr>
        <w:t>4)</w:t>
      </w:r>
      <w:r w:rsidRPr="0062663B">
        <w:rPr>
          <w:rFonts w:hAnsiTheme="majorBidi"/>
          <w:lang w:val="en-US" w:eastAsia="zh-CN"/>
        </w:rPr>
        <w:tab/>
      </w:r>
      <w:r w:rsidR="00634D49" w:rsidRPr="0062663B">
        <w:rPr>
          <w:lang w:val="en-US" w:eastAsia="zh-CN"/>
        </w:rPr>
        <w:t>审议是否有必要每年发出一份问卷调查表，收集有关国际移动漫游问题的信息，特别是入局和出局呼叫费率，以及国际移动漫游业务适用的税收；</w:t>
      </w:r>
      <w:r w:rsidR="008E470B" w:rsidRPr="0062663B">
        <w:rPr>
          <w:rFonts w:eastAsia="MS PGothic" w:hAnsiTheme="majorBidi"/>
          <w:lang w:val="en-US" w:eastAsia="ja-JP"/>
        </w:rPr>
        <w:t xml:space="preserve"> </w:t>
      </w:r>
      <w:r w:rsidR="00C94561" w:rsidRPr="0062663B">
        <w:rPr>
          <w:rFonts w:eastAsia="MS PGothic" w:hAnsiTheme="majorBidi"/>
          <w:lang w:val="en-US" w:eastAsia="ja-JP"/>
        </w:rPr>
        <w:t xml:space="preserve"> </w:t>
      </w:r>
    </w:p>
    <w:p w:rsidR="00C94561" w:rsidRPr="0062663B" w:rsidRDefault="0062663B" w:rsidP="002443BE">
      <w:pPr>
        <w:pStyle w:val="enumlev1"/>
        <w:rPr>
          <w:rFonts w:eastAsia="MS PGothic" w:hAnsiTheme="majorBidi"/>
          <w:lang w:val="en-US" w:eastAsia="ja-JP"/>
        </w:rPr>
      </w:pPr>
      <w:r w:rsidRPr="0062663B">
        <w:rPr>
          <w:rFonts w:hAnsiTheme="majorBidi"/>
          <w:lang w:val="en-US" w:eastAsia="zh-CN"/>
        </w:rPr>
        <w:t>5)</w:t>
      </w:r>
      <w:r w:rsidRPr="0062663B">
        <w:rPr>
          <w:rFonts w:hAnsiTheme="majorBidi"/>
          <w:lang w:val="en-US" w:eastAsia="zh-CN"/>
        </w:rPr>
        <w:tab/>
      </w:r>
      <w:r w:rsidR="00EC5326">
        <w:rPr>
          <w:rFonts w:hAnsiTheme="majorBidi" w:hint="eastAsia"/>
          <w:lang w:val="en-US" w:eastAsia="zh-CN"/>
        </w:rPr>
        <w:t>在</w:t>
      </w:r>
      <w:r w:rsidR="00EC5326" w:rsidRPr="0062663B">
        <w:rPr>
          <w:lang w:val="en-US" w:eastAsia="zh-CN"/>
        </w:rPr>
        <w:t>信息收集</w:t>
      </w:r>
      <w:r w:rsidR="00EC5326">
        <w:rPr>
          <w:rFonts w:hint="eastAsia"/>
          <w:lang w:val="en-US" w:eastAsia="zh-CN"/>
        </w:rPr>
        <w:t>方面</w:t>
      </w:r>
      <w:r w:rsidR="005647C7" w:rsidRPr="0062663B">
        <w:rPr>
          <w:lang w:val="en-US" w:eastAsia="zh-CN"/>
        </w:rPr>
        <w:t>与电信发展局开展合作，并研究</w:t>
      </w:r>
      <w:r w:rsidR="00975121" w:rsidRPr="0062663B">
        <w:rPr>
          <w:lang w:val="en-US" w:eastAsia="zh-CN"/>
        </w:rPr>
        <w:t>就此问题与电信发展局开展合作的可能性；</w:t>
      </w:r>
    </w:p>
    <w:p w:rsidR="00C94561" w:rsidRDefault="0062663B" w:rsidP="00B52F95">
      <w:pPr>
        <w:pStyle w:val="enumlev1"/>
        <w:rPr>
          <w:rFonts w:eastAsia="MS PGothic"/>
          <w:lang w:val="en-US" w:eastAsia="ja-JP"/>
        </w:rPr>
      </w:pPr>
      <w:r w:rsidRPr="0062663B">
        <w:rPr>
          <w:rFonts w:hAnsiTheme="majorBidi"/>
          <w:lang w:val="en-US" w:eastAsia="zh-CN"/>
        </w:rPr>
        <w:t>6)</w:t>
      </w:r>
      <w:r w:rsidRPr="0062663B">
        <w:rPr>
          <w:rFonts w:hAnsiTheme="majorBidi"/>
          <w:lang w:val="en-US" w:eastAsia="zh-CN"/>
        </w:rPr>
        <w:tab/>
      </w:r>
      <w:r w:rsidR="00975121" w:rsidRPr="0062663B">
        <w:rPr>
          <w:lang w:val="en-US" w:eastAsia="zh-CN"/>
        </w:rPr>
        <w:t>根据非洲组提交的</w:t>
      </w:r>
      <w:r w:rsidR="004A05C3">
        <w:fldChar w:fldCharType="begin"/>
      </w:r>
      <w:r w:rsidR="00275CC6">
        <w:rPr>
          <w:lang w:eastAsia="zh-CN"/>
        </w:rPr>
        <w:instrText>HYPERLINK "http://www.itu.int/md/T09-SG03-C-0049/en"</w:instrText>
      </w:r>
      <w:r w:rsidR="004A05C3">
        <w:fldChar w:fldCharType="separate"/>
      </w:r>
      <w:r w:rsidR="00975121" w:rsidRPr="0062663B">
        <w:rPr>
          <w:rStyle w:val="Hyperlink"/>
          <w:rFonts w:asciiTheme="majorBidi" w:eastAsia="MS PGothic" w:hAnsiTheme="majorBidi" w:cstheme="majorBidi"/>
          <w:szCs w:val="24"/>
          <w:lang w:val="en-US" w:eastAsia="ja-JP"/>
        </w:rPr>
        <w:t>COM 3-C 49</w:t>
      </w:r>
      <w:r w:rsidR="004A05C3">
        <w:fldChar w:fldCharType="end"/>
      </w:r>
      <w:r w:rsidR="00975121" w:rsidRPr="0062663B">
        <w:rPr>
          <w:lang w:val="en-US" w:eastAsia="zh-CN"/>
        </w:rPr>
        <w:t>号文件和</w:t>
      </w:r>
      <w:r w:rsidR="004A05C3">
        <w:fldChar w:fldCharType="begin"/>
      </w:r>
      <w:r w:rsidR="00275CC6">
        <w:rPr>
          <w:lang w:eastAsia="zh-CN"/>
        </w:rPr>
        <w:instrText>HYPERLINK "http://www.itu.int/md/T09-SG03-100517-TD-WP2-0010/en"</w:instrText>
      </w:r>
      <w:r w:rsidR="004A05C3">
        <w:fldChar w:fldCharType="separate"/>
      </w:r>
      <w:r w:rsidR="00975121" w:rsidRPr="0062663B">
        <w:rPr>
          <w:rStyle w:val="Hyperlink"/>
          <w:rFonts w:asciiTheme="majorBidi" w:eastAsia="MS PGothic" w:hAnsiTheme="majorBidi" w:cstheme="majorBidi"/>
          <w:szCs w:val="24"/>
          <w:lang w:val="en-US" w:eastAsia="ja-JP"/>
        </w:rPr>
        <w:t>TD 10 (WP2/3)</w:t>
      </w:r>
      <w:r w:rsidR="004A05C3">
        <w:fldChar w:fldCharType="end"/>
      </w:r>
      <w:r w:rsidR="00975121" w:rsidRPr="0062663B">
        <w:rPr>
          <w:lang w:val="en-US" w:eastAsia="zh-CN"/>
        </w:rPr>
        <w:t>号文件第</w:t>
      </w:r>
      <w:r w:rsidR="00975121" w:rsidRPr="0062663B">
        <w:rPr>
          <w:rFonts w:eastAsia="MS PGothic" w:hAnsiTheme="majorBidi"/>
          <w:lang w:val="en-US" w:eastAsia="ja-JP"/>
        </w:rPr>
        <w:t>6</w:t>
      </w:r>
      <w:r w:rsidR="00975121" w:rsidRPr="0062663B">
        <w:rPr>
          <w:lang w:val="en-US" w:eastAsia="zh-CN"/>
        </w:rPr>
        <w:t>段，考虑制定一份建议书、一份现有建议书</w:t>
      </w:r>
      <w:r w:rsidR="00B52F95">
        <w:rPr>
          <w:rFonts w:hint="eastAsia"/>
          <w:lang w:val="en-US" w:eastAsia="zh-CN"/>
        </w:rPr>
        <w:t>增</w:t>
      </w:r>
      <w:r w:rsidR="00975121" w:rsidRPr="0062663B">
        <w:rPr>
          <w:lang w:val="en-US" w:eastAsia="zh-CN"/>
        </w:rPr>
        <w:t>补和</w:t>
      </w:r>
      <w:r w:rsidR="00975121" w:rsidRPr="0062663B">
        <w:rPr>
          <w:rFonts w:eastAsia="MS PGothic" w:hAnsiTheme="majorBidi"/>
          <w:lang w:val="en-US" w:eastAsia="ja-JP"/>
        </w:rPr>
        <w:t>/</w:t>
      </w:r>
      <w:r w:rsidR="00975121" w:rsidRPr="0062663B">
        <w:rPr>
          <w:lang w:val="en-US" w:eastAsia="zh-CN"/>
        </w:rPr>
        <w:t>或导则</w:t>
      </w:r>
      <w:r w:rsidR="006B58DF" w:rsidRPr="0062663B">
        <w:rPr>
          <w:lang w:val="en-US" w:eastAsia="zh-CN"/>
        </w:rPr>
        <w:t>。第</w:t>
      </w:r>
      <w:r w:rsidR="006B58DF" w:rsidRPr="0062663B">
        <w:rPr>
          <w:rFonts w:eastAsia="MS PGothic" w:hAnsiTheme="majorBidi"/>
          <w:lang w:val="en-US" w:eastAsia="ja-JP"/>
        </w:rPr>
        <w:t>3</w:t>
      </w:r>
      <w:r w:rsidR="006B58DF" w:rsidRPr="0062663B">
        <w:rPr>
          <w:lang w:val="en-US" w:eastAsia="zh-CN"/>
        </w:rPr>
        <w:t>研究组</w:t>
      </w:r>
      <w:r w:rsidR="006B58DF" w:rsidRPr="0062663B">
        <w:rPr>
          <w:rFonts w:eastAsia="MS PGothic" w:hAnsiTheme="majorBidi"/>
          <w:lang w:val="en-US" w:eastAsia="ja-JP"/>
        </w:rPr>
        <w:t>2011</w:t>
      </w:r>
      <w:r w:rsidR="006B58DF" w:rsidRPr="0062663B">
        <w:rPr>
          <w:lang w:val="en-US" w:eastAsia="zh-CN"/>
        </w:rPr>
        <w:t>年</w:t>
      </w:r>
      <w:r w:rsidR="006B58DF" w:rsidRPr="0062663B">
        <w:rPr>
          <w:rFonts w:eastAsia="MS PGothic" w:hAnsiTheme="majorBidi"/>
          <w:lang w:val="en-US" w:eastAsia="ja-JP"/>
        </w:rPr>
        <w:t>3</w:t>
      </w:r>
      <w:r w:rsidR="006B58DF" w:rsidRPr="0062663B">
        <w:rPr>
          <w:lang w:val="en-US" w:eastAsia="zh-CN"/>
        </w:rPr>
        <w:t>月的会议将对适当的方法做出决定；</w:t>
      </w:r>
    </w:p>
    <w:p w:rsidR="00C94561" w:rsidRPr="00C566B1" w:rsidRDefault="0062663B" w:rsidP="002443BE">
      <w:pPr>
        <w:pStyle w:val="enumlev1"/>
        <w:rPr>
          <w:rFonts w:eastAsia="MS PGothic"/>
          <w:lang w:val="en-US" w:eastAsia="ja-JP"/>
        </w:rPr>
      </w:pPr>
      <w:r>
        <w:rPr>
          <w:rFonts w:hint="eastAsia"/>
          <w:lang w:val="en-US" w:eastAsia="zh-CN"/>
        </w:rPr>
        <w:lastRenderedPageBreak/>
        <w:t>7)</w:t>
      </w:r>
      <w:r>
        <w:rPr>
          <w:rFonts w:hint="eastAsia"/>
          <w:lang w:val="en-US" w:eastAsia="zh-CN"/>
        </w:rPr>
        <w:tab/>
      </w:r>
      <w:r w:rsidR="006B58DF">
        <w:rPr>
          <w:rFonts w:hint="eastAsia"/>
          <w:lang w:val="en-US" w:eastAsia="zh-CN"/>
        </w:rPr>
        <w:t>职责范围认识到其他组织正在开展的工作，如经济合作与发展组织（</w:t>
      </w:r>
      <w:r w:rsidR="006B58DF" w:rsidRPr="00C566B1">
        <w:rPr>
          <w:lang w:val="en-US" w:eastAsia="ja-JP"/>
        </w:rPr>
        <w:t>OECD</w:t>
      </w:r>
      <w:r w:rsidR="006B58DF">
        <w:rPr>
          <w:rFonts w:hint="eastAsia"/>
          <w:lang w:val="en-US" w:eastAsia="zh-CN"/>
        </w:rPr>
        <w:t>）、</w:t>
      </w:r>
      <w:r w:rsidR="0091398E">
        <w:rPr>
          <w:rFonts w:hint="eastAsia"/>
          <w:lang w:val="en-US" w:eastAsia="zh-CN"/>
        </w:rPr>
        <w:t>欧洲电子通信监管机构（</w:t>
      </w:r>
      <w:r w:rsidR="00C94561">
        <w:rPr>
          <w:lang w:val="en-US" w:eastAsia="ja-JP"/>
        </w:rPr>
        <w:t>BEREC</w:t>
      </w:r>
      <w:r w:rsidR="0091398E">
        <w:rPr>
          <w:rFonts w:hint="eastAsia"/>
          <w:lang w:val="en-US" w:eastAsia="zh-CN"/>
        </w:rPr>
        <w:t>）</w:t>
      </w:r>
      <w:r w:rsidR="00EC5326">
        <w:rPr>
          <w:rFonts w:hint="eastAsia"/>
          <w:lang w:val="en-US" w:eastAsia="zh-CN"/>
        </w:rPr>
        <w:t>、</w:t>
      </w:r>
      <w:r w:rsidR="0091398E">
        <w:rPr>
          <w:rFonts w:hint="eastAsia"/>
          <w:lang w:val="en-US" w:eastAsia="zh-CN"/>
        </w:rPr>
        <w:t>亚太经济合作组织</w:t>
      </w:r>
      <w:r w:rsidR="0091398E">
        <w:rPr>
          <w:rFonts w:hint="eastAsia"/>
          <w:lang w:val="en-US" w:eastAsia="zh-CN"/>
        </w:rPr>
        <w:t>/</w:t>
      </w:r>
      <w:r w:rsidR="0091398E">
        <w:rPr>
          <w:rFonts w:hint="eastAsia"/>
          <w:lang w:val="en-US" w:eastAsia="zh-CN"/>
        </w:rPr>
        <w:t>电信工作组（</w:t>
      </w:r>
      <w:r w:rsidR="00C94561" w:rsidRPr="00C566B1">
        <w:rPr>
          <w:lang w:val="en-US" w:eastAsia="ja-JP"/>
        </w:rPr>
        <w:t>APECTEL</w:t>
      </w:r>
      <w:r w:rsidR="0091398E">
        <w:rPr>
          <w:rFonts w:hint="eastAsia"/>
          <w:lang w:val="en-US" w:eastAsia="zh-CN"/>
        </w:rPr>
        <w:t>）</w:t>
      </w:r>
      <w:r w:rsidR="00860FF7">
        <w:rPr>
          <w:rFonts w:hint="eastAsia"/>
          <w:lang w:val="en-US" w:eastAsia="zh-CN"/>
        </w:rPr>
        <w:t>、亚太电信组织（</w:t>
      </w:r>
      <w:r w:rsidR="00C94561">
        <w:rPr>
          <w:lang w:val="en-US" w:eastAsia="ja-JP"/>
        </w:rPr>
        <w:t>APT</w:t>
      </w:r>
      <w:r w:rsidR="00860FF7">
        <w:rPr>
          <w:rFonts w:hint="eastAsia"/>
          <w:lang w:val="en-US" w:eastAsia="zh-CN"/>
        </w:rPr>
        <w:t>）、南美洲区域基础设施一体化举措（</w:t>
      </w:r>
      <w:proofErr w:type="spellStart"/>
      <w:r w:rsidR="00C94561">
        <w:rPr>
          <w:lang w:val="en-US" w:eastAsia="ja-JP"/>
        </w:rPr>
        <w:t>Iniciativa</w:t>
      </w:r>
      <w:proofErr w:type="spellEnd"/>
      <w:r w:rsidR="00C94561">
        <w:rPr>
          <w:lang w:val="en-US" w:eastAsia="ja-JP"/>
        </w:rPr>
        <w:t xml:space="preserve"> </w:t>
      </w:r>
      <w:proofErr w:type="spellStart"/>
      <w:r w:rsidR="00C94561">
        <w:rPr>
          <w:lang w:val="en-US" w:eastAsia="ja-JP"/>
        </w:rPr>
        <w:t>para</w:t>
      </w:r>
      <w:proofErr w:type="spellEnd"/>
      <w:r w:rsidR="00C94561">
        <w:rPr>
          <w:lang w:val="en-US" w:eastAsia="ja-JP"/>
        </w:rPr>
        <w:t xml:space="preserve"> la </w:t>
      </w:r>
      <w:proofErr w:type="spellStart"/>
      <w:r w:rsidR="00C94561">
        <w:rPr>
          <w:lang w:val="en-US" w:eastAsia="ja-JP"/>
        </w:rPr>
        <w:t>Integración</w:t>
      </w:r>
      <w:proofErr w:type="spellEnd"/>
      <w:r w:rsidR="00C94561">
        <w:rPr>
          <w:lang w:val="en-US" w:eastAsia="ja-JP"/>
        </w:rPr>
        <w:t xml:space="preserve"> de la </w:t>
      </w:r>
      <w:proofErr w:type="spellStart"/>
      <w:r w:rsidR="00C94561">
        <w:rPr>
          <w:lang w:val="en-US" w:eastAsia="ja-JP"/>
        </w:rPr>
        <w:t>Infraestructura</w:t>
      </w:r>
      <w:proofErr w:type="spellEnd"/>
      <w:r w:rsidR="00C94561">
        <w:rPr>
          <w:lang w:val="en-US" w:eastAsia="ja-JP"/>
        </w:rPr>
        <w:t xml:space="preserve"> Regional </w:t>
      </w:r>
      <w:proofErr w:type="spellStart"/>
      <w:r w:rsidR="00C94561">
        <w:rPr>
          <w:lang w:val="en-US" w:eastAsia="ja-JP"/>
        </w:rPr>
        <w:t>Suramericana</w:t>
      </w:r>
      <w:proofErr w:type="spellEnd"/>
      <w:r w:rsidR="00860FF7">
        <w:rPr>
          <w:rFonts w:hint="eastAsia"/>
          <w:lang w:val="en-US" w:eastAsia="zh-CN"/>
        </w:rPr>
        <w:t>）（</w:t>
      </w:r>
      <w:r w:rsidR="00C94561" w:rsidRPr="00C566B1">
        <w:rPr>
          <w:lang w:val="en-US" w:eastAsia="ja-JP"/>
        </w:rPr>
        <w:t>IIRSA</w:t>
      </w:r>
      <w:r w:rsidR="00860FF7">
        <w:rPr>
          <w:rFonts w:hint="eastAsia"/>
          <w:lang w:val="en-US" w:eastAsia="zh-CN"/>
        </w:rPr>
        <w:t>）、非洲电信联盟（</w:t>
      </w:r>
      <w:r w:rsidR="00C94561" w:rsidRPr="00EC7551">
        <w:t>ATU</w:t>
      </w:r>
      <w:r w:rsidR="00860FF7">
        <w:rPr>
          <w:rFonts w:hint="eastAsia"/>
          <w:lang w:eastAsia="zh-CN"/>
        </w:rPr>
        <w:t>）、</w:t>
      </w:r>
      <w:r w:rsidR="00860FF7" w:rsidRPr="00860FF7">
        <w:rPr>
          <w:rFonts w:hint="eastAsia"/>
          <w:lang w:eastAsia="zh-CN"/>
        </w:rPr>
        <w:t>美洲国家电信委员会</w:t>
      </w:r>
      <w:r w:rsidR="00860FF7">
        <w:rPr>
          <w:rFonts w:hint="eastAsia"/>
          <w:lang w:eastAsia="zh-CN"/>
        </w:rPr>
        <w:t>（</w:t>
      </w:r>
      <w:r w:rsidR="00C94561">
        <w:rPr>
          <w:rFonts w:hint="eastAsia"/>
          <w:lang w:eastAsia="ja-JP"/>
        </w:rPr>
        <w:t>CITEL</w:t>
      </w:r>
      <w:r w:rsidR="00860FF7">
        <w:rPr>
          <w:rFonts w:hint="eastAsia"/>
          <w:lang w:eastAsia="zh-CN"/>
        </w:rPr>
        <w:t>）、</w:t>
      </w:r>
      <w:r w:rsidR="00860FF7" w:rsidRPr="00860FF7">
        <w:rPr>
          <w:rFonts w:hint="eastAsia"/>
          <w:lang w:eastAsia="zh-CN"/>
        </w:rPr>
        <w:t>南部非洲通信监管机构协会</w:t>
      </w:r>
      <w:r w:rsidR="00860FF7">
        <w:rPr>
          <w:rFonts w:hint="eastAsia"/>
          <w:lang w:eastAsia="zh-CN"/>
        </w:rPr>
        <w:t>（</w:t>
      </w:r>
      <w:r w:rsidR="00C94561" w:rsidRPr="00EC7551">
        <w:t>CRASA</w:t>
      </w:r>
      <w:r w:rsidR="00860FF7">
        <w:rPr>
          <w:rFonts w:hint="eastAsia"/>
          <w:lang w:eastAsia="zh-CN"/>
        </w:rPr>
        <w:t>）、西非电信监管机构大会（</w:t>
      </w:r>
      <w:r w:rsidR="00C94561">
        <w:t>WATRA</w:t>
      </w:r>
      <w:r w:rsidR="00860FF7">
        <w:rPr>
          <w:rFonts w:hint="eastAsia"/>
          <w:lang w:eastAsia="zh-CN"/>
        </w:rPr>
        <w:t>）和</w:t>
      </w:r>
      <w:r w:rsidR="00653BB0">
        <w:rPr>
          <w:rFonts w:hint="eastAsia"/>
          <w:lang w:eastAsia="zh-CN"/>
        </w:rPr>
        <w:t>阿拉伯国家联盟（与阿拉伯监管机构网络（</w:t>
      </w:r>
      <w:r w:rsidR="00C94561" w:rsidRPr="00EC7551">
        <w:t>AREGNET</w:t>
      </w:r>
      <w:r w:rsidR="00653BB0">
        <w:rPr>
          <w:rFonts w:hint="eastAsia"/>
          <w:lang w:eastAsia="zh-CN"/>
        </w:rPr>
        <w:t>），</w:t>
      </w:r>
      <w:r w:rsidR="00B05388">
        <w:rPr>
          <w:rFonts w:hint="eastAsia"/>
          <w:lang w:eastAsia="zh-CN"/>
        </w:rPr>
        <w:t>这在本研究期</w:t>
      </w:r>
      <w:r w:rsidR="00EA1E9F">
        <w:rPr>
          <w:rFonts w:hint="eastAsia"/>
          <w:lang w:eastAsia="zh-CN"/>
        </w:rPr>
        <w:t>已经</w:t>
      </w:r>
      <w:r w:rsidR="00EC5326">
        <w:rPr>
          <w:rFonts w:hint="eastAsia"/>
          <w:lang w:eastAsia="zh-CN"/>
        </w:rPr>
        <w:t>推出</w:t>
      </w:r>
      <w:r w:rsidR="00EA1E9F">
        <w:rPr>
          <w:rFonts w:hint="eastAsia"/>
          <w:lang w:eastAsia="zh-CN"/>
        </w:rPr>
        <w:t>，因此</w:t>
      </w:r>
      <w:r w:rsidR="00B05388">
        <w:rPr>
          <w:rFonts w:hint="eastAsia"/>
          <w:lang w:eastAsia="zh-CN"/>
        </w:rPr>
        <w:t>报告人组应将其考虑在内</w:t>
      </w:r>
      <w:r w:rsidR="00EA1E9F">
        <w:rPr>
          <w:rFonts w:hint="eastAsia"/>
          <w:lang w:eastAsia="zh-CN"/>
        </w:rPr>
        <w:t>。</w:t>
      </w:r>
    </w:p>
    <w:p w:rsidR="00C94561" w:rsidRPr="0062663B" w:rsidRDefault="0062663B" w:rsidP="002443BE">
      <w:pPr>
        <w:pStyle w:val="enumlev1"/>
        <w:rPr>
          <w:rFonts w:eastAsia="MS PGothic" w:hAnsiTheme="majorBidi"/>
          <w:lang w:val="en-US" w:eastAsia="ja-JP"/>
        </w:rPr>
      </w:pPr>
      <w:r w:rsidRPr="0062663B">
        <w:rPr>
          <w:rFonts w:hAnsiTheme="majorBidi"/>
          <w:lang w:val="en-US" w:eastAsia="zh-CN"/>
        </w:rPr>
        <w:t>8)</w:t>
      </w:r>
      <w:r w:rsidRPr="0062663B">
        <w:rPr>
          <w:rFonts w:hAnsiTheme="majorBidi"/>
          <w:lang w:val="en-US" w:eastAsia="zh-CN"/>
        </w:rPr>
        <w:tab/>
      </w:r>
      <w:r w:rsidR="000332B1" w:rsidRPr="0062663B">
        <w:rPr>
          <w:lang w:val="en-US" w:eastAsia="zh-CN"/>
        </w:rPr>
        <w:t>继续就该研究与</w:t>
      </w:r>
      <w:r w:rsidR="00C94561" w:rsidRPr="0062663B">
        <w:rPr>
          <w:rFonts w:eastAsia="MS PGothic" w:hAnsiTheme="majorBidi"/>
          <w:lang w:val="en-US" w:eastAsia="ja-JP"/>
        </w:rPr>
        <w:t>GSM</w:t>
      </w:r>
      <w:r w:rsidR="000332B1" w:rsidRPr="0062663B">
        <w:rPr>
          <w:lang w:val="en-US" w:eastAsia="zh-CN"/>
        </w:rPr>
        <w:t>协会联络；</w:t>
      </w:r>
    </w:p>
    <w:p w:rsidR="00C94561" w:rsidRPr="00C566B1" w:rsidRDefault="0062663B" w:rsidP="002443BE">
      <w:pPr>
        <w:pStyle w:val="enumlev1"/>
        <w:rPr>
          <w:rFonts w:eastAsia="MS PGothic"/>
          <w:lang w:val="en-US" w:eastAsia="ja-JP"/>
        </w:rPr>
      </w:pPr>
      <w:r w:rsidRPr="0062663B">
        <w:rPr>
          <w:rFonts w:hAnsiTheme="majorBidi"/>
          <w:lang w:val="en-US" w:eastAsia="zh-CN"/>
        </w:rPr>
        <w:t>9)</w:t>
      </w:r>
      <w:r w:rsidRPr="0062663B">
        <w:rPr>
          <w:rFonts w:hAnsiTheme="majorBidi"/>
          <w:lang w:val="en-US" w:eastAsia="zh-CN"/>
        </w:rPr>
        <w:tab/>
      </w:r>
      <w:r w:rsidR="000332B1">
        <w:rPr>
          <w:rFonts w:ascii="SimSun" w:hint="eastAsia"/>
          <w:lang w:val="en-US" w:eastAsia="zh-CN"/>
        </w:rPr>
        <w:t>定期向第</w:t>
      </w:r>
      <w:r w:rsidR="000332B1">
        <w:rPr>
          <w:rFonts w:eastAsia="MS PGothic"/>
          <w:lang w:val="en-US" w:eastAsia="ja-JP"/>
        </w:rPr>
        <w:t>3</w:t>
      </w:r>
      <w:r w:rsidR="000332B1">
        <w:rPr>
          <w:rFonts w:ascii="SimSun" w:hint="eastAsia"/>
          <w:lang w:val="en-US" w:eastAsia="zh-CN"/>
        </w:rPr>
        <w:t>研究组会议报告研究结果，包括</w:t>
      </w:r>
      <w:r w:rsidR="003C7F6A">
        <w:rPr>
          <w:rFonts w:ascii="SimSun" w:hint="eastAsia"/>
          <w:lang w:val="en-US" w:eastAsia="zh-CN"/>
        </w:rPr>
        <w:t>上述</w:t>
      </w:r>
      <w:r w:rsidR="000332B1" w:rsidRPr="00C566B1">
        <w:rPr>
          <w:rFonts w:eastAsia="MS PGothic"/>
          <w:lang w:val="en-US" w:eastAsia="ja-JP"/>
        </w:rPr>
        <w:t>1</w:t>
      </w:r>
      <w:r w:rsidR="000332B1">
        <w:rPr>
          <w:rFonts w:ascii="SimSun" w:hint="eastAsia"/>
          <w:lang w:val="en-US" w:eastAsia="zh-CN"/>
        </w:rPr>
        <w:t>至</w:t>
      </w:r>
      <w:r w:rsidR="000332B1">
        <w:rPr>
          <w:rFonts w:eastAsia="MS PGothic"/>
          <w:lang w:val="en-US" w:eastAsia="ja-JP"/>
        </w:rPr>
        <w:t>8</w:t>
      </w:r>
      <w:r w:rsidR="000332B1">
        <w:rPr>
          <w:rFonts w:ascii="SimSun" w:hint="eastAsia"/>
          <w:lang w:val="en-US" w:eastAsia="zh-CN"/>
        </w:rPr>
        <w:t>项的最新进展。</w:t>
      </w:r>
    </w:p>
    <w:p w:rsidR="00C94561" w:rsidRPr="00C566B1" w:rsidRDefault="003C7F6A" w:rsidP="006266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textAlignment w:val="auto"/>
        <w:rPr>
          <w:rFonts w:eastAsia="MS PGothic"/>
          <w:color w:val="000000"/>
          <w:szCs w:val="24"/>
          <w:lang w:val="en-US" w:eastAsia="ja-JP"/>
        </w:rPr>
      </w:pPr>
      <w:r>
        <w:rPr>
          <w:rFonts w:ascii="SimSun" w:hAnsi="SimSun" w:hint="eastAsia"/>
          <w:color w:val="000000"/>
          <w:szCs w:val="24"/>
          <w:lang w:val="en-US" w:eastAsia="zh-CN"/>
        </w:rPr>
        <w:t>应与第</w:t>
      </w:r>
      <w:r w:rsidRPr="00C566B1">
        <w:rPr>
          <w:rFonts w:eastAsia="MS PGothic"/>
          <w:color w:val="000000"/>
          <w:szCs w:val="24"/>
          <w:lang w:val="en-US" w:eastAsia="ja-JP"/>
        </w:rPr>
        <w:t>3</w:t>
      </w:r>
      <w:r>
        <w:rPr>
          <w:rFonts w:ascii="SimSun" w:hAnsi="SimSun" w:hint="eastAsia"/>
          <w:color w:val="000000"/>
          <w:szCs w:val="24"/>
          <w:lang w:val="en-US" w:eastAsia="zh-CN"/>
        </w:rPr>
        <w:t>研究组区域组并酌情与其它区域组密切合作开展此项研究，请它们就这些职责范围提供输入意见。</w:t>
      </w:r>
    </w:p>
    <w:p w:rsidR="00C94561" w:rsidRDefault="00C94561" w:rsidP="00C94561">
      <w:pPr>
        <w:pStyle w:val="Index1"/>
        <w:spacing w:before="160"/>
        <w:jc w:val="both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 w:rsidR="003C7F6A">
        <w:rPr>
          <w:rFonts w:hint="eastAsia"/>
          <w:lang w:eastAsia="zh-CN"/>
        </w:rPr>
        <w:t>本函的目的是向成员通报第</w:t>
      </w:r>
      <w:r w:rsidR="003C7F6A">
        <w:rPr>
          <w:lang w:eastAsia="zh-CN"/>
        </w:rPr>
        <w:t>3</w:t>
      </w:r>
      <w:r w:rsidR="003C7F6A">
        <w:rPr>
          <w:rFonts w:hint="eastAsia"/>
          <w:lang w:eastAsia="zh-CN"/>
        </w:rPr>
        <w:t>研究组</w:t>
      </w:r>
      <w:r w:rsidR="00305405">
        <w:rPr>
          <w:rFonts w:hint="eastAsia"/>
          <w:lang w:eastAsia="zh-CN"/>
        </w:rPr>
        <w:t>正在开展的工作情况，并请成员提供有关围绕此议题开展的能推进第</w:t>
      </w:r>
      <w:r w:rsidR="00305405">
        <w:rPr>
          <w:lang w:eastAsia="zh-CN"/>
        </w:rPr>
        <w:t>3</w:t>
      </w:r>
      <w:r w:rsidR="00305405">
        <w:rPr>
          <w:rFonts w:hint="eastAsia"/>
          <w:lang w:eastAsia="zh-CN"/>
        </w:rPr>
        <w:t>研究组工作的举措、活动和计划的信息。根据上文转载的职责范围，第</w:t>
      </w:r>
      <w:r w:rsidR="00305405">
        <w:rPr>
          <w:lang w:eastAsia="zh-CN"/>
        </w:rPr>
        <w:t>3</w:t>
      </w:r>
      <w:r w:rsidR="00305405">
        <w:rPr>
          <w:rFonts w:hint="eastAsia"/>
          <w:lang w:eastAsia="zh-CN"/>
        </w:rPr>
        <w:t>研究组特别希望获得下列</w:t>
      </w:r>
      <w:r w:rsidR="00EC5326">
        <w:rPr>
          <w:rFonts w:hint="eastAsia"/>
          <w:lang w:eastAsia="zh-CN"/>
        </w:rPr>
        <w:t>几</w:t>
      </w:r>
      <w:r w:rsidR="00305405">
        <w:rPr>
          <w:rFonts w:hint="eastAsia"/>
          <w:lang w:eastAsia="zh-CN"/>
        </w:rPr>
        <w:t>方面的信息：</w:t>
      </w:r>
    </w:p>
    <w:p w:rsidR="00C94561" w:rsidRPr="008C700E" w:rsidRDefault="00A9079E" w:rsidP="00A9079E">
      <w:pPr>
        <w:pStyle w:val="enumlev1"/>
        <w:rPr>
          <w:lang w:eastAsia="zh-CN"/>
        </w:rPr>
      </w:pPr>
      <w:r w:rsidRPr="00A9079E">
        <w:rPr>
          <w:lang w:val="en-US" w:eastAsia="zh-CN"/>
        </w:rPr>
        <w:t>•</w:t>
      </w:r>
      <w:r>
        <w:rPr>
          <w:rFonts w:hint="eastAsia"/>
          <w:lang w:val="en-US" w:eastAsia="zh-CN"/>
        </w:rPr>
        <w:tab/>
      </w:r>
      <w:r w:rsidR="00EC5326">
        <w:rPr>
          <w:rFonts w:hint="eastAsia"/>
          <w:lang w:val="en-US" w:eastAsia="zh-CN"/>
        </w:rPr>
        <w:t>各主管部门</w:t>
      </w:r>
      <w:r w:rsidR="006C55B0">
        <w:rPr>
          <w:rFonts w:hint="eastAsia"/>
          <w:lang w:val="en-US" w:eastAsia="zh-CN"/>
        </w:rPr>
        <w:t>（包括监管机构采取的行动）和区域内开展的有关国际移动漫游收费协议的最新研究；</w:t>
      </w:r>
    </w:p>
    <w:p w:rsidR="00C94561" w:rsidRPr="008C700E" w:rsidRDefault="00A9079E" w:rsidP="00A9079E">
      <w:pPr>
        <w:pStyle w:val="enumlev1"/>
        <w:rPr>
          <w:lang w:eastAsia="zh-CN"/>
        </w:rPr>
      </w:pPr>
      <w:r w:rsidRPr="00A9079E">
        <w:rPr>
          <w:lang w:val="en-US" w:eastAsia="zh-CN"/>
        </w:rPr>
        <w:t>•</w:t>
      </w:r>
      <w:r>
        <w:rPr>
          <w:rFonts w:hint="eastAsia"/>
          <w:lang w:val="en-US" w:eastAsia="zh-CN"/>
        </w:rPr>
        <w:tab/>
      </w:r>
      <w:r w:rsidR="00EC5326">
        <w:rPr>
          <w:rFonts w:hint="eastAsia"/>
          <w:lang w:val="en-US" w:eastAsia="zh-CN"/>
        </w:rPr>
        <w:t>各主管部门</w:t>
      </w:r>
      <w:r w:rsidR="006C55B0">
        <w:rPr>
          <w:rFonts w:hint="eastAsia"/>
          <w:lang w:val="en-US" w:eastAsia="zh-CN"/>
        </w:rPr>
        <w:t>、区域和全球范围内已推动用户漫游费率下降的市场发展；</w:t>
      </w:r>
    </w:p>
    <w:p w:rsidR="00C94561" w:rsidRPr="008C700E" w:rsidRDefault="00A9079E" w:rsidP="00A9079E">
      <w:pPr>
        <w:pStyle w:val="enumlev1"/>
        <w:rPr>
          <w:lang w:eastAsia="zh-CN"/>
        </w:rPr>
      </w:pPr>
      <w:r w:rsidRPr="00A9079E">
        <w:rPr>
          <w:lang w:val="en-US" w:eastAsia="zh-CN"/>
        </w:rPr>
        <w:t>•</w:t>
      </w:r>
      <w:r>
        <w:rPr>
          <w:rFonts w:hint="eastAsia"/>
          <w:lang w:val="en-US" w:eastAsia="zh-CN"/>
        </w:rPr>
        <w:tab/>
      </w:r>
      <w:r w:rsidR="00EC5326">
        <w:rPr>
          <w:rFonts w:hint="eastAsia"/>
          <w:lang w:val="en-US" w:eastAsia="zh-CN"/>
        </w:rPr>
        <w:t>各主管部门</w:t>
      </w:r>
      <w:r w:rsidR="006C55B0">
        <w:rPr>
          <w:rFonts w:hint="eastAsia"/>
          <w:lang w:val="en-US" w:eastAsia="zh-CN"/>
        </w:rPr>
        <w:t>和区域间有关国际移动漫游的监管框架和协定可能产生的影响。</w:t>
      </w:r>
    </w:p>
    <w:p w:rsidR="00C94561" w:rsidRDefault="00C94561" w:rsidP="00EC5326">
      <w:pPr>
        <w:spacing w:before="160"/>
        <w:jc w:val="both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6C55B0">
        <w:rPr>
          <w:rFonts w:hint="eastAsia"/>
          <w:lang w:eastAsia="zh-CN"/>
        </w:rPr>
        <w:t>在此我要强调</w:t>
      </w:r>
      <w:r w:rsidR="00EC5326">
        <w:rPr>
          <w:rFonts w:hint="eastAsia"/>
          <w:lang w:eastAsia="zh-CN"/>
        </w:rPr>
        <w:t>，</w:t>
      </w:r>
      <w:r w:rsidR="006C55B0">
        <w:rPr>
          <w:rFonts w:hint="eastAsia"/>
          <w:lang w:eastAsia="zh-CN"/>
        </w:rPr>
        <w:t>成员提交文稿</w:t>
      </w:r>
      <w:r w:rsidR="00EC5326">
        <w:rPr>
          <w:rFonts w:hint="eastAsia"/>
          <w:lang w:eastAsia="zh-CN"/>
        </w:rPr>
        <w:t>是此项工作的重要一环</w:t>
      </w:r>
      <w:r w:rsidR="006C55B0">
        <w:rPr>
          <w:rFonts w:hint="eastAsia"/>
          <w:lang w:eastAsia="zh-CN"/>
        </w:rPr>
        <w:t>，因此有赖于各方的积极合作。</w:t>
      </w:r>
    </w:p>
    <w:p w:rsidR="00C94561" w:rsidRDefault="00C94561" w:rsidP="00EC5326">
      <w:pPr>
        <w:keepNext/>
        <w:spacing w:before="160"/>
        <w:jc w:val="both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="006C55B0">
        <w:rPr>
          <w:rFonts w:hint="eastAsia"/>
          <w:lang w:eastAsia="zh-CN"/>
        </w:rPr>
        <w:t>请最迟于</w:t>
      </w:r>
      <w:smartTag w:uri="urn:schemas-microsoft-com:office:smarttags" w:element="chsdate">
        <w:smartTagPr>
          <w:attr w:name="Year" w:val="2010"/>
          <w:attr w:name="Month" w:val="9"/>
          <w:attr w:name="Day" w:val="30"/>
          <w:attr w:name="IsLunarDate" w:val="False"/>
          <w:attr w:name="IsROCDate" w:val="False"/>
        </w:smartTagPr>
        <w:r w:rsidR="006C55B0" w:rsidRPr="00481A53">
          <w:rPr>
            <w:rFonts w:hint="eastAsia"/>
            <w:b/>
            <w:lang w:eastAsia="zh-CN"/>
          </w:rPr>
          <w:t>2010</w:t>
        </w:r>
        <w:r w:rsidR="006C55B0" w:rsidRPr="00481A53">
          <w:rPr>
            <w:rFonts w:hint="eastAsia"/>
            <w:b/>
            <w:lang w:eastAsia="zh-CN"/>
          </w:rPr>
          <w:t>年</w:t>
        </w:r>
        <w:r w:rsidR="006C55B0" w:rsidRPr="00481A53">
          <w:rPr>
            <w:rFonts w:hint="eastAsia"/>
            <w:b/>
            <w:lang w:eastAsia="zh-CN"/>
          </w:rPr>
          <w:t>9</w:t>
        </w:r>
        <w:r w:rsidR="006C55B0" w:rsidRPr="00481A53">
          <w:rPr>
            <w:rFonts w:hint="eastAsia"/>
            <w:b/>
            <w:lang w:eastAsia="zh-CN"/>
          </w:rPr>
          <w:t>月</w:t>
        </w:r>
        <w:r w:rsidR="006C55B0" w:rsidRPr="00481A53">
          <w:rPr>
            <w:rFonts w:hint="eastAsia"/>
            <w:b/>
            <w:lang w:eastAsia="zh-CN"/>
          </w:rPr>
          <w:t>30</w:t>
        </w:r>
        <w:r w:rsidR="006C55B0" w:rsidRPr="00481A53">
          <w:rPr>
            <w:rFonts w:hint="eastAsia"/>
            <w:b/>
            <w:lang w:eastAsia="zh-CN"/>
          </w:rPr>
          <w:t>日</w:t>
        </w:r>
      </w:smartTag>
      <w:r w:rsidR="006C55B0" w:rsidRPr="00481A53">
        <w:rPr>
          <w:rFonts w:hint="eastAsia"/>
          <w:b/>
          <w:lang w:eastAsia="zh-CN"/>
        </w:rPr>
        <w:t>前</w:t>
      </w:r>
      <w:r w:rsidR="00481A53">
        <w:rPr>
          <w:rFonts w:hint="eastAsia"/>
          <w:lang w:eastAsia="zh-CN"/>
        </w:rPr>
        <w:t>将任何</w:t>
      </w:r>
      <w:r w:rsidR="00EC5326">
        <w:rPr>
          <w:rFonts w:hint="eastAsia"/>
          <w:lang w:eastAsia="zh-CN"/>
        </w:rPr>
        <w:t>相</w:t>
      </w:r>
      <w:r w:rsidR="00481A53">
        <w:rPr>
          <w:rFonts w:hint="eastAsia"/>
          <w:lang w:eastAsia="zh-CN"/>
        </w:rPr>
        <w:t>关信息发</w:t>
      </w:r>
      <w:r w:rsidR="00EC5326">
        <w:rPr>
          <w:rFonts w:hint="eastAsia"/>
          <w:lang w:eastAsia="zh-CN"/>
        </w:rPr>
        <w:t>至</w:t>
      </w:r>
      <w:r w:rsidR="00481A53">
        <w:rPr>
          <w:rFonts w:hint="eastAsia"/>
          <w:lang w:eastAsia="zh-CN"/>
        </w:rPr>
        <w:t>电信标准化局。</w:t>
      </w:r>
    </w:p>
    <w:p w:rsidR="00C94561" w:rsidRDefault="00C94561" w:rsidP="00EC5326">
      <w:pPr>
        <w:keepNext/>
        <w:spacing w:before="160"/>
        <w:jc w:val="both"/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 w:rsidR="00481A53">
        <w:rPr>
          <w:rFonts w:hint="eastAsia"/>
          <w:lang w:eastAsia="zh-CN"/>
        </w:rPr>
        <w:t>答复将予以发布（</w:t>
      </w:r>
      <w:r w:rsidR="00EC5326">
        <w:rPr>
          <w:rFonts w:hint="eastAsia"/>
          <w:lang w:eastAsia="zh-CN"/>
        </w:rPr>
        <w:t>受电信信息交换系统（</w:t>
      </w:r>
      <w:r>
        <w:rPr>
          <w:lang w:eastAsia="zh-CN"/>
        </w:rPr>
        <w:t>TIES</w:t>
      </w:r>
      <w:r w:rsidR="00EC5326">
        <w:rPr>
          <w:rFonts w:hint="eastAsia"/>
          <w:lang w:eastAsia="zh-CN"/>
        </w:rPr>
        <w:t>）</w:t>
      </w:r>
      <w:r w:rsidR="00481A53">
        <w:rPr>
          <w:rFonts w:hint="eastAsia"/>
          <w:lang w:eastAsia="zh-CN"/>
        </w:rPr>
        <w:t>保护），</w:t>
      </w:r>
      <w:r w:rsidR="00A73AE5">
        <w:rPr>
          <w:rFonts w:hint="eastAsia"/>
          <w:lang w:eastAsia="zh-CN"/>
        </w:rPr>
        <w:t>除非</w:t>
      </w:r>
      <w:r w:rsidR="00481A53">
        <w:rPr>
          <w:rFonts w:hint="eastAsia"/>
          <w:lang w:eastAsia="zh-CN"/>
        </w:rPr>
        <w:t>信息来源注明不得发布。</w:t>
      </w:r>
      <w:r w:rsidR="00A73AE5">
        <w:rPr>
          <w:rFonts w:hint="eastAsia"/>
          <w:lang w:eastAsia="zh-CN"/>
        </w:rPr>
        <w:t>电信标准化局将对机密</w:t>
      </w:r>
      <w:r w:rsidR="006810C1" w:rsidRPr="006810C1">
        <w:rPr>
          <w:rFonts w:hint="eastAsia"/>
          <w:lang w:eastAsia="zh-CN"/>
        </w:rPr>
        <w:t>答复</w:t>
      </w:r>
      <w:r w:rsidR="00A73AE5">
        <w:rPr>
          <w:rFonts w:hint="eastAsia"/>
          <w:lang w:eastAsia="zh-CN"/>
        </w:rPr>
        <w:t>进行</w:t>
      </w:r>
      <w:r w:rsidR="00EC5326">
        <w:rPr>
          <w:rFonts w:hint="eastAsia"/>
          <w:lang w:eastAsia="zh-CN"/>
        </w:rPr>
        <w:t>概述</w:t>
      </w:r>
      <w:r w:rsidR="006810C1" w:rsidRPr="006810C1">
        <w:rPr>
          <w:rFonts w:hint="eastAsia"/>
          <w:lang w:eastAsia="zh-CN"/>
        </w:rPr>
        <w:t>。</w:t>
      </w:r>
    </w:p>
    <w:p w:rsidR="00C94561" w:rsidRDefault="00C94561" w:rsidP="00EC5326">
      <w:pPr>
        <w:spacing w:before="160"/>
        <w:jc w:val="both"/>
      </w:pPr>
      <w:r>
        <w:t>6</w:t>
      </w:r>
      <w:r>
        <w:tab/>
      </w:r>
      <w:r w:rsidR="00EC5326">
        <w:rPr>
          <w:rFonts w:hint="eastAsia"/>
          <w:lang w:eastAsia="zh-CN"/>
        </w:rPr>
        <w:t>如</w:t>
      </w:r>
      <w:r w:rsidR="00AC6198">
        <w:rPr>
          <w:rFonts w:hint="eastAsia"/>
          <w:lang w:eastAsia="zh-CN"/>
        </w:rPr>
        <w:t>欲</w:t>
      </w:r>
      <w:r w:rsidR="00EC5326">
        <w:rPr>
          <w:rFonts w:hint="eastAsia"/>
          <w:lang w:eastAsia="zh-CN"/>
        </w:rPr>
        <w:t>了解</w:t>
      </w:r>
      <w:r w:rsidR="00AC6198">
        <w:rPr>
          <w:rFonts w:hint="eastAsia"/>
          <w:lang w:eastAsia="zh-CN"/>
        </w:rPr>
        <w:t>有关本问卷调查表的详细情况或要求澄清，请与我联系，最好通过电子邮件发送到下列地址：</w:t>
      </w:r>
      <w:hyperlink r:id="rId10" w:history="1">
        <w:r w:rsidR="00AC6198" w:rsidRPr="00E552BC">
          <w:rPr>
            <w:rStyle w:val="Hyperlink"/>
          </w:rPr>
          <w:t>tsbsg3@itu.int</w:t>
        </w:r>
      </w:hyperlink>
      <w:r w:rsidR="00AC6198">
        <w:rPr>
          <w:rFonts w:hint="eastAsia"/>
          <w:lang w:eastAsia="zh-CN"/>
        </w:rPr>
        <w:t>。</w:t>
      </w:r>
    </w:p>
    <w:p w:rsidR="00D91AB1" w:rsidRDefault="003B5BB9" w:rsidP="00017A48">
      <w:pPr>
        <w:spacing w:before="2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感谢您的合作。</w:t>
      </w:r>
    </w:p>
    <w:p w:rsidR="00641381" w:rsidRDefault="00641381" w:rsidP="00017A48">
      <w:pPr>
        <w:jc w:val="both"/>
        <w:rPr>
          <w:lang w:eastAsia="zh-CN"/>
        </w:rPr>
      </w:pPr>
    </w:p>
    <w:p w:rsidR="003B5BB9" w:rsidRPr="0011344C" w:rsidRDefault="003B5BB9" w:rsidP="00017A48">
      <w:pPr>
        <w:tabs>
          <w:tab w:val="left" w:pos="1418"/>
          <w:tab w:val="left" w:pos="1702"/>
          <w:tab w:val="left" w:pos="2160"/>
        </w:tabs>
        <w:spacing w:before="240"/>
        <w:ind w:right="91"/>
        <w:rPr>
          <w:szCs w:val="24"/>
          <w:lang w:eastAsia="zh-CN"/>
        </w:rPr>
      </w:pPr>
      <w:r>
        <w:rPr>
          <w:rFonts w:hint="eastAsia"/>
          <w:lang w:eastAsia="zh-CN"/>
        </w:rPr>
        <w:t>顺致敬意！</w:t>
      </w:r>
      <w:r>
        <w:rPr>
          <w:lang w:eastAsia="zh-CN"/>
        </w:rPr>
        <w:br/>
      </w:r>
    </w:p>
    <w:p w:rsidR="003B5BB9" w:rsidRDefault="003B5BB9" w:rsidP="00017A48">
      <w:pPr>
        <w:tabs>
          <w:tab w:val="left" w:pos="1418"/>
          <w:tab w:val="left" w:pos="1702"/>
          <w:tab w:val="left" w:pos="2160"/>
        </w:tabs>
        <w:ind w:right="92"/>
        <w:jc w:val="both"/>
        <w:rPr>
          <w:lang w:eastAsia="zh-CN"/>
        </w:rPr>
      </w:pPr>
    </w:p>
    <w:p w:rsidR="003B5BB9" w:rsidRDefault="003B5BB9" w:rsidP="00017A48">
      <w:pPr>
        <w:tabs>
          <w:tab w:val="left" w:pos="1418"/>
          <w:tab w:val="left" w:pos="1702"/>
          <w:tab w:val="left" w:pos="2160"/>
        </w:tabs>
        <w:ind w:right="92"/>
        <w:jc w:val="both"/>
        <w:rPr>
          <w:lang w:eastAsia="zh-CN"/>
        </w:rPr>
      </w:pPr>
    </w:p>
    <w:p w:rsidR="004649B8" w:rsidRDefault="004649B8" w:rsidP="00017A48">
      <w:pPr>
        <w:tabs>
          <w:tab w:val="left" w:pos="1418"/>
          <w:tab w:val="left" w:pos="1702"/>
          <w:tab w:val="left" w:pos="2160"/>
        </w:tabs>
        <w:ind w:right="92"/>
        <w:jc w:val="both"/>
        <w:rPr>
          <w:lang w:eastAsia="zh-CN"/>
        </w:rPr>
      </w:pPr>
    </w:p>
    <w:p w:rsidR="003B5BB9" w:rsidRDefault="003B5BB9" w:rsidP="00017A48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3B5BB9" w:rsidSect="006266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907" w:right="1134" w:bottom="907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046" w:rsidRDefault="00312046">
      <w:r>
        <w:separator/>
      </w:r>
    </w:p>
  </w:endnote>
  <w:endnote w:type="continuationSeparator" w:id="0">
    <w:p w:rsidR="00312046" w:rsidRDefault="00312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46" w:rsidRDefault="00470D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3B" w:rsidRPr="004649B8" w:rsidRDefault="004649B8">
    <w:pPr>
      <w:pStyle w:val="Footer"/>
      <w:rPr>
        <w:sz w:val="16"/>
        <w:szCs w:val="16"/>
        <w:lang w:val="fr-CH"/>
      </w:rPr>
    </w:pPr>
    <w:r w:rsidRPr="004649B8">
      <w:rPr>
        <w:lang w:val="fr-CH"/>
      </w:rPr>
      <w:t>ITU-T\BUREAU\CIRC\100\121C.</w:t>
    </w:r>
    <w:r>
      <w:rPr>
        <w:lang w:val="fr-CH"/>
      </w:rPr>
      <w:t>DOC</w:t>
    </w:r>
    <w:r w:rsidR="00470D46">
      <w:rPr>
        <w:lang w:val="fr-CH"/>
      </w:rPr>
      <w:t>X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62663B" w:rsidRPr="00AD2D17" w:rsidTr="002922D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2663B" w:rsidRDefault="0062663B" w:rsidP="002922DF">
          <w:pPr>
            <w:pStyle w:val="itu"/>
            <w:spacing w:before="0"/>
            <w:rPr>
              <w:rFonts w:ascii="Times New Roman" w:hAnsi="Times New Roman"/>
              <w:szCs w:val="18"/>
              <w:lang w:val="fr-CH"/>
            </w:rPr>
          </w:pPr>
          <w:r>
            <w:rPr>
              <w:rFonts w:ascii="Times New Roman" w:hAnsi="Times New Roman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2663B" w:rsidRDefault="0062663B" w:rsidP="002922DF">
          <w:pPr>
            <w:pStyle w:val="itu"/>
            <w:spacing w:before="0"/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</w:rPr>
            <w:t>Telephone</w:t>
          </w:r>
          <w:r>
            <w:rPr>
              <w:rFonts w:ascii="Times New Roman" w:hAnsi="Times New Roman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2663B" w:rsidRDefault="0062663B" w:rsidP="002922DF">
          <w:pPr>
            <w:pStyle w:val="itu"/>
            <w:spacing w:before="0"/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</w:rPr>
            <w:t xml:space="preserve">Telex 421 000 </w:t>
          </w:r>
          <w:proofErr w:type="spellStart"/>
          <w:r>
            <w:rPr>
              <w:rFonts w:ascii="Times New Roman" w:hAnsi="Times New Roman"/>
              <w:szCs w:val="18"/>
            </w:rPr>
            <w:t>uit</w:t>
          </w:r>
          <w:proofErr w:type="spellEnd"/>
          <w:r>
            <w:rPr>
              <w:rFonts w:ascii="Times New Roman" w:hAnsi="Times New Roman"/>
              <w:szCs w:val="18"/>
            </w:rPr>
            <w:t xml:space="preserve"> </w:t>
          </w:r>
          <w:proofErr w:type="spellStart"/>
          <w:r>
            <w:rPr>
              <w:rFonts w:ascii="Times New Roman" w:hAnsi="Times New Roman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2663B" w:rsidRPr="00AD2D17" w:rsidRDefault="0062663B" w:rsidP="002922DF">
          <w:pPr>
            <w:pStyle w:val="itu"/>
            <w:tabs>
              <w:tab w:val="clear" w:pos="1134"/>
            </w:tabs>
            <w:spacing w:before="0"/>
            <w:rPr>
              <w:rFonts w:ascii="Times New Roman" w:hAnsi="Times New Roman"/>
              <w:szCs w:val="18"/>
            </w:rPr>
          </w:pPr>
          <w:r w:rsidRPr="00AD2D17">
            <w:rPr>
              <w:rFonts w:ascii="Times New Roman" w:hAnsi="Times New Roman"/>
              <w:szCs w:val="18"/>
            </w:rPr>
            <w:t>E-mail:</w:t>
          </w:r>
          <w:r w:rsidRPr="00AD2D17">
            <w:rPr>
              <w:rFonts w:ascii="Times New Roman" w:hAnsi="Times New Roman"/>
              <w:szCs w:val="18"/>
            </w:rPr>
            <w:tab/>
          </w:r>
          <w:hyperlink r:id="rId1" w:history="1">
            <w:r w:rsidRPr="00AD2D17">
              <w:rPr>
                <w:rStyle w:val="Hyperlink"/>
                <w:rFonts w:ascii="Times New Roman" w:hAnsi="Times New Roman"/>
                <w:szCs w:val="18"/>
              </w:rPr>
              <w:t>itumail@itu.int</w:t>
            </w:r>
          </w:hyperlink>
        </w:p>
      </w:tc>
    </w:tr>
    <w:tr w:rsidR="0062663B" w:rsidRPr="00AD2D17" w:rsidTr="002922DF">
      <w:trPr>
        <w:cantSplit/>
      </w:trPr>
      <w:tc>
        <w:tcPr>
          <w:tcW w:w="1062" w:type="pct"/>
        </w:tcPr>
        <w:p w:rsidR="0062663B" w:rsidRDefault="0062663B" w:rsidP="002922DF">
          <w:pPr>
            <w:pStyle w:val="itu"/>
            <w:spacing w:before="0"/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  <w:szCs w:val="18"/>
                </w:rPr>
                <w:t>Geneva</w:t>
              </w:r>
            </w:smartTag>
          </w:smartTag>
          <w:r>
            <w:rPr>
              <w:rFonts w:ascii="Times New Roman" w:hAnsi="Times New Roman"/>
              <w:szCs w:val="18"/>
            </w:rPr>
            <w:t xml:space="preserve"> 20</w:t>
          </w:r>
        </w:p>
      </w:tc>
      <w:tc>
        <w:tcPr>
          <w:tcW w:w="1583" w:type="pct"/>
        </w:tcPr>
        <w:p w:rsidR="0062663B" w:rsidRDefault="0062663B" w:rsidP="002922DF">
          <w:pPr>
            <w:pStyle w:val="itu"/>
            <w:spacing w:before="0"/>
            <w:rPr>
              <w:rFonts w:ascii="Times New Roman" w:hAnsi="Times New Roman"/>
              <w:szCs w:val="18"/>
            </w:rPr>
          </w:pPr>
          <w:proofErr w:type="spellStart"/>
          <w:r>
            <w:rPr>
              <w:rFonts w:ascii="Times New Roman" w:hAnsi="Times New Roman"/>
              <w:szCs w:val="18"/>
            </w:rPr>
            <w:t>Telefax</w:t>
          </w:r>
          <w:proofErr w:type="spellEnd"/>
          <w:r>
            <w:rPr>
              <w:rFonts w:ascii="Times New Roman" w:hAnsi="Times New Roman"/>
              <w:szCs w:val="18"/>
            </w:rPr>
            <w:tab/>
            <w:t>Gr3:</w:t>
          </w:r>
          <w:r>
            <w:rPr>
              <w:rFonts w:ascii="Times New Roman" w:hAnsi="Times New Roman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62663B" w:rsidRDefault="0062663B" w:rsidP="002922DF">
          <w:pPr>
            <w:pStyle w:val="itu"/>
            <w:spacing w:before="0"/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</w:rPr>
            <w:t>Telegram ITU GENEVE</w:t>
          </w:r>
        </w:p>
      </w:tc>
      <w:tc>
        <w:tcPr>
          <w:tcW w:w="1131" w:type="pct"/>
        </w:tcPr>
        <w:p w:rsidR="0062663B" w:rsidRPr="00AD2D17" w:rsidRDefault="0062663B" w:rsidP="002922DF">
          <w:pPr>
            <w:pStyle w:val="itu"/>
            <w:tabs>
              <w:tab w:val="clear" w:pos="1134"/>
            </w:tabs>
            <w:spacing w:before="0"/>
            <w:rPr>
              <w:rFonts w:ascii="Times New Roman" w:hAnsi="Times New Roman"/>
              <w:szCs w:val="18"/>
              <w:lang w:val="ru-RU"/>
            </w:rPr>
          </w:pPr>
          <w:r w:rsidRPr="00AD2D17">
            <w:rPr>
              <w:rFonts w:ascii="Times New Roman" w:hAnsi="Times New Roman"/>
              <w:szCs w:val="18"/>
            </w:rPr>
            <w:tab/>
          </w:r>
          <w:hyperlink r:id="rId2" w:history="1">
            <w:r w:rsidRPr="00AD2D17">
              <w:rPr>
                <w:rStyle w:val="Hyperlink"/>
                <w:rFonts w:ascii="Times New Roman" w:hAnsi="Times New Roman"/>
                <w:szCs w:val="18"/>
              </w:rPr>
              <w:t>www.itu.int</w:t>
            </w:r>
          </w:hyperlink>
        </w:p>
      </w:tc>
    </w:tr>
    <w:tr w:rsidR="0062663B" w:rsidTr="002922DF">
      <w:trPr>
        <w:cantSplit/>
      </w:trPr>
      <w:tc>
        <w:tcPr>
          <w:tcW w:w="1062" w:type="pct"/>
        </w:tcPr>
        <w:p w:rsidR="0062663B" w:rsidRDefault="0062663B" w:rsidP="002922DF">
          <w:pPr>
            <w:pStyle w:val="itu"/>
            <w:spacing w:before="0"/>
            <w:rPr>
              <w:rFonts w:ascii="Times New Roman" w:hAnsi="Times New Roman"/>
              <w:szCs w:val="18"/>
              <w:lang w:val="fr-CH"/>
            </w:rPr>
          </w:pPr>
          <w:proofErr w:type="spellStart"/>
          <w:r>
            <w:rPr>
              <w:rFonts w:ascii="Times New Roman" w:hAnsi="Times New Roman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62663B" w:rsidRDefault="0062663B" w:rsidP="002922DF">
          <w:pPr>
            <w:pStyle w:val="itu"/>
            <w:spacing w:before="0"/>
            <w:rPr>
              <w:rFonts w:ascii="Times New Roman" w:hAnsi="Times New Roman"/>
              <w:szCs w:val="18"/>
              <w:lang w:val="fr-CH"/>
            </w:rPr>
          </w:pPr>
          <w:r>
            <w:rPr>
              <w:rFonts w:ascii="Times New Roman" w:hAnsi="Times New Roman"/>
              <w:szCs w:val="18"/>
              <w:lang w:val="fr-CH"/>
            </w:rPr>
            <w:tab/>
            <w:t>Gr4:</w:t>
          </w:r>
          <w:r>
            <w:rPr>
              <w:rFonts w:ascii="Times New Roman" w:hAnsi="Times New Roman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62663B" w:rsidRDefault="0062663B" w:rsidP="002922DF">
          <w:pPr>
            <w:pStyle w:val="itu"/>
            <w:spacing w:before="0"/>
            <w:rPr>
              <w:rFonts w:ascii="Times New Roman" w:hAnsi="Times New Roman"/>
              <w:szCs w:val="18"/>
              <w:lang w:val="fr-CH"/>
            </w:rPr>
          </w:pPr>
        </w:p>
      </w:tc>
      <w:tc>
        <w:tcPr>
          <w:tcW w:w="1131" w:type="pct"/>
        </w:tcPr>
        <w:p w:rsidR="0062663B" w:rsidRDefault="0062663B" w:rsidP="002922DF">
          <w:pPr>
            <w:pStyle w:val="itu"/>
            <w:spacing w:before="0"/>
            <w:rPr>
              <w:rFonts w:ascii="Times New Roman" w:hAnsi="Times New Roman"/>
              <w:szCs w:val="18"/>
              <w:lang w:val="fr-CH"/>
            </w:rPr>
          </w:pPr>
        </w:p>
      </w:tc>
    </w:tr>
  </w:tbl>
  <w:p w:rsidR="00860FF7" w:rsidRPr="0062663B" w:rsidRDefault="00860FF7" w:rsidP="006266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046" w:rsidRDefault="00312046">
      <w:r>
        <w:t>____________________</w:t>
      </w:r>
    </w:p>
  </w:footnote>
  <w:footnote w:type="continuationSeparator" w:id="0">
    <w:p w:rsidR="00312046" w:rsidRDefault="00312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46" w:rsidRDefault="00470D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8657"/>
      <w:docPartObj>
        <w:docPartGallery w:val="Page Numbers (Top of Page)"/>
        <w:docPartUnique/>
      </w:docPartObj>
    </w:sdtPr>
    <w:sdtContent>
      <w:p w:rsidR="0062663B" w:rsidRDefault="0062663B">
        <w:pPr>
          <w:pStyle w:val="Header"/>
        </w:pPr>
        <w:r w:rsidRPr="0062663B">
          <w:rPr>
            <w:rFonts w:hint="eastAsia"/>
            <w:sz w:val="18"/>
            <w:szCs w:val="18"/>
            <w:lang w:eastAsia="zh-CN"/>
          </w:rPr>
          <w:t xml:space="preserve">- </w:t>
        </w:r>
        <w:r w:rsidR="004A05C3" w:rsidRPr="0062663B">
          <w:rPr>
            <w:sz w:val="18"/>
            <w:szCs w:val="18"/>
          </w:rPr>
          <w:fldChar w:fldCharType="begin"/>
        </w:r>
        <w:r w:rsidRPr="0062663B">
          <w:rPr>
            <w:sz w:val="18"/>
            <w:szCs w:val="18"/>
          </w:rPr>
          <w:instrText xml:space="preserve"> PAGE   \* MERGEFORMAT </w:instrText>
        </w:r>
        <w:r w:rsidR="004A05C3" w:rsidRPr="0062663B">
          <w:rPr>
            <w:sz w:val="18"/>
            <w:szCs w:val="18"/>
          </w:rPr>
          <w:fldChar w:fldCharType="separate"/>
        </w:r>
        <w:r w:rsidR="003833A7">
          <w:rPr>
            <w:noProof/>
            <w:sz w:val="18"/>
            <w:szCs w:val="18"/>
          </w:rPr>
          <w:t>2</w:t>
        </w:r>
        <w:r w:rsidR="004A05C3" w:rsidRPr="0062663B">
          <w:rPr>
            <w:sz w:val="18"/>
            <w:szCs w:val="18"/>
          </w:rPr>
          <w:fldChar w:fldCharType="end"/>
        </w:r>
        <w:r w:rsidRPr="0062663B">
          <w:rPr>
            <w:rFonts w:hint="eastAsia"/>
            <w:sz w:val="18"/>
            <w:szCs w:val="18"/>
            <w:lang w:eastAsia="zh-CN"/>
          </w:rPr>
          <w:t xml:space="preserve"> -</w:t>
        </w:r>
      </w:p>
    </w:sdtContent>
  </w:sdt>
  <w:p w:rsidR="0062663B" w:rsidRDefault="0062663B">
    <w:pPr>
      <w:pStyle w:val="Header"/>
      <w:rPr>
        <w:lang w:eastAsia="zh-C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46" w:rsidRDefault="00470D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C66"/>
    <w:multiLevelType w:val="hybridMultilevel"/>
    <w:tmpl w:val="9DA688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2EA1A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7B798A"/>
    <w:multiLevelType w:val="singleLevel"/>
    <w:tmpl w:val="D0A25D9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21EA41F1"/>
    <w:multiLevelType w:val="hybridMultilevel"/>
    <w:tmpl w:val="2C5C2802"/>
    <w:lvl w:ilvl="0" w:tplc="E9CAA5F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12E1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F25DF9"/>
    <w:multiLevelType w:val="multilevel"/>
    <w:tmpl w:val="563A4F8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4">
    <w:nsid w:val="23AA68DC"/>
    <w:multiLevelType w:val="hybridMultilevel"/>
    <w:tmpl w:val="AF48CB4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2D1357"/>
    <w:multiLevelType w:val="hybridMultilevel"/>
    <w:tmpl w:val="3BDAAC3A"/>
    <w:lvl w:ilvl="0" w:tplc="040C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E52BE2"/>
    <w:multiLevelType w:val="multilevel"/>
    <w:tmpl w:val="E45E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B283C"/>
    <w:multiLevelType w:val="hybridMultilevel"/>
    <w:tmpl w:val="9BEE932A"/>
    <w:lvl w:ilvl="0" w:tplc="040C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DD74D8A"/>
    <w:multiLevelType w:val="multilevel"/>
    <w:tmpl w:val="40321E3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9">
    <w:nsid w:val="32B87649"/>
    <w:multiLevelType w:val="hybridMultilevel"/>
    <w:tmpl w:val="3BF6D00C"/>
    <w:lvl w:ilvl="0" w:tplc="040C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05541E0"/>
    <w:multiLevelType w:val="singleLevel"/>
    <w:tmpl w:val="D36EC6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406F1233"/>
    <w:multiLevelType w:val="hybridMultilevel"/>
    <w:tmpl w:val="14B85C7E"/>
    <w:lvl w:ilvl="0" w:tplc="ADA070E8">
      <w:start w:val="2"/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12">
    <w:nsid w:val="40FE0B18"/>
    <w:multiLevelType w:val="hybridMultilevel"/>
    <w:tmpl w:val="9EA47748"/>
    <w:lvl w:ilvl="0" w:tplc="3F38B4BA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976904"/>
    <w:multiLevelType w:val="hybridMultilevel"/>
    <w:tmpl w:val="F0082764"/>
    <w:lvl w:ilvl="0" w:tplc="6CE047B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A1338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4C45AB6"/>
    <w:multiLevelType w:val="multilevel"/>
    <w:tmpl w:val="0A9EC3FC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16">
    <w:nsid w:val="46AA3E0A"/>
    <w:multiLevelType w:val="singleLevel"/>
    <w:tmpl w:val="6AB2A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4C0A6BD6"/>
    <w:multiLevelType w:val="hybridMultilevel"/>
    <w:tmpl w:val="5C826FEE"/>
    <w:lvl w:ilvl="0" w:tplc="BA6C3EE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569662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0">
    <w:nsid w:val="631F6DF5"/>
    <w:multiLevelType w:val="hybridMultilevel"/>
    <w:tmpl w:val="DF2C2DB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DC7A55"/>
    <w:multiLevelType w:val="multilevel"/>
    <w:tmpl w:val="139C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740197"/>
    <w:multiLevelType w:val="hybridMultilevel"/>
    <w:tmpl w:val="6ED2F50E"/>
    <w:lvl w:ilvl="0" w:tplc="12FE1C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3FC59AE"/>
    <w:multiLevelType w:val="multilevel"/>
    <w:tmpl w:val="AF20F37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24">
    <w:nsid w:val="78650AC0"/>
    <w:multiLevelType w:val="hybridMultilevel"/>
    <w:tmpl w:val="31D28E56"/>
    <w:lvl w:ilvl="0" w:tplc="D5B4021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0"/>
  </w:num>
  <w:num w:numId="4">
    <w:abstractNumId w:val="16"/>
  </w:num>
  <w:num w:numId="5">
    <w:abstractNumId w:val="24"/>
  </w:num>
  <w:num w:numId="6">
    <w:abstractNumId w:val="13"/>
  </w:num>
  <w:num w:numId="7">
    <w:abstractNumId w:val="11"/>
  </w:num>
  <w:num w:numId="8">
    <w:abstractNumId w:val="0"/>
  </w:num>
  <w:num w:numId="9">
    <w:abstractNumId w:val="7"/>
  </w:num>
  <w:num w:numId="10">
    <w:abstractNumId w:val="5"/>
  </w:num>
  <w:num w:numId="11">
    <w:abstractNumId w:val="17"/>
  </w:num>
  <w:num w:numId="12">
    <w:abstractNumId w:val="9"/>
  </w:num>
  <w:num w:numId="13">
    <w:abstractNumId w:val="22"/>
  </w:num>
  <w:num w:numId="14">
    <w:abstractNumId w:val="4"/>
  </w:num>
  <w:num w:numId="15">
    <w:abstractNumId w:val="21"/>
  </w:num>
  <w:num w:numId="16">
    <w:abstractNumId w:val="2"/>
  </w:num>
  <w:num w:numId="17">
    <w:abstractNumId w:val="15"/>
  </w:num>
  <w:num w:numId="18">
    <w:abstractNumId w:val="14"/>
  </w:num>
  <w:num w:numId="19">
    <w:abstractNumId w:val="18"/>
  </w:num>
  <w:num w:numId="20">
    <w:abstractNumId w:val="8"/>
  </w:num>
  <w:num w:numId="21">
    <w:abstractNumId w:val="23"/>
  </w:num>
  <w:num w:numId="22">
    <w:abstractNumId w:val="3"/>
  </w:num>
  <w:num w:numId="23">
    <w:abstractNumId w:val="19"/>
  </w:num>
  <w:num w:numId="24">
    <w:abstractNumId w:val="6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D1E2F"/>
    <w:rsid w:val="00000F1F"/>
    <w:rsid w:val="00001440"/>
    <w:rsid w:val="00016179"/>
    <w:rsid w:val="00017A2C"/>
    <w:rsid w:val="00017A48"/>
    <w:rsid w:val="00025354"/>
    <w:rsid w:val="000332B1"/>
    <w:rsid w:val="00033DDB"/>
    <w:rsid w:val="000349B0"/>
    <w:rsid w:val="00044F32"/>
    <w:rsid w:val="000638CD"/>
    <w:rsid w:val="00064401"/>
    <w:rsid w:val="00070E44"/>
    <w:rsid w:val="000713B2"/>
    <w:rsid w:val="00076E3A"/>
    <w:rsid w:val="00084A3D"/>
    <w:rsid w:val="000A03B4"/>
    <w:rsid w:val="000A5651"/>
    <w:rsid w:val="000C7656"/>
    <w:rsid w:val="000C7A6D"/>
    <w:rsid w:val="00103E58"/>
    <w:rsid w:val="00120CDE"/>
    <w:rsid w:val="00121BA5"/>
    <w:rsid w:val="00124590"/>
    <w:rsid w:val="00126280"/>
    <w:rsid w:val="00147EA5"/>
    <w:rsid w:val="00157275"/>
    <w:rsid w:val="0016536E"/>
    <w:rsid w:val="00165E3E"/>
    <w:rsid w:val="00171FE0"/>
    <w:rsid w:val="00185BD5"/>
    <w:rsid w:val="00190648"/>
    <w:rsid w:val="001A3D9A"/>
    <w:rsid w:val="001A505C"/>
    <w:rsid w:val="001A6F98"/>
    <w:rsid w:val="001C3A83"/>
    <w:rsid w:val="001C5895"/>
    <w:rsid w:val="001D050A"/>
    <w:rsid w:val="001D7969"/>
    <w:rsid w:val="001D79AD"/>
    <w:rsid w:val="00201080"/>
    <w:rsid w:val="0021045A"/>
    <w:rsid w:val="00221082"/>
    <w:rsid w:val="00222CB2"/>
    <w:rsid w:val="002443BE"/>
    <w:rsid w:val="00250AF5"/>
    <w:rsid w:val="00260591"/>
    <w:rsid w:val="00272ADE"/>
    <w:rsid w:val="00275CC6"/>
    <w:rsid w:val="002A39DA"/>
    <w:rsid w:val="002B1AEF"/>
    <w:rsid w:val="002E7B7A"/>
    <w:rsid w:val="0030325D"/>
    <w:rsid w:val="00305405"/>
    <w:rsid w:val="003057DB"/>
    <w:rsid w:val="00312046"/>
    <w:rsid w:val="00317A16"/>
    <w:rsid w:val="00323771"/>
    <w:rsid w:val="00333016"/>
    <w:rsid w:val="00346FEB"/>
    <w:rsid w:val="00356867"/>
    <w:rsid w:val="00360E45"/>
    <w:rsid w:val="00362FC0"/>
    <w:rsid w:val="00373EFC"/>
    <w:rsid w:val="003742D6"/>
    <w:rsid w:val="003756B2"/>
    <w:rsid w:val="003833A7"/>
    <w:rsid w:val="00384E4E"/>
    <w:rsid w:val="00385846"/>
    <w:rsid w:val="00385DCC"/>
    <w:rsid w:val="003A6E41"/>
    <w:rsid w:val="003B3C31"/>
    <w:rsid w:val="003B559B"/>
    <w:rsid w:val="003B5BB9"/>
    <w:rsid w:val="003C04DF"/>
    <w:rsid w:val="003C7F6A"/>
    <w:rsid w:val="003D0175"/>
    <w:rsid w:val="003E147E"/>
    <w:rsid w:val="003E18B2"/>
    <w:rsid w:val="003E219C"/>
    <w:rsid w:val="003E49F1"/>
    <w:rsid w:val="003F50AC"/>
    <w:rsid w:val="00424A85"/>
    <w:rsid w:val="00437F7B"/>
    <w:rsid w:val="00464752"/>
    <w:rsid w:val="004649B8"/>
    <w:rsid w:val="00470D46"/>
    <w:rsid w:val="004736FD"/>
    <w:rsid w:val="00481A53"/>
    <w:rsid w:val="004952FA"/>
    <w:rsid w:val="004A05C3"/>
    <w:rsid w:val="004B7F7E"/>
    <w:rsid w:val="004C2E67"/>
    <w:rsid w:val="004E2619"/>
    <w:rsid w:val="004F1D0C"/>
    <w:rsid w:val="00510F78"/>
    <w:rsid w:val="0052195B"/>
    <w:rsid w:val="005254A8"/>
    <w:rsid w:val="0054011F"/>
    <w:rsid w:val="00544C7F"/>
    <w:rsid w:val="005647C7"/>
    <w:rsid w:val="005828D1"/>
    <w:rsid w:val="00583665"/>
    <w:rsid w:val="00587174"/>
    <w:rsid w:val="00587A0B"/>
    <w:rsid w:val="005B4895"/>
    <w:rsid w:val="005D5768"/>
    <w:rsid w:val="005D7265"/>
    <w:rsid w:val="005F2C40"/>
    <w:rsid w:val="006006F7"/>
    <w:rsid w:val="0060476B"/>
    <w:rsid w:val="00611C44"/>
    <w:rsid w:val="006204DA"/>
    <w:rsid w:val="0062663B"/>
    <w:rsid w:val="00634D49"/>
    <w:rsid w:val="00641381"/>
    <w:rsid w:val="0065246A"/>
    <w:rsid w:val="00653BB0"/>
    <w:rsid w:val="006561B1"/>
    <w:rsid w:val="006631DC"/>
    <w:rsid w:val="006747C0"/>
    <w:rsid w:val="006810C1"/>
    <w:rsid w:val="006B3240"/>
    <w:rsid w:val="006B58DF"/>
    <w:rsid w:val="006C55B0"/>
    <w:rsid w:val="006D5353"/>
    <w:rsid w:val="00700D00"/>
    <w:rsid w:val="00703D98"/>
    <w:rsid w:val="00710768"/>
    <w:rsid w:val="007215CA"/>
    <w:rsid w:val="00724B70"/>
    <w:rsid w:val="00725425"/>
    <w:rsid w:val="007266AF"/>
    <w:rsid w:val="007319BE"/>
    <w:rsid w:val="0073764D"/>
    <w:rsid w:val="007378A6"/>
    <w:rsid w:val="007731E3"/>
    <w:rsid w:val="00792D54"/>
    <w:rsid w:val="007A2668"/>
    <w:rsid w:val="007C1916"/>
    <w:rsid w:val="007C446A"/>
    <w:rsid w:val="007C5E00"/>
    <w:rsid w:val="007D1E2F"/>
    <w:rsid w:val="007D7E0D"/>
    <w:rsid w:val="007E3CFF"/>
    <w:rsid w:val="007E6CC0"/>
    <w:rsid w:val="007E7AC9"/>
    <w:rsid w:val="007F0FC4"/>
    <w:rsid w:val="007F7DC2"/>
    <w:rsid w:val="00801199"/>
    <w:rsid w:val="00810532"/>
    <w:rsid w:val="0081279A"/>
    <w:rsid w:val="00814627"/>
    <w:rsid w:val="00815997"/>
    <w:rsid w:val="008234AC"/>
    <w:rsid w:val="00841FAC"/>
    <w:rsid w:val="00847A5F"/>
    <w:rsid w:val="00855CDF"/>
    <w:rsid w:val="00860FF7"/>
    <w:rsid w:val="00867285"/>
    <w:rsid w:val="008733A7"/>
    <w:rsid w:val="008862F7"/>
    <w:rsid w:val="00887C20"/>
    <w:rsid w:val="00895111"/>
    <w:rsid w:val="008C0B71"/>
    <w:rsid w:val="008C20E2"/>
    <w:rsid w:val="008D1EBA"/>
    <w:rsid w:val="008E255B"/>
    <w:rsid w:val="008E4449"/>
    <w:rsid w:val="008E470B"/>
    <w:rsid w:val="008E4BAB"/>
    <w:rsid w:val="00911DED"/>
    <w:rsid w:val="0091398E"/>
    <w:rsid w:val="009140D4"/>
    <w:rsid w:val="00916ACC"/>
    <w:rsid w:val="0092164B"/>
    <w:rsid w:val="009229BF"/>
    <w:rsid w:val="00934CDF"/>
    <w:rsid w:val="00943538"/>
    <w:rsid w:val="00947981"/>
    <w:rsid w:val="009518C4"/>
    <w:rsid w:val="009567DC"/>
    <w:rsid w:val="00965713"/>
    <w:rsid w:val="00970A9B"/>
    <w:rsid w:val="00975121"/>
    <w:rsid w:val="00976154"/>
    <w:rsid w:val="009770F9"/>
    <w:rsid w:val="00980727"/>
    <w:rsid w:val="0099292F"/>
    <w:rsid w:val="0099593E"/>
    <w:rsid w:val="009A3180"/>
    <w:rsid w:val="009C37F2"/>
    <w:rsid w:val="009C4C56"/>
    <w:rsid w:val="009C6520"/>
    <w:rsid w:val="009D6392"/>
    <w:rsid w:val="00A176B0"/>
    <w:rsid w:val="00A35C5E"/>
    <w:rsid w:val="00A37B47"/>
    <w:rsid w:val="00A412F4"/>
    <w:rsid w:val="00A572B4"/>
    <w:rsid w:val="00A73AE5"/>
    <w:rsid w:val="00A7680F"/>
    <w:rsid w:val="00A8005C"/>
    <w:rsid w:val="00A8591D"/>
    <w:rsid w:val="00A9079E"/>
    <w:rsid w:val="00A931B2"/>
    <w:rsid w:val="00AA1BC9"/>
    <w:rsid w:val="00AA3724"/>
    <w:rsid w:val="00AB4DEF"/>
    <w:rsid w:val="00AB5A29"/>
    <w:rsid w:val="00AB5FBE"/>
    <w:rsid w:val="00AC536D"/>
    <w:rsid w:val="00AC6198"/>
    <w:rsid w:val="00AF629F"/>
    <w:rsid w:val="00AF69BA"/>
    <w:rsid w:val="00B05388"/>
    <w:rsid w:val="00B22A5B"/>
    <w:rsid w:val="00B47A1C"/>
    <w:rsid w:val="00B50E9D"/>
    <w:rsid w:val="00B52F95"/>
    <w:rsid w:val="00B543D7"/>
    <w:rsid w:val="00B61B02"/>
    <w:rsid w:val="00B67ECC"/>
    <w:rsid w:val="00B80741"/>
    <w:rsid w:val="00B9051E"/>
    <w:rsid w:val="00BA22CC"/>
    <w:rsid w:val="00BB2734"/>
    <w:rsid w:val="00BB6B21"/>
    <w:rsid w:val="00BB77BD"/>
    <w:rsid w:val="00BC6054"/>
    <w:rsid w:val="00BD42A4"/>
    <w:rsid w:val="00C31AE8"/>
    <w:rsid w:val="00C32CC5"/>
    <w:rsid w:val="00C547FC"/>
    <w:rsid w:val="00C872DB"/>
    <w:rsid w:val="00C94561"/>
    <w:rsid w:val="00CD026B"/>
    <w:rsid w:val="00CD0A22"/>
    <w:rsid w:val="00CF17AB"/>
    <w:rsid w:val="00D02D9F"/>
    <w:rsid w:val="00D052AD"/>
    <w:rsid w:val="00D25FCF"/>
    <w:rsid w:val="00D4434D"/>
    <w:rsid w:val="00D56BE5"/>
    <w:rsid w:val="00D6355B"/>
    <w:rsid w:val="00D7502E"/>
    <w:rsid w:val="00D75268"/>
    <w:rsid w:val="00D91AB1"/>
    <w:rsid w:val="00D938B4"/>
    <w:rsid w:val="00D9798D"/>
    <w:rsid w:val="00DA34D4"/>
    <w:rsid w:val="00DB3357"/>
    <w:rsid w:val="00DB5FED"/>
    <w:rsid w:val="00DB6F41"/>
    <w:rsid w:val="00DC7FBD"/>
    <w:rsid w:val="00DD0B4C"/>
    <w:rsid w:val="00DD51D8"/>
    <w:rsid w:val="00E04060"/>
    <w:rsid w:val="00E06A41"/>
    <w:rsid w:val="00E4079B"/>
    <w:rsid w:val="00E505B8"/>
    <w:rsid w:val="00E5583F"/>
    <w:rsid w:val="00E60C8E"/>
    <w:rsid w:val="00E620C9"/>
    <w:rsid w:val="00E823DC"/>
    <w:rsid w:val="00E844BA"/>
    <w:rsid w:val="00E86792"/>
    <w:rsid w:val="00E87C2A"/>
    <w:rsid w:val="00EA09A4"/>
    <w:rsid w:val="00EA1E9F"/>
    <w:rsid w:val="00EA5522"/>
    <w:rsid w:val="00EC24B1"/>
    <w:rsid w:val="00EC5326"/>
    <w:rsid w:val="00ED4B77"/>
    <w:rsid w:val="00EE7F55"/>
    <w:rsid w:val="00F20CD6"/>
    <w:rsid w:val="00F2419A"/>
    <w:rsid w:val="00F55B0B"/>
    <w:rsid w:val="00F57442"/>
    <w:rsid w:val="00F6288E"/>
    <w:rsid w:val="00F74A83"/>
    <w:rsid w:val="00F83AD0"/>
    <w:rsid w:val="00F83CF7"/>
    <w:rsid w:val="00F857BB"/>
    <w:rsid w:val="00FA4D64"/>
    <w:rsid w:val="00FB427B"/>
    <w:rsid w:val="00FD4170"/>
    <w:rsid w:val="00FE26E4"/>
    <w:rsid w:val="00FF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hsdate"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2D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872D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872D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C872D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C872D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C872D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C872D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C872D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C872D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C872D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C872DB"/>
    <w:rPr>
      <w:vertAlign w:val="superscript"/>
    </w:rPr>
  </w:style>
  <w:style w:type="paragraph" w:styleId="TOC8">
    <w:name w:val="toc 8"/>
    <w:basedOn w:val="TOC3"/>
    <w:next w:val="Normal"/>
    <w:semiHidden/>
    <w:rsid w:val="00C872DB"/>
  </w:style>
  <w:style w:type="paragraph" w:styleId="TOC7">
    <w:name w:val="toc 7"/>
    <w:basedOn w:val="TOC3"/>
    <w:next w:val="Normal"/>
    <w:semiHidden/>
    <w:rsid w:val="00C872DB"/>
  </w:style>
  <w:style w:type="paragraph" w:styleId="TOC6">
    <w:name w:val="toc 6"/>
    <w:basedOn w:val="TOC3"/>
    <w:next w:val="Normal"/>
    <w:semiHidden/>
    <w:rsid w:val="00C872DB"/>
  </w:style>
  <w:style w:type="paragraph" w:styleId="TOC5">
    <w:name w:val="toc 5"/>
    <w:basedOn w:val="TOC3"/>
    <w:next w:val="Normal"/>
    <w:semiHidden/>
    <w:rsid w:val="00C872DB"/>
  </w:style>
  <w:style w:type="paragraph" w:styleId="TOC4">
    <w:name w:val="toc 4"/>
    <w:basedOn w:val="TOC3"/>
    <w:next w:val="Normal"/>
    <w:semiHidden/>
    <w:rsid w:val="00C872DB"/>
  </w:style>
  <w:style w:type="paragraph" w:styleId="TOC3">
    <w:name w:val="toc 3"/>
    <w:basedOn w:val="TOC2"/>
    <w:next w:val="Normal"/>
    <w:semiHidden/>
    <w:rsid w:val="00C872DB"/>
    <w:pPr>
      <w:spacing w:before="80"/>
    </w:pPr>
  </w:style>
  <w:style w:type="paragraph" w:styleId="TOC2">
    <w:name w:val="toc 2"/>
    <w:basedOn w:val="TOC1"/>
    <w:next w:val="Normal"/>
    <w:semiHidden/>
    <w:rsid w:val="00C872DB"/>
    <w:pPr>
      <w:spacing w:before="120"/>
    </w:pPr>
  </w:style>
  <w:style w:type="paragraph" w:styleId="TOC1">
    <w:name w:val="toc 1"/>
    <w:basedOn w:val="Normal"/>
    <w:semiHidden/>
    <w:rsid w:val="00C872DB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C872DB"/>
    <w:pPr>
      <w:ind w:left="1698"/>
    </w:pPr>
  </w:style>
  <w:style w:type="paragraph" w:styleId="Index6">
    <w:name w:val="index 6"/>
    <w:basedOn w:val="Normal"/>
    <w:next w:val="Normal"/>
    <w:semiHidden/>
    <w:rsid w:val="00C872DB"/>
    <w:pPr>
      <w:ind w:left="1415"/>
    </w:pPr>
  </w:style>
  <w:style w:type="paragraph" w:styleId="Index5">
    <w:name w:val="index 5"/>
    <w:basedOn w:val="Normal"/>
    <w:next w:val="Normal"/>
    <w:semiHidden/>
    <w:rsid w:val="00C872DB"/>
    <w:pPr>
      <w:ind w:left="1132"/>
    </w:pPr>
  </w:style>
  <w:style w:type="paragraph" w:styleId="Index4">
    <w:name w:val="index 4"/>
    <w:basedOn w:val="Normal"/>
    <w:next w:val="Normal"/>
    <w:semiHidden/>
    <w:rsid w:val="00C872DB"/>
    <w:pPr>
      <w:ind w:left="851"/>
    </w:pPr>
  </w:style>
  <w:style w:type="paragraph" w:styleId="Index3">
    <w:name w:val="index 3"/>
    <w:basedOn w:val="Normal"/>
    <w:next w:val="Normal"/>
    <w:semiHidden/>
    <w:rsid w:val="00C872DB"/>
    <w:pPr>
      <w:ind w:left="567"/>
    </w:pPr>
  </w:style>
  <w:style w:type="paragraph" w:styleId="Index2">
    <w:name w:val="index 2"/>
    <w:basedOn w:val="Normal"/>
    <w:next w:val="Normal"/>
    <w:semiHidden/>
    <w:rsid w:val="00C872DB"/>
    <w:pPr>
      <w:ind w:left="284"/>
    </w:pPr>
  </w:style>
  <w:style w:type="paragraph" w:styleId="Index1">
    <w:name w:val="index 1"/>
    <w:basedOn w:val="Normal"/>
    <w:next w:val="Normal"/>
    <w:semiHidden/>
    <w:rsid w:val="00C872DB"/>
  </w:style>
  <w:style w:type="character" w:styleId="LineNumber">
    <w:name w:val="line number"/>
    <w:basedOn w:val="DefaultParagraphFont"/>
    <w:rsid w:val="00C872DB"/>
  </w:style>
  <w:style w:type="paragraph" w:styleId="IndexHeading">
    <w:name w:val="index heading"/>
    <w:basedOn w:val="Normal"/>
    <w:next w:val="Normal"/>
    <w:semiHidden/>
    <w:rsid w:val="00C872DB"/>
  </w:style>
  <w:style w:type="paragraph" w:styleId="Footer">
    <w:name w:val="footer"/>
    <w:basedOn w:val="Normal"/>
    <w:rsid w:val="00C872D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C872D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C872DB"/>
    <w:rPr>
      <w:position w:val="6"/>
      <w:sz w:val="16"/>
    </w:rPr>
  </w:style>
  <w:style w:type="paragraph" w:styleId="FootnoteText">
    <w:name w:val="footnote text"/>
    <w:basedOn w:val="Normal"/>
    <w:semiHidden/>
    <w:rsid w:val="00C872D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C872DB"/>
    <w:pPr>
      <w:ind w:left="794"/>
    </w:pPr>
  </w:style>
  <w:style w:type="paragraph" w:customStyle="1" w:styleId="TableLegend">
    <w:name w:val="Table_Legend"/>
    <w:basedOn w:val="TableText"/>
    <w:rsid w:val="00C872DB"/>
    <w:pPr>
      <w:spacing w:before="120"/>
    </w:pPr>
  </w:style>
  <w:style w:type="paragraph" w:customStyle="1" w:styleId="TableText">
    <w:name w:val="Table_Text"/>
    <w:basedOn w:val="Normal"/>
    <w:rsid w:val="00C872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C872D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872D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872DB"/>
    <w:pPr>
      <w:spacing w:before="80"/>
      <w:ind w:left="794" w:hanging="794"/>
    </w:pPr>
  </w:style>
  <w:style w:type="paragraph" w:customStyle="1" w:styleId="enumlev2">
    <w:name w:val="enumlev2"/>
    <w:basedOn w:val="enumlev1"/>
    <w:rsid w:val="00C872DB"/>
    <w:pPr>
      <w:ind w:left="1191" w:hanging="397"/>
    </w:pPr>
  </w:style>
  <w:style w:type="paragraph" w:customStyle="1" w:styleId="enumlev3">
    <w:name w:val="enumlev3"/>
    <w:basedOn w:val="enumlev2"/>
    <w:rsid w:val="00C872DB"/>
    <w:pPr>
      <w:ind w:left="1588"/>
    </w:pPr>
  </w:style>
  <w:style w:type="paragraph" w:customStyle="1" w:styleId="TableHead">
    <w:name w:val="Table_Head"/>
    <w:basedOn w:val="TableText"/>
    <w:rsid w:val="00C872D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872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872DB"/>
    <w:pPr>
      <w:spacing w:before="480"/>
    </w:pPr>
  </w:style>
  <w:style w:type="paragraph" w:customStyle="1" w:styleId="FigureTitle">
    <w:name w:val="Figure_Title"/>
    <w:basedOn w:val="TableTitle"/>
    <w:next w:val="Normal"/>
    <w:rsid w:val="00C872D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872D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872DB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C872D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C872DB"/>
  </w:style>
  <w:style w:type="paragraph" w:customStyle="1" w:styleId="AppendixRef">
    <w:name w:val="Appendix_Ref"/>
    <w:basedOn w:val="AnnexRef"/>
    <w:next w:val="AppendixTitle"/>
    <w:rsid w:val="00C872DB"/>
  </w:style>
  <w:style w:type="paragraph" w:customStyle="1" w:styleId="AppendixTitle">
    <w:name w:val="Appendix_Title"/>
    <w:basedOn w:val="AnnexTitle"/>
    <w:next w:val="Normalaftertitle"/>
    <w:rsid w:val="00C872DB"/>
  </w:style>
  <w:style w:type="paragraph" w:customStyle="1" w:styleId="RefTitle">
    <w:name w:val="Ref_Title"/>
    <w:basedOn w:val="Normal"/>
    <w:next w:val="RefText"/>
    <w:rsid w:val="00C872D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872DB"/>
    <w:pPr>
      <w:ind w:left="794" w:hanging="794"/>
    </w:pPr>
  </w:style>
  <w:style w:type="paragraph" w:customStyle="1" w:styleId="Equation">
    <w:name w:val="Equation"/>
    <w:basedOn w:val="Normal"/>
    <w:rsid w:val="00C872D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872D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C872D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C872DB"/>
    <w:pPr>
      <w:spacing w:before="320"/>
    </w:pPr>
  </w:style>
  <w:style w:type="paragraph" w:customStyle="1" w:styleId="call">
    <w:name w:val="call"/>
    <w:basedOn w:val="Normal"/>
    <w:next w:val="Normal"/>
    <w:rsid w:val="00C872D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C872D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872D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872D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872D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872D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872D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C872DB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C872DB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C872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C872D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C872DB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C872DB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C872DB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rsid w:val="00C872D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C872D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rsid w:val="00C872D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rsid w:val="00C872D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C872D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C872D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sid w:val="00C872DB"/>
    <w:rPr>
      <w:sz w:val="20"/>
    </w:rPr>
  </w:style>
  <w:style w:type="paragraph" w:customStyle="1" w:styleId="ITUbureau">
    <w:name w:val="ITU_bureau"/>
    <w:basedOn w:val="Normal"/>
    <w:rsid w:val="00C872D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rsid w:val="00C872D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rsid w:val="00C872D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rsid w:val="00C872DB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rsid w:val="00C872D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rsid w:val="00C872D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rsid w:val="00C872DB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rsid w:val="00C872D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C872DB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C872DB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rsid w:val="00C872DB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Qlist">
    <w:name w:val="Qlist"/>
    <w:basedOn w:val="Normal"/>
    <w:rsid w:val="00C872D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C872DB"/>
    <w:pPr>
      <w:tabs>
        <w:tab w:val="left" w:pos="397"/>
      </w:tabs>
    </w:pPr>
  </w:style>
  <w:style w:type="paragraph" w:customStyle="1" w:styleId="FirstFooter">
    <w:name w:val="FirstFooter"/>
    <w:basedOn w:val="Footer"/>
    <w:rsid w:val="00C872DB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  <w:rsid w:val="00C872DB"/>
  </w:style>
  <w:style w:type="character" w:styleId="Hyperlink">
    <w:name w:val="Hyperlink"/>
    <w:basedOn w:val="DefaultParagraphFont"/>
    <w:rsid w:val="00C872DB"/>
    <w:rPr>
      <w:color w:val="0000FF"/>
      <w:u w:val="single"/>
    </w:rPr>
  </w:style>
  <w:style w:type="character" w:styleId="FollowedHyperlink">
    <w:name w:val="FollowedHyperlink"/>
    <w:basedOn w:val="DefaultParagraphFont"/>
    <w:rsid w:val="00C872DB"/>
    <w:rPr>
      <w:color w:val="800080"/>
      <w:u w:val="single"/>
    </w:rPr>
  </w:style>
  <w:style w:type="paragraph" w:styleId="BodyText2">
    <w:name w:val="Body Text 2"/>
    <w:basedOn w:val="Normal"/>
    <w:rsid w:val="00C872DB"/>
    <w:pPr>
      <w:tabs>
        <w:tab w:val="clear" w:pos="794"/>
        <w:tab w:val="clear" w:pos="1191"/>
        <w:tab w:val="clear" w:pos="1588"/>
        <w:tab w:val="clear" w:pos="1985"/>
      </w:tabs>
      <w:ind w:right="-567"/>
    </w:pPr>
    <w:rPr>
      <w:sz w:val="20"/>
    </w:rPr>
  </w:style>
  <w:style w:type="character" w:styleId="PageNumber">
    <w:name w:val="page number"/>
    <w:basedOn w:val="DefaultParagraphFont"/>
    <w:rsid w:val="00C872DB"/>
  </w:style>
  <w:style w:type="paragraph" w:styleId="DocumentMap">
    <w:name w:val="Document Map"/>
    <w:basedOn w:val="Normal"/>
    <w:semiHidden/>
    <w:rsid w:val="00C872DB"/>
    <w:pPr>
      <w:shd w:val="clear" w:color="auto" w:fill="000080"/>
    </w:pPr>
    <w:rPr>
      <w:rFonts w:ascii="Tahoma" w:hAnsi="Tahoma" w:cs="Tahoma"/>
    </w:rPr>
  </w:style>
  <w:style w:type="paragraph" w:customStyle="1" w:styleId="AnnexNotitle">
    <w:name w:val="Annex_No &amp; title"/>
    <w:basedOn w:val="Normal"/>
    <w:next w:val="Normal"/>
    <w:rsid w:val="00855CDF"/>
    <w:pPr>
      <w:keepNext/>
      <w:keepLines/>
      <w:spacing w:before="480"/>
      <w:jc w:val="center"/>
    </w:pPr>
    <w:rPr>
      <w:b/>
      <w:sz w:val="28"/>
    </w:rPr>
  </w:style>
  <w:style w:type="paragraph" w:customStyle="1" w:styleId="Headingb0">
    <w:name w:val="Heading_b"/>
    <w:basedOn w:val="Normal"/>
    <w:next w:val="Normal"/>
    <w:rsid w:val="00855CDF"/>
    <w:pPr>
      <w:keepNext/>
      <w:spacing w:before="160"/>
    </w:pPr>
    <w:rPr>
      <w:b/>
    </w:rPr>
  </w:style>
  <w:style w:type="table" w:styleId="TableGrid">
    <w:name w:val="Table Grid"/>
    <w:basedOn w:val="TableNormal"/>
    <w:rsid w:val="00855C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A31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85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itu">
    <w:name w:val="itu"/>
    <w:basedOn w:val="Normal"/>
    <w:rsid w:val="0062663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709"/>
        <w:tab w:val="left" w:pos="1134"/>
        <w:tab w:val="left" w:pos="1701"/>
        <w:tab w:val="left" w:pos="2268"/>
        <w:tab w:val="left" w:pos="2835"/>
      </w:tabs>
    </w:pPr>
    <w:rPr>
      <w:rFonts w:ascii="Futura Lt BT" w:hAnsi="Futura Lt B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2663B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sbsg3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8D6AC-6665-4D3B-B6A0-6B3CD028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1296</Words>
  <Characters>541</Characters>
  <Application>Microsoft Office Word</Application>
  <DocSecurity>0</DocSecurity>
  <Lines>4</Lines>
  <Paragraphs>3</Paragraphs>
  <ScaleCrop>false</ScaleCrop>
  <Company>ITU</Company>
  <LinksUpToDate>false</LinksUpToDate>
  <CharactersWithSpaces>1834</CharactersWithSpaces>
  <SharedDoc>false</SharedDoc>
  <HLinks>
    <vt:vector size="24" baseType="variant">
      <vt:variant>
        <vt:i4>6750220</vt:i4>
      </vt:variant>
      <vt:variant>
        <vt:i4>9</vt:i4>
      </vt:variant>
      <vt:variant>
        <vt:i4>0</vt:i4>
      </vt:variant>
      <vt:variant>
        <vt:i4>5</vt:i4>
      </vt:variant>
      <vt:variant>
        <vt:lpwstr>mailto:tsbsg3@itu.int</vt:lpwstr>
      </vt:variant>
      <vt:variant>
        <vt:lpwstr/>
      </vt:variant>
      <vt:variant>
        <vt:i4>6094943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http://www.itu.int/md/T09-SG03-100517-TD-WP2-0010/en</vt:lpwstr>
      </vt:variant>
      <vt:variant>
        <vt:lpwstr/>
      </vt:variant>
      <vt:variant>
        <vt:i4>458829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http://www.itu.int/md/T09-SG03-C-0049/en</vt:lpwstr>
      </vt:variant>
      <vt:variant>
        <vt:lpwstr/>
      </vt:variant>
      <vt:variant>
        <vt:i4>6750220</vt:i4>
      </vt:variant>
      <vt:variant>
        <vt:i4>0</vt:i4>
      </vt:variant>
      <vt:variant>
        <vt:i4>0</vt:i4>
      </vt:variant>
      <vt:variant>
        <vt:i4>5</vt:i4>
      </vt:variant>
      <vt:variant>
        <vt:lpwstr>mailto:tsbsg3@itu.int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</dc:creator>
  <cp:keywords/>
  <dc:description/>
  <cp:lastModifiedBy>bettini</cp:lastModifiedBy>
  <cp:revision>2</cp:revision>
  <cp:lastPrinted>2010-06-09T13:13:00Z</cp:lastPrinted>
  <dcterms:created xsi:type="dcterms:W3CDTF">2010-06-14T10:12:00Z</dcterms:created>
  <dcterms:modified xsi:type="dcterms:W3CDTF">2010-06-14T10:12:00Z</dcterms:modified>
</cp:coreProperties>
</file>