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E5" w:rsidRDefault="00BC00E5">
      <w:pPr>
        <w:spacing w:before="0"/>
        <w:rPr>
          <w:lang w:bidi="ar-EG"/>
        </w:rPr>
      </w:pPr>
    </w:p>
    <w:tbl>
      <w:tblPr>
        <w:tblpPr w:leftFromText="180" w:rightFromText="180" w:vertAnchor="page" w:horzAnchor="margin" w:tblpXSpec="center" w:tblpY="526"/>
        <w:bidiVisual/>
        <w:tblW w:w="9923" w:type="dxa"/>
        <w:tblLayout w:type="fixed"/>
        <w:tblLook w:val="0000"/>
      </w:tblPr>
      <w:tblGrid>
        <w:gridCol w:w="3827"/>
        <w:gridCol w:w="2976"/>
        <w:gridCol w:w="3120"/>
      </w:tblGrid>
      <w:tr w:rsidR="00EE2C4A" w:rsidRPr="00C56944" w:rsidTr="00EE2C4A">
        <w:trPr>
          <w:cantSplit/>
        </w:trPr>
        <w:tc>
          <w:tcPr>
            <w:tcW w:w="3827" w:type="dxa"/>
            <w:vAlign w:val="center"/>
          </w:tcPr>
          <w:p w:rsidR="00EE2C4A" w:rsidRPr="00BB168F" w:rsidRDefault="00EE2C4A" w:rsidP="00EE2C4A">
            <w:pPr>
              <w:spacing w:before="0" w:line="240" w:lineRule="atLeast"/>
              <w:jc w:val="left"/>
              <w:rPr>
                <w:rFonts w:ascii="Times" w:hAnsi="Times"/>
                <w:lang w:bidi="ar-EG"/>
              </w:rPr>
            </w:pPr>
            <w:r w:rsidRPr="00C56944">
              <w:rPr>
                <w:rFonts w:hint="cs"/>
                <w:b/>
                <w:bCs/>
                <w:sz w:val="44"/>
                <w:szCs w:val="44"/>
                <w:rtl/>
              </w:rPr>
              <w:t xml:space="preserve">مكتب </w:t>
            </w:r>
            <w:proofErr w:type="spellStart"/>
            <w:r w:rsidRPr="00C56944">
              <w:rPr>
                <w:rFonts w:hint="cs"/>
                <w:b/>
                <w:bCs/>
                <w:sz w:val="44"/>
                <w:szCs w:val="44"/>
                <w:rtl/>
              </w:rPr>
              <w:t>تقييس</w:t>
            </w:r>
            <w:proofErr w:type="spellEnd"/>
            <w:r w:rsidRPr="00C56944">
              <w:rPr>
                <w:rFonts w:hint="cs"/>
                <w:b/>
                <w:bCs/>
                <w:sz w:val="44"/>
                <w:szCs w:val="44"/>
                <w:rtl/>
              </w:rPr>
              <w:t xml:space="preserve"> الاتصالات</w:t>
            </w:r>
          </w:p>
        </w:tc>
        <w:tc>
          <w:tcPr>
            <w:tcW w:w="6096" w:type="dxa"/>
            <w:gridSpan w:val="2"/>
            <w:vAlign w:val="center"/>
          </w:tcPr>
          <w:p w:rsidR="00EE2C4A" w:rsidRPr="00C56944" w:rsidRDefault="00C938D8" w:rsidP="00EE2C4A">
            <w:pPr>
              <w:jc w:val="right"/>
              <w:rPr>
                <w:b/>
                <w:bCs/>
                <w:sz w:val="44"/>
                <w:szCs w:val="44"/>
                <w:rtl/>
              </w:rPr>
            </w:pPr>
            <w:r w:rsidRPr="00C938D8">
              <w:rPr>
                <w:rFonts w:ascii="Times" w:hAnsi="Times"/>
                <w:lang w:bidi="ar-E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15pt;height:60pt">
                  <v:imagedata r:id="rId7" o:title=""/>
                </v:shape>
              </w:pict>
            </w:r>
          </w:p>
        </w:tc>
      </w:tr>
      <w:tr w:rsidR="00EE2C4A" w:rsidRPr="00617BE4" w:rsidTr="00EE2C4A">
        <w:trPr>
          <w:cantSplit/>
        </w:trPr>
        <w:tc>
          <w:tcPr>
            <w:tcW w:w="6803" w:type="dxa"/>
            <w:gridSpan w:val="2"/>
          </w:tcPr>
          <w:p w:rsidR="00EE2C4A" w:rsidRPr="00617BE4" w:rsidRDefault="00EE2C4A" w:rsidP="00EE2C4A">
            <w:pPr>
              <w:spacing w:before="0" w:after="48" w:line="240" w:lineRule="atLeast"/>
              <w:rPr>
                <w:b/>
                <w:smallCaps/>
                <w:szCs w:val="24"/>
                <w:lang w:bidi="ar-EG"/>
              </w:rPr>
            </w:pPr>
          </w:p>
        </w:tc>
        <w:tc>
          <w:tcPr>
            <w:tcW w:w="3120" w:type="dxa"/>
          </w:tcPr>
          <w:p w:rsidR="00EE2C4A" w:rsidRPr="00617BE4" w:rsidRDefault="00EE2C4A" w:rsidP="00EE2C4A">
            <w:pPr>
              <w:spacing w:before="0" w:line="240" w:lineRule="atLeast"/>
              <w:rPr>
                <w:rFonts w:ascii="Verdana" w:hAnsi="Verdana"/>
                <w:szCs w:val="24"/>
              </w:rPr>
            </w:pPr>
          </w:p>
        </w:tc>
      </w:tr>
    </w:tbl>
    <w:tbl>
      <w:tblPr>
        <w:bidiVisual/>
        <w:tblW w:w="9633" w:type="dxa"/>
        <w:jc w:val="center"/>
        <w:tblInd w:w="8" w:type="dxa"/>
        <w:tblLayout w:type="fixed"/>
        <w:tblCellMar>
          <w:left w:w="0" w:type="dxa"/>
          <w:right w:w="0" w:type="dxa"/>
        </w:tblCellMar>
        <w:tblLook w:val="0000"/>
      </w:tblPr>
      <w:tblGrid>
        <w:gridCol w:w="1533"/>
        <w:gridCol w:w="3340"/>
        <w:gridCol w:w="4760"/>
      </w:tblGrid>
      <w:tr w:rsidR="0027101B" w:rsidTr="00EE2C4A">
        <w:trPr>
          <w:cantSplit/>
          <w:trHeight w:val="340"/>
          <w:jc w:val="center"/>
        </w:trPr>
        <w:tc>
          <w:tcPr>
            <w:tcW w:w="1533" w:type="dxa"/>
          </w:tcPr>
          <w:p w:rsidR="0027101B" w:rsidRDefault="0027101B">
            <w:pPr>
              <w:tabs>
                <w:tab w:val="left" w:pos="4111"/>
              </w:tabs>
              <w:spacing w:before="20" w:after="60" w:line="300" w:lineRule="exact"/>
              <w:ind w:left="57"/>
              <w:rPr>
                <w:sz w:val="21"/>
                <w:szCs w:val="28"/>
              </w:rPr>
            </w:pPr>
          </w:p>
        </w:tc>
        <w:tc>
          <w:tcPr>
            <w:tcW w:w="3340" w:type="dxa"/>
          </w:tcPr>
          <w:p w:rsidR="0027101B" w:rsidRPr="006D05F7" w:rsidRDefault="0027101B">
            <w:pPr>
              <w:tabs>
                <w:tab w:val="left" w:pos="4111"/>
              </w:tabs>
              <w:spacing w:before="20" w:after="60" w:line="300" w:lineRule="exact"/>
              <w:ind w:left="57"/>
              <w:rPr>
                <w:b/>
              </w:rPr>
            </w:pPr>
          </w:p>
        </w:tc>
        <w:tc>
          <w:tcPr>
            <w:tcW w:w="4760" w:type="dxa"/>
          </w:tcPr>
          <w:p w:rsidR="0027101B" w:rsidRPr="006D05F7" w:rsidRDefault="0027101B">
            <w:pPr>
              <w:tabs>
                <w:tab w:val="left" w:pos="4111"/>
              </w:tabs>
              <w:spacing w:before="20" w:after="60" w:line="300" w:lineRule="exact"/>
              <w:ind w:left="57"/>
              <w:rPr>
                <w:lang w:bidi="ar-EG"/>
              </w:rPr>
            </w:pPr>
            <w:r w:rsidRPr="006D05F7">
              <w:rPr>
                <w:rFonts w:hint="cs"/>
                <w:rtl/>
              </w:rPr>
              <w:t>جنيف،</w:t>
            </w:r>
            <w:r w:rsidR="00565F39" w:rsidRPr="006D05F7">
              <w:rPr>
                <w:rFonts w:hint="cs"/>
                <w:rtl/>
                <w:lang w:bidi="ar-EG"/>
              </w:rPr>
              <w:t xml:space="preserve"> </w:t>
            </w:r>
            <w:r w:rsidR="00565F39" w:rsidRPr="006D05F7">
              <w:rPr>
                <w:lang w:bidi="ar-EG"/>
              </w:rPr>
              <w:t>24</w:t>
            </w:r>
            <w:r w:rsidR="00565F39" w:rsidRPr="006D05F7">
              <w:rPr>
                <w:rFonts w:hint="cs"/>
                <w:rtl/>
                <w:lang w:bidi="ar-EG"/>
              </w:rPr>
              <w:t xml:space="preserve"> مايو </w:t>
            </w:r>
            <w:r w:rsidR="00565F39" w:rsidRPr="006D05F7">
              <w:rPr>
                <w:lang w:bidi="ar-EG"/>
              </w:rPr>
              <w:t>2010</w:t>
            </w:r>
          </w:p>
          <w:p w:rsidR="0027101B" w:rsidRPr="006D05F7" w:rsidRDefault="0027101B">
            <w:pPr>
              <w:tabs>
                <w:tab w:val="left" w:pos="4111"/>
              </w:tabs>
              <w:spacing w:before="20" w:after="60" w:line="300" w:lineRule="exact"/>
              <w:ind w:left="57"/>
            </w:pPr>
          </w:p>
        </w:tc>
      </w:tr>
      <w:tr w:rsidR="0027101B" w:rsidTr="00EE2C4A">
        <w:trPr>
          <w:cantSplit/>
          <w:trHeight w:val="340"/>
          <w:jc w:val="center"/>
        </w:trPr>
        <w:tc>
          <w:tcPr>
            <w:tcW w:w="1533" w:type="dxa"/>
          </w:tcPr>
          <w:p w:rsidR="0027101B" w:rsidRDefault="0027101B">
            <w:pPr>
              <w:tabs>
                <w:tab w:val="left" w:pos="4111"/>
              </w:tabs>
              <w:spacing w:before="20" w:after="60" w:line="300" w:lineRule="exact"/>
              <w:ind w:left="57"/>
              <w:rPr>
                <w:sz w:val="21"/>
                <w:szCs w:val="28"/>
              </w:rPr>
            </w:pPr>
            <w:r>
              <w:rPr>
                <w:rFonts w:hint="cs"/>
                <w:sz w:val="21"/>
                <w:szCs w:val="28"/>
                <w:rtl/>
              </w:rPr>
              <w:t>المرجع:</w:t>
            </w:r>
          </w:p>
        </w:tc>
        <w:tc>
          <w:tcPr>
            <w:tcW w:w="3340" w:type="dxa"/>
          </w:tcPr>
          <w:p w:rsidR="0027101B" w:rsidRPr="006D05F7" w:rsidRDefault="0027101B" w:rsidP="006A0778">
            <w:pPr>
              <w:tabs>
                <w:tab w:val="left" w:pos="4111"/>
              </w:tabs>
              <w:spacing w:before="20" w:line="300" w:lineRule="exact"/>
              <w:ind w:left="57"/>
              <w:rPr>
                <w:b/>
              </w:rPr>
            </w:pPr>
            <w:r w:rsidRPr="006D05F7">
              <w:rPr>
                <w:b/>
              </w:rPr>
              <w:t>TSB Circular</w:t>
            </w:r>
            <w:r w:rsidR="00565F39" w:rsidRPr="006D05F7">
              <w:rPr>
                <w:b/>
              </w:rPr>
              <w:t xml:space="preserve"> 111</w:t>
            </w:r>
          </w:p>
          <w:p w:rsidR="0027101B" w:rsidRPr="006D05F7" w:rsidRDefault="0027101B" w:rsidP="00565F39">
            <w:pPr>
              <w:tabs>
                <w:tab w:val="left" w:pos="4111"/>
              </w:tabs>
              <w:spacing w:before="0" w:after="60" w:line="300" w:lineRule="exact"/>
              <w:ind w:left="57"/>
              <w:rPr>
                <w:bCs/>
              </w:rPr>
            </w:pPr>
            <w:r w:rsidRPr="006D05F7">
              <w:rPr>
                <w:bCs/>
              </w:rPr>
              <w:t xml:space="preserve">COM </w:t>
            </w:r>
            <w:r w:rsidR="00565F39" w:rsidRPr="006D05F7">
              <w:rPr>
                <w:bCs/>
              </w:rPr>
              <w:t>13</w:t>
            </w:r>
            <w:r w:rsidRPr="006D05F7">
              <w:rPr>
                <w:bCs/>
              </w:rPr>
              <w:t>/</w:t>
            </w:r>
            <w:r w:rsidR="00565F39" w:rsidRPr="006D05F7">
              <w:rPr>
                <w:bCs/>
              </w:rPr>
              <w:t>TK</w:t>
            </w:r>
          </w:p>
        </w:tc>
        <w:tc>
          <w:tcPr>
            <w:tcW w:w="4760" w:type="dxa"/>
          </w:tcPr>
          <w:p w:rsidR="0027101B" w:rsidRPr="006D05F7" w:rsidRDefault="0027101B" w:rsidP="0036145A">
            <w:pPr>
              <w:numPr>
                <w:ilvl w:val="0"/>
                <w:numId w:val="1"/>
              </w:numPr>
              <w:tabs>
                <w:tab w:val="left" w:pos="284"/>
                <w:tab w:val="left" w:pos="4111"/>
              </w:tabs>
              <w:spacing w:before="20" w:line="300" w:lineRule="exact"/>
              <w:rPr>
                <w:rtl/>
                <w:lang w:bidi="ar-EG"/>
              </w:rPr>
            </w:pPr>
            <w:r w:rsidRPr="006D05F7">
              <w:rPr>
                <w:rFonts w:hint="cs"/>
                <w:rtl/>
              </w:rPr>
              <w:t>إلى إدارات الدول الأعضاء في الاتحاد</w:t>
            </w:r>
          </w:p>
          <w:p w:rsidR="0036145A" w:rsidRPr="006D05F7" w:rsidRDefault="0036145A" w:rsidP="00533DE7">
            <w:pPr>
              <w:tabs>
                <w:tab w:val="left" w:pos="284"/>
                <w:tab w:val="left" w:pos="4111"/>
              </w:tabs>
              <w:spacing w:before="20" w:line="300" w:lineRule="exact"/>
              <w:ind w:left="57"/>
              <w:rPr>
                <w:lang w:bidi="ar-EG"/>
              </w:rPr>
            </w:pPr>
          </w:p>
          <w:p w:rsidR="00D20A54" w:rsidRPr="006D05F7" w:rsidRDefault="00D20A54" w:rsidP="00D20A54">
            <w:pPr>
              <w:tabs>
                <w:tab w:val="left" w:pos="284"/>
                <w:tab w:val="left" w:pos="4111"/>
              </w:tabs>
              <w:spacing w:before="20" w:line="300" w:lineRule="exact"/>
              <w:ind w:left="57"/>
              <w:rPr>
                <w:lang w:bidi="ar-EG"/>
              </w:rPr>
            </w:pPr>
          </w:p>
        </w:tc>
      </w:tr>
      <w:tr w:rsidR="0027101B" w:rsidTr="00EE2C4A">
        <w:trPr>
          <w:cantSplit/>
          <w:jc w:val="center"/>
        </w:trPr>
        <w:tc>
          <w:tcPr>
            <w:tcW w:w="1533" w:type="dxa"/>
          </w:tcPr>
          <w:p w:rsidR="006D05F7" w:rsidRDefault="0027101B" w:rsidP="006D05F7">
            <w:pPr>
              <w:spacing w:before="20" w:after="60" w:line="300" w:lineRule="exact"/>
              <w:ind w:left="57"/>
              <w:rPr>
                <w:sz w:val="21"/>
                <w:szCs w:val="28"/>
                <w:rtl/>
              </w:rPr>
            </w:pPr>
            <w:r>
              <w:rPr>
                <w:rFonts w:hint="cs"/>
                <w:sz w:val="21"/>
                <w:szCs w:val="28"/>
                <w:rtl/>
                <w:lang w:bidi="ar-SY"/>
              </w:rPr>
              <w:t>الهاتف</w:t>
            </w:r>
            <w:r>
              <w:rPr>
                <w:rFonts w:hint="cs"/>
                <w:sz w:val="21"/>
                <w:szCs w:val="28"/>
                <w:rtl/>
              </w:rPr>
              <w:t>:</w:t>
            </w:r>
            <w:r w:rsidR="006D05F7">
              <w:rPr>
                <w:sz w:val="21"/>
                <w:szCs w:val="28"/>
                <w:rtl/>
              </w:rPr>
              <w:br/>
            </w:r>
            <w:r>
              <w:rPr>
                <w:rFonts w:hint="cs"/>
                <w:sz w:val="21"/>
                <w:szCs w:val="28"/>
                <w:rtl/>
              </w:rPr>
              <w:t>الفاكس:</w:t>
            </w:r>
          </w:p>
          <w:p w:rsidR="0027101B" w:rsidRDefault="0027101B" w:rsidP="006D05F7">
            <w:pPr>
              <w:spacing w:before="20" w:after="60" w:line="300" w:lineRule="exact"/>
              <w:ind w:left="57"/>
              <w:rPr>
                <w:sz w:val="21"/>
                <w:szCs w:val="28"/>
              </w:rPr>
            </w:pPr>
            <w:r>
              <w:rPr>
                <w:rFonts w:hint="cs"/>
                <w:sz w:val="21"/>
                <w:szCs w:val="28"/>
                <w:rtl/>
              </w:rPr>
              <w:t>البريد الإلكتروني:</w:t>
            </w:r>
          </w:p>
        </w:tc>
        <w:tc>
          <w:tcPr>
            <w:tcW w:w="3340" w:type="dxa"/>
          </w:tcPr>
          <w:p w:rsidR="0027101B" w:rsidRPr="006D05F7" w:rsidRDefault="0027101B" w:rsidP="006D05F7">
            <w:pPr>
              <w:tabs>
                <w:tab w:val="left" w:pos="4111"/>
              </w:tabs>
              <w:spacing w:before="20" w:after="60" w:line="300" w:lineRule="exact"/>
              <w:ind w:left="57"/>
              <w:jc w:val="left"/>
              <w:rPr>
                <w:rtl/>
              </w:rPr>
            </w:pPr>
            <w:r w:rsidRPr="006D05F7">
              <w:t>+41 22 730</w:t>
            </w:r>
            <w:r w:rsidR="00565F39" w:rsidRPr="006D05F7">
              <w:t xml:space="preserve"> 5126</w:t>
            </w:r>
            <w:r w:rsidR="006D05F7">
              <w:rPr>
                <w:rFonts w:hint="cs"/>
                <w:rtl/>
              </w:rPr>
              <w:br/>
            </w:r>
            <w:r w:rsidRPr="006D05F7">
              <w:t>+41 22 730 5853</w:t>
            </w:r>
          </w:p>
          <w:p w:rsidR="006A0778" w:rsidRPr="006D05F7" w:rsidRDefault="00C938D8" w:rsidP="006A0778">
            <w:pPr>
              <w:tabs>
                <w:tab w:val="left" w:pos="4111"/>
              </w:tabs>
              <w:spacing w:before="20" w:after="60" w:line="300" w:lineRule="exact"/>
              <w:ind w:left="57"/>
              <w:jc w:val="left"/>
              <w:rPr>
                <w:rtl/>
                <w:lang w:bidi="ar-EG"/>
              </w:rPr>
            </w:pPr>
            <w:hyperlink r:id="rId8" w:history="1">
              <w:r w:rsidR="006A0778" w:rsidRPr="006D05F7">
                <w:rPr>
                  <w:rStyle w:val="Hyperlink"/>
                </w:rPr>
                <w:t>tsbsg13@itu.int</w:t>
              </w:r>
            </w:hyperlink>
          </w:p>
        </w:tc>
        <w:tc>
          <w:tcPr>
            <w:tcW w:w="4760" w:type="dxa"/>
          </w:tcPr>
          <w:p w:rsidR="006A0778" w:rsidRPr="006D05F7" w:rsidRDefault="006A0778" w:rsidP="00DB16CF">
            <w:pPr>
              <w:tabs>
                <w:tab w:val="left" w:pos="284"/>
                <w:tab w:val="left" w:pos="4111"/>
              </w:tabs>
              <w:spacing w:before="20" w:after="60" w:line="300" w:lineRule="exact"/>
              <w:ind w:left="284" w:hanging="227"/>
              <w:rPr>
                <w:b/>
                <w:bCs/>
                <w:rtl/>
                <w:lang w:bidi="ar-EG"/>
              </w:rPr>
            </w:pPr>
          </w:p>
          <w:p w:rsidR="006A0778" w:rsidRPr="006D05F7" w:rsidRDefault="006A0778" w:rsidP="00DB16CF">
            <w:pPr>
              <w:tabs>
                <w:tab w:val="left" w:pos="284"/>
                <w:tab w:val="left" w:pos="4111"/>
              </w:tabs>
              <w:spacing w:before="20" w:after="60" w:line="300" w:lineRule="exact"/>
              <w:ind w:left="284" w:hanging="227"/>
              <w:rPr>
                <w:b/>
                <w:bCs/>
                <w:rtl/>
                <w:lang w:bidi="ar-EG"/>
              </w:rPr>
            </w:pPr>
          </w:p>
          <w:p w:rsidR="00DB16CF" w:rsidRPr="006D05F7" w:rsidRDefault="00DB16CF" w:rsidP="00DB16CF">
            <w:pPr>
              <w:tabs>
                <w:tab w:val="left" w:pos="284"/>
                <w:tab w:val="left" w:pos="4111"/>
              </w:tabs>
              <w:spacing w:before="20" w:after="60" w:line="300" w:lineRule="exact"/>
              <w:ind w:left="284" w:hanging="227"/>
              <w:rPr>
                <w:b/>
                <w:bCs/>
                <w:rtl/>
              </w:rPr>
            </w:pPr>
            <w:r w:rsidRPr="006D05F7">
              <w:rPr>
                <w:rFonts w:hint="cs"/>
                <w:b/>
                <w:bCs/>
                <w:rtl/>
              </w:rPr>
              <w:t>نسخة إلى:</w:t>
            </w:r>
          </w:p>
          <w:p w:rsidR="00DB16CF" w:rsidRPr="006D05F7" w:rsidRDefault="00DB16CF" w:rsidP="00844D9B">
            <w:pPr>
              <w:tabs>
                <w:tab w:val="left" w:pos="284"/>
                <w:tab w:val="left" w:pos="4111"/>
              </w:tabs>
              <w:spacing w:before="0" w:line="300" w:lineRule="exact"/>
              <w:ind w:left="284" w:hanging="227"/>
              <w:rPr>
                <w:rtl/>
              </w:rPr>
            </w:pPr>
            <w:r w:rsidRPr="006D05F7">
              <w:rPr>
                <w:rFonts w:hint="cs"/>
                <w:rtl/>
              </w:rPr>
              <w:t>-</w:t>
            </w:r>
            <w:r w:rsidRPr="006D05F7">
              <w:rPr>
                <w:rtl/>
              </w:rPr>
              <w:tab/>
            </w:r>
            <w:r w:rsidR="00844D9B" w:rsidRPr="006D05F7">
              <w:rPr>
                <w:rFonts w:hint="cs"/>
                <w:rtl/>
              </w:rPr>
              <w:t xml:space="preserve">أعضاء قطاع </w:t>
            </w:r>
            <w:proofErr w:type="spellStart"/>
            <w:r w:rsidR="00844D9B" w:rsidRPr="006D05F7">
              <w:rPr>
                <w:rFonts w:hint="cs"/>
                <w:rtl/>
              </w:rPr>
              <w:t>تقييس</w:t>
            </w:r>
            <w:proofErr w:type="spellEnd"/>
            <w:r w:rsidR="00844D9B" w:rsidRPr="006D05F7">
              <w:rPr>
                <w:rFonts w:hint="cs"/>
                <w:rtl/>
              </w:rPr>
              <w:t xml:space="preserve"> الاتصالات</w:t>
            </w:r>
            <w:r w:rsidRPr="006D05F7">
              <w:rPr>
                <w:rFonts w:hint="cs"/>
                <w:rtl/>
              </w:rPr>
              <w:t>؛</w:t>
            </w:r>
          </w:p>
          <w:p w:rsidR="00844D9B" w:rsidRPr="006D05F7" w:rsidRDefault="00844D9B" w:rsidP="00844D9B">
            <w:pPr>
              <w:tabs>
                <w:tab w:val="left" w:pos="284"/>
                <w:tab w:val="left" w:pos="4111"/>
              </w:tabs>
              <w:spacing w:before="0" w:line="300" w:lineRule="exact"/>
              <w:ind w:left="284" w:hanging="227"/>
              <w:rPr>
                <w:rtl/>
              </w:rPr>
            </w:pPr>
            <w:r w:rsidRPr="006D05F7">
              <w:rPr>
                <w:rFonts w:hint="cs"/>
                <w:rtl/>
              </w:rPr>
              <w:t>-</w:t>
            </w:r>
            <w:r w:rsidRPr="006D05F7">
              <w:rPr>
                <w:rtl/>
              </w:rPr>
              <w:tab/>
            </w:r>
            <w:r w:rsidRPr="006D05F7">
              <w:rPr>
                <w:rFonts w:hint="cs"/>
                <w:rtl/>
              </w:rPr>
              <w:t xml:space="preserve">المنتسبين إلى قطاع </w:t>
            </w:r>
            <w:proofErr w:type="spellStart"/>
            <w:r w:rsidRPr="006D05F7">
              <w:rPr>
                <w:rFonts w:hint="cs"/>
                <w:rtl/>
              </w:rPr>
              <w:t>تقييس</w:t>
            </w:r>
            <w:proofErr w:type="spellEnd"/>
            <w:r w:rsidRPr="006D05F7">
              <w:rPr>
                <w:rFonts w:hint="cs"/>
                <w:rtl/>
              </w:rPr>
              <w:t xml:space="preserve"> الاتصالات؛</w:t>
            </w:r>
          </w:p>
          <w:p w:rsidR="00DB16CF" w:rsidRPr="006D05F7" w:rsidRDefault="00DB16CF" w:rsidP="00164668">
            <w:pPr>
              <w:tabs>
                <w:tab w:val="left" w:pos="284"/>
                <w:tab w:val="left" w:pos="4111"/>
              </w:tabs>
              <w:spacing w:before="0" w:line="300" w:lineRule="exact"/>
              <w:ind w:left="284" w:hanging="227"/>
              <w:rPr>
                <w:rtl/>
                <w:lang w:bidi="ar-EG"/>
              </w:rPr>
            </w:pPr>
            <w:r w:rsidRPr="006D05F7">
              <w:rPr>
                <w:rFonts w:hint="cs"/>
                <w:rtl/>
              </w:rPr>
              <w:t>-</w:t>
            </w:r>
            <w:r w:rsidRPr="006D05F7">
              <w:rPr>
                <w:rtl/>
              </w:rPr>
              <w:tab/>
            </w:r>
            <w:r w:rsidRPr="006D05F7">
              <w:rPr>
                <w:rFonts w:hint="cs"/>
                <w:rtl/>
              </w:rPr>
              <w:t xml:space="preserve">رئيس لجنة الدراسات </w:t>
            </w:r>
            <w:r w:rsidR="00164668" w:rsidRPr="006D05F7">
              <w:t>13</w:t>
            </w:r>
            <w:r w:rsidRPr="006D05F7">
              <w:rPr>
                <w:rFonts w:hint="cs"/>
                <w:rtl/>
                <w:lang w:bidi="ar-EG"/>
              </w:rPr>
              <w:t xml:space="preserve"> ونوابه؛</w:t>
            </w:r>
          </w:p>
          <w:p w:rsidR="00DB16CF" w:rsidRPr="006D05F7" w:rsidRDefault="00DB16CF" w:rsidP="00DB16CF">
            <w:pPr>
              <w:tabs>
                <w:tab w:val="left" w:pos="284"/>
                <w:tab w:val="left" w:pos="4111"/>
              </w:tabs>
              <w:spacing w:before="0" w:line="300" w:lineRule="exact"/>
              <w:ind w:left="284" w:hanging="227"/>
              <w:rPr>
                <w:rtl/>
              </w:rPr>
            </w:pPr>
            <w:r w:rsidRPr="006D05F7">
              <w:rPr>
                <w:rFonts w:hint="cs"/>
                <w:rtl/>
              </w:rPr>
              <w:t>-</w:t>
            </w:r>
            <w:r w:rsidRPr="006D05F7">
              <w:rPr>
                <w:rtl/>
              </w:rPr>
              <w:tab/>
              <w:t>مدير مكتب تنمية الاتصالات</w:t>
            </w:r>
            <w:r w:rsidRPr="006D05F7">
              <w:rPr>
                <w:rFonts w:hint="cs"/>
                <w:rtl/>
              </w:rPr>
              <w:t>؛</w:t>
            </w:r>
          </w:p>
          <w:p w:rsidR="0027101B" w:rsidRPr="006D05F7" w:rsidRDefault="00DB16CF" w:rsidP="00DB16CF">
            <w:pPr>
              <w:tabs>
                <w:tab w:val="left" w:pos="284"/>
                <w:tab w:val="left" w:pos="4111"/>
              </w:tabs>
              <w:spacing w:before="0" w:after="60" w:line="300" w:lineRule="exact"/>
              <w:ind w:left="284" w:hanging="227"/>
              <w:rPr>
                <w:rtl/>
              </w:rPr>
            </w:pPr>
            <w:r w:rsidRPr="006D05F7">
              <w:rPr>
                <w:rFonts w:hint="cs"/>
                <w:rtl/>
              </w:rPr>
              <w:t>-</w:t>
            </w:r>
            <w:r w:rsidRPr="006D05F7">
              <w:rPr>
                <w:rtl/>
              </w:rPr>
              <w:tab/>
              <w:t xml:space="preserve">مدير مكتب الاتصالات </w:t>
            </w:r>
            <w:proofErr w:type="spellStart"/>
            <w:r w:rsidRPr="006D05F7">
              <w:rPr>
                <w:rtl/>
              </w:rPr>
              <w:t>الراديوية</w:t>
            </w:r>
            <w:proofErr w:type="spellEnd"/>
          </w:p>
        </w:tc>
      </w:tr>
    </w:tbl>
    <w:p w:rsidR="00BC00E5" w:rsidRDefault="00BC00E5">
      <w:pPr>
        <w:spacing w:before="0" w:after="120"/>
        <w:rPr>
          <w:sz w:val="21"/>
          <w:szCs w:val="28"/>
          <w:rtl/>
        </w:rPr>
      </w:pPr>
    </w:p>
    <w:p w:rsidR="00533DE7" w:rsidRPr="004067A6" w:rsidRDefault="00533DE7" w:rsidP="006A0778">
      <w:pPr>
        <w:spacing w:before="240"/>
        <w:ind w:left="924" w:hanging="924"/>
        <w:rPr>
          <w:rtl/>
          <w:lang w:bidi="ar-EG"/>
        </w:rPr>
      </w:pPr>
      <w:r w:rsidRPr="005F33FD">
        <w:rPr>
          <w:rFonts w:hint="cs"/>
          <w:rtl/>
        </w:rPr>
        <w:t>الموضوع:</w:t>
      </w:r>
      <w:r w:rsidRPr="005F33FD">
        <w:rPr>
          <w:rtl/>
        </w:rPr>
        <w:tab/>
      </w:r>
      <w:r>
        <w:rPr>
          <w:rFonts w:hint="cs"/>
          <w:b/>
          <w:bCs/>
          <w:rtl/>
        </w:rPr>
        <w:t>اجتماع لجنة الدراسات</w:t>
      </w:r>
      <w:r>
        <w:rPr>
          <w:rFonts w:hint="cs"/>
          <w:b/>
          <w:bCs/>
          <w:rtl/>
          <w:lang w:bidi="ar-EG"/>
        </w:rPr>
        <w:t xml:space="preserve"> </w:t>
      </w:r>
      <w:r w:rsidR="00164668">
        <w:rPr>
          <w:b/>
          <w:bCs/>
          <w:lang w:bidi="ar-EG"/>
        </w:rPr>
        <w:t>13</w:t>
      </w:r>
      <w:r>
        <w:rPr>
          <w:rFonts w:hint="cs"/>
          <w:b/>
          <w:bCs/>
          <w:rtl/>
          <w:lang w:bidi="ar-EG"/>
        </w:rPr>
        <w:t xml:space="preserve"> بهدف الموافقة على </w:t>
      </w:r>
      <w:r w:rsidRPr="006D49AD">
        <w:rPr>
          <w:rFonts w:hint="cs"/>
          <w:b/>
          <w:bCs/>
          <w:rtl/>
          <w:lang w:bidi="ar-EG"/>
        </w:rPr>
        <w:t xml:space="preserve">مشروع </w:t>
      </w:r>
      <w:r w:rsidR="00CE6B73">
        <w:rPr>
          <w:rFonts w:hint="cs"/>
          <w:b/>
          <w:bCs/>
          <w:rtl/>
          <w:lang w:bidi="ar-EG"/>
        </w:rPr>
        <w:t>ال</w:t>
      </w:r>
      <w:r w:rsidRPr="006D49AD">
        <w:rPr>
          <w:rFonts w:hint="cs"/>
          <w:b/>
          <w:bCs/>
          <w:rtl/>
          <w:lang w:bidi="ar-EG"/>
        </w:rPr>
        <w:t xml:space="preserve">توصية </w:t>
      </w:r>
      <w:r w:rsidR="00CE6B73">
        <w:rPr>
          <w:rFonts w:hint="cs"/>
          <w:b/>
          <w:bCs/>
          <w:rtl/>
          <w:lang w:bidi="ar-EG"/>
        </w:rPr>
        <w:t>ال</w:t>
      </w:r>
      <w:r w:rsidRPr="006D49AD">
        <w:rPr>
          <w:rFonts w:hint="cs"/>
          <w:b/>
          <w:bCs/>
          <w:rtl/>
          <w:lang w:bidi="ar-EG"/>
        </w:rPr>
        <w:t>جديدة</w:t>
      </w:r>
      <w:r w:rsidR="00600856">
        <w:rPr>
          <w:rFonts w:hint="cs"/>
          <w:b/>
          <w:bCs/>
          <w:rtl/>
          <w:lang w:bidi="ar-EG"/>
        </w:rPr>
        <w:t xml:space="preserve"> </w:t>
      </w:r>
      <w:r w:rsidR="00600856">
        <w:rPr>
          <w:b/>
          <w:bCs/>
          <w:lang w:bidi="ar-EG"/>
        </w:rPr>
        <w:t>ITU-T Y.2721</w:t>
      </w:r>
      <w:r>
        <w:rPr>
          <w:rFonts w:hint="cs"/>
          <w:b/>
          <w:bCs/>
          <w:rtl/>
          <w:lang w:bidi="ar-EG"/>
        </w:rPr>
        <w:t xml:space="preserve"> عملاً بأحكام القسم </w:t>
      </w:r>
      <w:r>
        <w:rPr>
          <w:b/>
          <w:bCs/>
          <w:lang w:bidi="ar-EG"/>
        </w:rPr>
        <w:t>9</w:t>
      </w:r>
      <w:r>
        <w:rPr>
          <w:rFonts w:hint="cs"/>
          <w:b/>
          <w:bCs/>
          <w:rtl/>
          <w:lang w:bidi="ar-EG"/>
        </w:rPr>
        <w:t xml:space="preserve"> من القرار </w:t>
      </w:r>
      <w:r>
        <w:rPr>
          <w:b/>
          <w:bCs/>
          <w:lang w:bidi="ar-EG"/>
        </w:rPr>
        <w:t>1</w:t>
      </w:r>
      <w:r>
        <w:rPr>
          <w:rFonts w:hint="cs"/>
          <w:b/>
          <w:bCs/>
          <w:rtl/>
          <w:lang w:bidi="ar-EG"/>
        </w:rPr>
        <w:t xml:space="preserve"> الصادر عن الجمعية العالمية </w:t>
      </w:r>
      <w:proofErr w:type="spellStart"/>
      <w:r>
        <w:rPr>
          <w:rFonts w:hint="cs"/>
          <w:b/>
          <w:bCs/>
          <w:rtl/>
          <w:lang w:bidi="ar-EG"/>
        </w:rPr>
        <w:t>لتقييس</w:t>
      </w:r>
      <w:proofErr w:type="spellEnd"/>
      <w:r>
        <w:rPr>
          <w:rFonts w:hint="cs"/>
          <w:b/>
          <w:bCs/>
          <w:rtl/>
          <w:lang w:bidi="ar-EG"/>
        </w:rPr>
        <w:t xml:space="preserve"> الاتصالات (</w:t>
      </w:r>
      <w:proofErr w:type="spellStart"/>
      <w:r w:rsidR="00CE6B73">
        <w:rPr>
          <w:rFonts w:hint="cs"/>
          <w:b/>
          <w:bCs/>
          <w:rtl/>
          <w:lang w:bidi="ar-EG"/>
        </w:rPr>
        <w:t>جوهانسبرغ</w:t>
      </w:r>
      <w:proofErr w:type="spellEnd"/>
      <w:r>
        <w:rPr>
          <w:rFonts w:hint="cs"/>
          <w:b/>
          <w:bCs/>
          <w:rtl/>
          <w:lang w:bidi="ar-EG"/>
        </w:rPr>
        <w:t xml:space="preserve">، </w:t>
      </w:r>
      <w:r w:rsidR="00CE6B73">
        <w:rPr>
          <w:b/>
          <w:bCs/>
          <w:lang w:bidi="ar-EG"/>
        </w:rPr>
        <w:t>2008</w:t>
      </w:r>
      <w:r>
        <w:rPr>
          <w:rFonts w:hint="cs"/>
          <w:b/>
          <w:bCs/>
          <w:rtl/>
          <w:lang w:bidi="ar-EG"/>
        </w:rPr>
        <w:t>)</w:t>
      </w:r>
      <w:r w:rsidR="006A0778">
        <w:rPr>
          <w:rFonts w:hint="cs"/>
          <w:b/>
          <w:bCs/>
          <w:rtl/>
          <w:lang w:bidi="ar-EG"/>
        </w:rPr>
        <w:tab/>
      </w:r>
      <w:r w:rsidR="006A0778">
        <w:rPr>
          <w:b/>
          <w:bCs/>
          <w:rtl/>
          <w:lang w:bidi="ar-EG"/>
        </w:rPr>
        <w:br/>
      </w:r>
      <w:r>
        <w:rPr>
          <w:rFonts w:hint="cs"/>
          <w:b/>
          <w:bCs/>
          <w:rtl/>
          <w:lang w:bidi="ar-EG"/>
        </w:rPr>
        <w:tab/>
        <w:t xml:space="preserve">جنيف، </w:t>
      </w:r>
      <w:r w:rsidR="00600856">
        <w:rPr>
          <w:b/>
          <w:bCs/>
          <w:lang w:bidi="ar-EG"/>
        </w:rPr>
        <w:t>16</w:t>
      </w:r>
      <w:r w:rsidR="00600856">
        <w:rPr>
          <w:rFonts w:hint="cs"/>
          <w:b/>
          <w:bCs/>
          <w:rtl/>
          <w:lang w:bidi="ar-EG"/>
        </w:rPr>
        <w:t xml:space="preserve"> سبتمبر </w:t>
      </w:r>
      <w:r w:rsidR="00600856">
        <w:rPr>
          <w:b/>
          <w:bCs/>
          <w:lang w:bidi="ar-EG"/>
        </w:rPr>
        <w:t>2010</w:t>
      </w:r>
    </w:p>
    <w:p w:rsidR="00533DE7" w:rsidRPr="005F33FD" w:rsidRDefault="00533DE7" w:rsidP="00533DE7">
      <w:pPr>
        <w:spacing w:before="480"/>
        <w:rPr>
          <w:rtl/>
        </w:rPr>
      </w:pPr>
      <w:proofErr w:type="spellStart"/>
      <w:r w:rsidRPr="005F33FD">
        <w:rPr>
          <w:rFonts w:hint="cs"/>
          <w:rtl/>
        </w:rPr>
        <w:t>حضرات</w:t>
      </w:r>
      <w:proofErr w:type="spellEnd"/>
      <w:r w:rsidRPr="005F33FD">
        <w:rPr>
          <w:rFonts w:hint="cs"/>
          <w:rtl/>
        </w:rPr>
        <w:t xml:space="preserve"> </w:t>
      </w:r>
      <w:r>
        <w:rPr>
          <w:rFonts w:hint="cs"/>
          <w:rtl/>
        </w:rPr>
        <w:t>السادة</w:t>
      </w:r>
      <w:r w:rsidRPr="0010144A">
        <w:rPr>
          <w:rFonts w:hint="cs"/>
          <w:rtl/>
        </w:rPr>
        <w:t xml:space="preserve"> </w:t>
      </w:r>
      <w:r>
        <w:rPr>
          <w:rFonts w:hint="cs"/>
          <w:rtl/>
        </w:rPr>
        <w:t>والسيدات</w:t>
      </w:r>
      <w:r w:rsidRPr="005F33FD">
        <w:rPr>
          <w:rFonts w:hint="cs"/>
          <w:rtl/>
        </w:rPr>
        <w:t>،</w:t>
      </w:r>
    </w:p>
    <w:p w:rsidR="00533DE7" w:rsidRPr="006A0778" w:rsidRDefault="00533DE7" w:rsidP="00533DE7">
      <w:pPr>
        <w:tabs>
          <w:tab w:val="left" w:pos="2238"/>
        </w:tabs>
        <w:rPr>
          <w:rtl/>
        </w:rPr>
      </w:pPr>
      <w:r w:rsidRPr="006A0778">
        <w:rPr>
          <w:rFonts w:hint="cs"/>
          <w:rtl/>
        </w:rPr>
        <w:t>تحية طيبة وبعد ...</w:t>
      </w:r>
    </w:p>
    <w:p w:rsidR="00533DE7" w:rsidRPr="006A0778" w:rsidRDefault="00533DE7" w:rsidP="006A0778">
      <w:pPr>
        <w:rPr>
          <w:rtl/>
          <w:lang w:bidi="ar-EG"/>
        </w:rPr>
      </w:pPr>
      <w:r w:rsidRPr="006A0778">
        <w:t>1</w:t>
      </w:r>
      <w:r w:rsidRPr="006A0778">
        <w:tab/>
      </w:r>
      <w:r w:rsidRPr="006A0778">
        <w:rPr>
          <w:rFonts w:hint="cs"/>
          <w:rtl/>
        </w:rPr>
        <w:t xml:space="preserve">بناءً على طلب رئيس لجنة الدراسات </w:t>
      </w:r>
      <w:r w:rsidR="0097482A" w:rsidRPr="006A0778">
        <w:t>13</w:t>
      </w:r>
      <w:r w:rsidRPr="006A0778">
        <w:rPr>
          <w:rFonts w:hint="cs"/>
          <w:rtl/>
          <w:lang w:bidi="ar-EG"/>
        </w:rPr>
        <w:t xml:space="preserve"> </w:t>
      </w:r>
      <w:r w:rsidR="00A45D0F" w:rsidRPr="006A0778">
        <w:rPr>
          <w:rFonts w:hint="cs"/>
          <w:rtl/>
          <w:lang w:bidi="ar-EG"/>
        </w:rPr>
        <w:t>بشأن</w:t>
      </w:r>
      <w:r w:rsidRPr="006A0778">
        <w:rPr>
          <w:rFonts w:hint="cs"/>
          <w:rtl/>
          <w:lang w:bidi="ar-EG"/>
        </w:rPr>
        <w:t xml:space="preserve"> </w:t>
      </w:r>
      <w:r w:rsidR="00B4019A" w:rsidRPr="006A0778">
        <w:rPr>
          <w:rFonts w:hint="cs"/>
          <w:rtl/>
        </w:rPr>
        <w:t>شبكات المستقبل</w:t>
      </w:r>
      <w:r w:rsidR="0097482A" w:rsidRPr="006A0778">
        <w:rPr>
          <w:rFonts w:hint="cs"/>
          <w:rtl/>
        </w:rPr>
        <w:t xml:space="preserve"> بما في ذلك الشبكات المتنقلة وشبكات الجيل التالي،</w:t>
      </w:r>
      <w:r w:rsidRPr="006A0778">
        <w:rPr>
          <w:rFonts w:hint="cs"/>
          <w:rtl/>
          <w:lang w:bidi="ar-EG"/>
        </w:rPr>
        <w:t xml:space="preserve"> </w:t>
      </w:r>
      <w:r w:rsidR="006A0778">
        <w:rPr>
          <w:rFonts w:hint="cs"/>
          <w:rtl/>
          <w:lang w:bidi="ar-EG"/>
        </w:rPr>
        <w:t>يشرفني أن</w:t>
      </w:r>
      <w:r w:rsidRPr="006A0778">
        <w:rPr>
          <w:rFonts w:hint="cs"/>
          <w:rtl/>
          <w:lang w:bidi="ar-EG"/>
        </w:rPr>
        <w:t xml:space="preserve"> </w:t>
      </w:r>
      <w:r w:rsidR="00014A1D" w:rsidRPr="006A0778">
        <w:rPr>
          <w:rFonts w:hint="cs"/>
          <w:rtl/>
          <w:lang w:bidi="ar-EG"/>
        </w:rPr>
        <w:t>أُعلِمَكُم</w:t>
      </w:r>
      <w:r w:rsidRPr="006A0778">
        <w:rPr>
          <w:rFonts w:hint="cs"/>
          <w:rtl/>
          <w:lang w:bidi="ar-EG"/>
        </w:rPr>
        <w:t xml:space="preserve"> أن لجنة الدراسات هذه، التي ستجتمع </w:t>
      </w:r>
      <w:r w:rsidR="00851A33" w:rsidRPr="006A0778">
        <w:rPr>
          <w:rFonts w:hint="cs"/>
          <w:rtl/>
          <w:lang w:bidi="ar-EG"/>
        </w:rPr>
        <w:t>في</w:t>
      </w:r>
      <w:r w:rsidR="00E11311" w:rsidRPr="006A0778">
        <w:rPr>
          <w:rFonts w:hint="cs"/>
          <w:rtl/>
          <w:lang w:bidi="ar-EG"/>
        </w:rPr>
        <w:t xml:space="preserve"> </w:t>
      </w:r>
      <w:r w:rsidR="00851A33" w:rsidRPr="006A0778">
        <w:rPr>
          <w:lang w:bidi="ar-EG"/>
        </w:rPr>
        <w:t>16</w:t>
      </w:r>
      <w:r w:rsidRPr="006A0778">
        <w:rPr>
          <w:rFonts w:hint="cs"/>
          <w:rtl/>
          <w:lang w:bidi="ar-EG"/>
        </w:rPr>
        <w:t xml:space="preserve"> </w:t>
      </w:r>
      <w:r w:rsidR="00851A33" w:rsidRPr="006A0778">
        <w:rPr>
          <w:rFonts w:hint="cs"/>
          <w:rtl/>
          <w:lang w:bidi="ar-EG"/>
        </w:rPr>
        <w:t xml:space="preserve">سبتمبر </w:t>
      </w:r>
      <w:r w:rsidR="00851A33" w:rsidRPr="006A0778">
        <w:rPr>
          <w:lang w:bidi="ar-EG"/>
        </w:rPr>
        <w:t>2010</w:t>
      </w:r>
      <w:r w:rsidRPr="006A0778">
        <w:rPr>
          <w:rFonts w:hint="cs"/>
          <w:rtl/>
          <w:lang w:bidi="ar-EG"/>
        </w:rPr>
        <w:t xml:space="preserve"> تنوي تطبيق الإجراء الموصوف في القسم </w:t>
      </w:r>
      <w:r w:rsidRPr="006A0778">
        <w:rPr>
          <w:lang w:bidi="ar-EG"/>
        </w:rPr>
        <w:t>9</w:t>
      </w:r>
      <w:r w:rsidRPr="006A0778">
        <w:rPr>
          <w:rFonts w:hint="cs"/>
          <w:rtl/>
          <w:lang w:bidi="ar-EG"/>
        </w:rPr>
        <w:t xml:space="preserve"> من القرار </w:t>
      </w:r>
      <w:r w:rsidRPr="006A0778">
        <w:rPr>
          <w:lang w:bidi="ar-EG"/>
        </w:rPr>
        <w:t>1</w:t>
      </w:r>
      <w:r w:rsidRPr="006A0778">
        <w:rPr>
          <w:rFonts w:hint="cs"/>
          <w:rtl/>
          <w:lang w:bidi="ar-EG"/>
        </w:rPr>
        <w:t xml:space="preserve"> الصادر عن الجمعية العالمية </w:t>
      </w:r>
      <w:proofErr w:type="spellStart"/>
      <w:r w:rsidRPr="006A0778">
        <w:rPr>
          <w:rFonts w:hint="cs"/>
          <w:rtl/>
          <w:lang w:bidi="ar-EG"/>
        </w:rPr>
        <w:t>لتقييس</w:t>
      </w:r>
      <w:proofErr w:type="spellEnd"/>
      <w:r w:rsidRPr="006A0778">
        <w:rPr>
          <w:rFonts w:hint="cs"/>
          <w:rtl/>
          <w:lang w:bidi="ar-EG"/>
        </w:rPr>
        <w:t xml:space="preserve"> الاتصالات (</w:t>
      </w:r>
      <w:proofErr w:type="spellStart"/>
      <w:r w:rsidR="00014A1D" w:rsidRPr="006A0778">
        <w:rPr>
          <w:rFonts w:hint="cs"/>
          <w:rtl/>
          <w:lang w:bidi="ar-EG"/>
        </w:rPr>
        <w:t>جوهانسبرغ</w:t>
      </w:r>
      <w:proofErr w:type="spellEnd"/>
      <w:r w:rsidRPr="006A0778">
        <w:rPr>
          <w:rFonts w:hint="cs"/>
          <w:rtl/>
          <w:lang w:bidi="ar-EG"/>
        </w:rPr>
        <w:t xml:space="preserve">، </w:t>
      </w:r>
      <w:r w:rsidRPr="006A0778">
        <w:rPr>
          <w:lang w:bidi="ar-EG"/>
        </w:rPr>
        <w:t>200</w:t>
      </w:r>
      <w:r w:rsidR="00014A1D" w:rsidRPr="006A0778">
        <w:rPr>
          <w:lang w:bidi="ar-EG"/>
        </w:rPr>
        <w:t>8</w:t>
      </w:r>
      <w:r w:rsidRPr="006A0778">
        <w:rPr>
          <w:rFonts w:hint="cs"/>
          <w:rtl/>
          <w:lang w:bidi="ar-EG"/>
        </w:rPr>
        <w:t xml:space="preserve">) وذلك من أجل الموافقة على مشروع التوصية </w:t>
      </w:r>
      <w:r w:rsidR="00851A33" w:rsidRPr="006A0778">
        <w:rPr>
          <w:rFonts w:hint="cs"/>
          <w:rtl/>
          <w:lang w:bidi="ar-EG"/>
        </w:rPr>
        <w:t>الجديدة</w:t>
      </w:r>
      <w:r w:rsidRPr="006A0778">
        <w:rPr>
          <w:rFonts w:hint="cs"/>
          <w:rtl/>
          <w:lang w:bidi="ar-EG"/>
        </w:rPr>
        <w:t xml:space="preserve"> المذكورة أعلاه.</w:t>
      </w:r>
    </w:p>
    <w:p w:rsidR="00533DE7" w:rsidRPr="006A0778" w:rsidRDefault="00533DE7" w:rsidP="008E32AD">
      <w:pPr>
        <w:rPr>
          <w:rtl/>
          <w:lang w:bidi="ar-EG"/>
        </w:rPr>
      </w:pPr>
      <w:r w:rsidRPr="006A0778">
        <w:rPr>
          <w:lang w:bidi="ar-EG"/>
        </w:rPr>
        <w:t>2</w:t>
      </w:r>
      <w:r w:rsidRPr="006A0778">
        <w:rPr>
          <w:rFonts w:hint="cs"/>
          <w:rtl/>
          <w:lang w:bidi="ar-EG"/>
        </w:rPr>
        <w:tab/>
        <w:t xml:space="preserve">ويشتمل </w:t>
      </w:r>
      <w:r w:rsidRPr="006A0778">
        <w:rPr>
          <w:rFonts w:hint="cs"/>
          <w:b/>
          <w:bCs/>
          <w:rtl/>
          <w:lang w:bidi="ar-EG"/>
        </w:rPr>
        <w:t xml:space="preserve">الملحق </w:t>
      </w:r>
      <w:r w:rsidRPr="006A0778">
        <w:rPr>
          <w:b/>
          <w:bCs/>
          <w:lang w:bidi="ar-EG"/>
        </w:rPr>
        <w:t>1</w:t>
      </w:r>
      <w:r w:rsidRPr="006A0778">
        <w:rPr>
          <w:rFonts w:hint="cs"/>
          <w:rtl/>
          <w:lang w:bidi="ar-EG"/>
        </w:rPr>
        <w:t xml:space="preserve"> بهذه الرسالة على ملخص مشروع التوصية الجديدة لقطاع </w:t>
      </w:r>
      <w:proofErr w:type="spellStart"/>
      <w:r w:rsidRPr="006A0778">
        <w:rPr>
          <w:rFonts w:hint="cs"/>
          <w:rtl/>
          <w:lang w:bidi="ar-EG"/>
        </w:rPr>
        <w:t>تقييس</w:t>
      </w:r>
      <w:proofErr w:type="spellEnd"/>
      <w:r w:rsidRPr="006A0778">
        <w:rPr>
          <w:rFonts w:hint="cs"/>
          <w:rtl/>
          <w:lang w:bidi="ar-EG"/>
        </w:rPr>
        <w:t xml:space="preserve"> الاتصالات المقترح الموافقة عليها</w:t>
      </w:r>
      <w:r w:rsidR="00014A1D" w:rsidRPr="006A0778">
        <w:rPr>
          <w:rFonts w:hint="cs"/>
          <w:rtl/>
          <w:lang w:bidi="ar-EG"/>
        </w:rPr>
        <w:t>، وعلى عنوانها والوثيقة التي ترد فيها.</w:t>
      </w:r>
    </w:p>
    <w:p w:rsidR="00533DE7" w:rsidRPr="006A0778" w:rsidRDefault="00533DE7" w:rsidP="00716209">
      <w:pPr>
        <w:rPr>
          <w:lang w:bidi="ar-EG"/>
        </w:rPr>
      </w:pPr>
      <w:r w:rsidRPr="006A0778">
        <w:rPr>
          <w:lang w:bidi="ar-EG"/>
        </w:rPr>
        <w:t>3</w:t>
      </w:r>
      <w:r w:rsidRPr="006A0778">
        <w:rPr>
          <w:rFonts w:hint="cs"/>
          <w:rtl/>
          <w:lang w:bidi="ar-EG"/>
        </w:rPr>
        <w:tab/>
        <w:t xml:space="preserve">يرجى من أي دولة عضو في الاتحاد أو عضو في القطاع أو منتسب إليه يعلم بوجود براءة اختراع في حيازته أو في حيازة الغير من شأنها أن تشمل كلياً أو جزئياً عناصر من مشروع التوصية المقترح الموافقة عليها أن يكشف عن مثل هذه المعلومات لمكتب </w:t>
      </w:r>
      <w:proofErr w:type="spellStart"/>
      <w:r w:rsidRPr="006A0778">
        <w:rPr>
          <w:rFonts w:hint="cs"/>
          <w:rtl/>
          <w:lang w:bidi="ar-EG"/>
        </w:rPr>
        <w:t>تقييس</w:t>
      </w:r>
      <w:proofErr w:type="spellEnd"/>
      <w:r w:rsidRPr="006A0778">
        <w:rPr>
          <w:rFonts w:hint="cs"/>
          <w:rtl/>
          <w:lang w:bidi="ar-EG"/>
        </w:rPr>
        <w:t xml:space="preserve"> الاتصالات، عملاً بالسياسة المشتركة </w:t>
      </w:r>
      <w:proofErr w:type="spellStart"/>
      <w:r w:rsidRPr="006A0778">
        <w:rPr>
          <w:rFonts w:hint="cs"/>
          <w:rtl/>
          <w:lang w:bidi="ar-EG"/>
        </w:rPr>
        <w:t>للبراءات</w:t>
      </w:r>
      <w:proofErr w:type="spellEnd"/>
      <w:r w:rsidRPr="006A0778">
        <w:rPr>
          <w:rFonts w:hint="cs"/>
          <w:rtl/>
          <w:lang w:bidi="ar-EG"/>
        </w:rPr>
        <w:t xml:space="preserve"> المعتمدة لدى قطاع </w:t>
      </w:r>
      <w:proofErr w:type="spellStart"/>
      <w:r w:rsidRPr="006A0778">
        <w:rPr>
          <w:rFonts w:hint="cs"/>
          <w:rtl/>
          <w:lang w:bidi="ar-EG"/>
        </w:rPr>
        <w:t>تقييس</w:t>
      </w:r>
      <w:proofErr w:type="spellEnd"/>
      <w:r w:rsidRPr="006A0778">
        <w:rPr>
          <w:rFonts w:hint="cs"/>
          <w:rtl/>
          <w:lang w:bidi="ar-EG"/>
        </w:rPr>
        <w:t xml:space="preserve"> الاتصالات/قطاع الاتصالات </w:t>
      </w:r>
      <w:proofErr w:type="spellStart"/>
      <w:r w:rsidRPr="006A0778">
        <w:rPr>
          <w:rFonts w:hint="cs"/>
          <w:rtl/>
          <w:lang w:bidi="ar-EG"/>
        </w:rPr>
        <w:t>الراديوية</w:t>
      </w:r>
      <w:proofErr w:type="spellEnd"/>
      <w:r w:rsidRPr="006A0778">
        <w:rPr>
          <w:rFonts w:hint="cs"/>
          <w:rtl/>
          <w:lang w:bidi="ar-EG"/>
        </w:rPr>
        <w:t xml:space="preserve">/المنظمة الدولية للتوحيد القياسي/اللجنة </w:t>
      </w:r>
      <w:proofErr w:type="spellStart"/>
      <w:r w:rsidRPr="006A0778">
        <w:rPr>
          <w:rFonts w:hint="cs"/>
          <w:rtl/>
          <w:lang w:bidi="ar-EG"/>
        </w:rPr>
        <w:t>الكهرتقنية</w:t>
      </w:r>
      <w:proofErr w:type="spellEnd"/>
      <w:r w:rsidRPr="006A0778">
        <w:rPr>
          <w:rFonts w:hint="cs"/>
          <w:rtl/>
          <w:lang w:bidi="ar-EG"/>
        </w:rPr>
        <w:t xml:space="preserve"> الدولية </w:t>
      </w:r>
      <w:r w:rsidRPr="006A0778">
        <w:rPr>
          <w:lang w:bidi="ar-EG"/>
        </w:rPr>
        <w:t>(ITU-T/ITU-R/ISO/IEC)</w:t>
      </w:r>
      <w:r w:rsidRPr="006A0778">
        <w:rPr>
          <w:rFonts w:hint="cs"/>
          <w:rtl/>
          <w:lang w:bidi="ar-EG"/>
        </w:rPr>
        <w:t>.</w:t>
      </w:r>
    </w:p>
    <w:p w:rsidR="00533DE7" w:rsidRPr="006A0778" w:rsidRDefault="00533DE7" w:rsidP="006A0778">
      <w:pPr>
        <w:rPr>
          <w:spacing w:val="-6"/>
          <w:rtl/>
          <w:lang w:bidi="ar-EG"/>
        </w:rPr>
      </w:pPr>
      <w:r w:rsidRPr="006A0778">
        <w:rPr>
          <w:rFonts w:hint="cs"/>
          <w:spacing w:val="-6"/>
          <w:rtl/>
          <w:lang w:bidi="ar-EG"/>
        </w:rPr>
        <w:t xml:space="preserve">ويمكن </w:t>
      </w:r>
      <w:r w:rsidR="00D31F2F" w:rsidRPr="006A0778">
        <w:rPr>
          <w:rFonts w:hint="cs"/>
          <w:spacing w:val="-6"/>
          <w:rtl/>
          <w:lang w:bidi="ar-EG"/>
        </w:rPr>
        <w:t>الاطلاع على</w:t>
      </w:r>
      <w:r w:rsidRPr="006A0778">
        <w:rPr>
          <w:rFonts w:hint="cs"/>
          <w:spacing w:val="-6"/>
          <w:rtl/>
          <w:lang w:bidi="ar-EG"/>
        </w:rPr>
        <w:t xml:space="preserve"> معلومات براءات الاختراع المتاحة مباشرة على الخط </w:t>
      </w:r>
      <w:r w:rsidR="00D31F2F" w:rsidRPr="006A0778">
        <w:rPr>
          <w:rFonts w:hint="cs"/>
          <w:spacing w:val="-6"/>
          <w:rtl/>
          <w:lang w:bidi="ar-EG"/>
        </w:rPr>
        <w:t>في الموقع الإلكتروني للقطاع</w:t>
      </w:r>
      <w:r w:rsidRPr="006A0778">
        <w:rPr>
          <w:rFonts w:hint="cs"/>
          <w:spacing w:val="-6"/>
          <w:rtl/>
          <w:lang w:bidi="ar-EG"/>
        </w:rPr>
        <w:t xml:space="preserve"> </w:t>
      </w:r>
      <w:r w:rsidR="00716209" w:rsidRPr="006A0778">
        <w:rPr>
          <w:spacing w:val="-6"/>
          <w:lang w:bidi="ar-EG"/>
        </w:rPr>
        <w:t>(</w:t>
      </w:r>
      <w:hyperlink r:id="rId9" w:history="1">
        <w:r w:rsidRPr="006A0778">
          <w:rPr>
            <w:rStyle w:val="Hyperlink"/>
            <w:spacing w:val="-6"/>
            <w:lang w:bidi="ar-EG"/>
          </w:rPr>
          <w:t>www.itu.int/ITU-T/ipr/</w:t>
        </w:r>
      </w:hyperlink>
      <w:r w:rsidR="00716209" w:rsidRPr="006A0778">
        <w:rPr>
          <w:spacing w:val="-6"/>
          <w:lang w:bidi="ar-EG"/>
        </w:rPr>
        <w:t>)</w:t>
      </w:r>
      <w:r w:rsidRPr="006A0778">
        <w:rPr>
          <w:rFonts w:hint="cs"/>
          <w:spacing w:val="-6"/>
          <w:rtl/>
          <w:lang w:bidi="ar-EG"/>
        </w:rPr>
        <w:t>.</w:t>
      </w:r>
    </w:p>
    <w:p w:rsidR="00533DE7" w:rsidRPr="006A0778" w:rsidRDefault="00533DE7" w:rsidP="00DA7803">
      <w:pPr>
        <w:rPr>
          <w:rtl/>
          <w:lang w:bidi="ar-EG"/>
        </w:rPr>
      </w:pPr>
      <w:r w:rsidRPr="006A0778">
        <w:rPr>
          <w:lang w:bidi="ar-EG"/>
        </w:rPr>
        <w:lastRenderedPageBreak/>
        <w:t>4</w:t>
      </w:r>
      <w:r w:rsidRPr="006A0778">
        <w:rPr>
          <w:rFonts w:hint="cs"/>
          <w:rtl/>
          <w:lang w:bidi="ar-EG"/>
        </w:rPr>
        <w:tab/>
        <w:t xml:space="preserve">وتبعاً لأحكام القسم </w:t>
      </w:r>
      <w:r w:rsidRPr="006A0778">
        <w:rPr>
          <w:lang w:bidi="ar-EG"/>
        </w:rPr>
        <w:t>9</w:t>
      </w:r>
      <w:r w:rsidRPr="006A0778">
        <w:rPr>
          <w:rFonts w:hint="cs"/>
          <w:rtl/>
          <w:lang w:bidi="ar-EG"/>
        </w:rPr>
        <w:t xml:space="preserve"> من القرار </w:t>
      </w:r>
      <w:r w:rsidRPr="006A0778">
        <w:rPr>
          <w:lang w:bidi="ar-EG"/>
        </w:rPr>
        <w:t>1</w:t>
      </w:r>
      <w:r w:rsidRPr="006A0778">
        <w:rPr>
          <w:rFonts w:hint="cs"/>
          <w:rtl/>
          <w:lang w:bidi="ar-EG"/>
        </w:rPr>
        <w:t xml:space="preserve"> سأكون ممتناً لو تفضلتم بإعلامي في موعد أقصاه منتصف الليل بالتوقيت العالمي المنسَّق </w:t>
      </w:r>
      <w:r w:rsidRPr="006A0778">
        <w:rPr>
          <w:rFonts w:hint="cs"/>
          <w:b/>
          <w:bCs/>
          <w:rtl/>
          <w:lang w:bidi="ar-EG"/>
        </w:rPr>
        <w:t xml:space="preserve">في </w:t>
      </w:r>
      <w:r w:rsidR="007107B6" w:rsidRPr="006A0778">
        <w:rPr>
          <w:b/>
          <w:bCs/>
        </w:rPr>
        <w:t>6</w:t>
      </w:r>
      <w:r w:rsidR="007107B6" w:rsidRPr="006A0778">
        <w:rPr>
          <w:rFonts w:hint="cs"/>
          <w:b/>
          <w:bCs/>
          <w:rtl/>
          <w:lang w:bidi="ar-EG"/>
        </w:rPr>
        <w:t xml:space="preserve"> سبتمبر </w:t>
      </w:r>
      <w:r w:rsidR="007107B6" w:rsidRPr="006A0778">
        <w:rPr>
          <w:b/>
          <w:bCs/>
          <w:lang w:bidi="ar-EG"/>
        </w:rPr>
        <w:t>2010</w:t>
      </w:r>
      <w:r w:rsidR="007107B6" w:rsidRPr="006A0778">
        <w:rPr>
          <w:rFonts w:hint="cs"/>
          <w:rtl/>
          <w:lang w:bidi="ar-EG"/>
        </w:rPr>
        <w:t xml:space="preserve"> </w:t>
      </w:r>
      <w:r w:rsidRPr="006A0778">
        <w:rPr>
          <w:rFonts w:hint="cs"/>
          <w:rtl/>
          <w:lang w:bidi="ar-EG"/>
        </w:rPr>
        <w:t>ما إذا كانت إدارتكم تفوِّض السلطة إلى لجنة الدراسات</w:t>
      </w:r>
      <w:r w:rsidR="007107B6" w:rsidRPr="006A0778">
        <w:rPr>
          <w:rFonts w:hint="cs"/>
          <w:rtl/>
          <w:lang w:bidi="ar-EG"/>
        </w:rPr>
        <w:t xml:space="preserve"> </w:t>
      </w:r>
      <w:r w:rsidR="007107B6" w:rsidRPr="006A0778">
        <w:rPr>
          <w:lang w:bidi="ar-EG"/>
        </w:rPr>
        <w:t>13</w:t>
      </w:r>
      <w:r w:rsidR="007107B6" w:rsidRPr="006A0778">
        <w:rPr>
          <w:rFonts w:hint="cs"/>
          <w:rtl/>
          <w:lang w:bidi="ar-EG"/>
        </w:rPr>
        <w:t xml:space="preserve"> </w:t>
      </w:r>
      <w:r w:rsidRPr="006A0778">
        <w:rPr>
          <w:rFonts w:hint="cs"/>
          <w:rtl/>
          <w:lang w:bidi="ar-EG"/>
        </w:rPr>
        <w:t xml:space="preserve">للنظر في </w:t>
      </w:r>
      <w:r w:rsidR="00DA7803" w:rsidRPr="006A0778">
        <w:rPr>
          <w:rFonts w:hint="cs"/>
          <w:rtl/>
          <w:lang w:bidi="ar-EG"/>
        </w:rPr>
        <w:t>مشروع هذه التوصية</w:t>
      </w:r>
      <w:r w:rsidRPr="006A0778">
        <w:rPr>
          <w:rFonts w:hint="cs"/>
          <w:rtl/>
          <w:lang w:bidi="ar-EG"/>
        </w:rPr>
        <w:t xml:space="preserve"> الجديدة بغرض الموافقة عليها في اجتماع لجنة الدراسات.</w:t>
      </w:r>
    </w:p>
    <w:p w:rsidR="00533DE7" w:rsidRPr="006A0778" w:rsidRDefault="00533DE7" w:rsidP="009F4094">
      <w:pPr>
        <w:rPr>
          <w:rtl/>
          <w:lang w:bidi="ar-EG"/>
        </w:rPr>
      </w:pPr>
      <w:r w:rsidRPr="006A0778">
        <w:rPr>
          <w:rFonts w:hint="cs"/>
          <w:rtl/>
          <w:lang w:bidi="ar-EG"/>
        </w:rPr>
        <w:tab/>
        <w:t xml:space="preserve">وإذا رأت أي دولة عضو أن عملية النظر بغرض الموافقة ينبغي ألاّ تستمر فعليها أن تبيّن أسباب ذلك الاعتراض وأن تشير إلى التغييرات الممكنة التي من شأنها تيسير مواصلة النظر في مشروع </w:t>
      </w:r>
      <w:r w:rsidR="00D31F2F" w:rsidRPr="006A0778">
        <w:rPr>
          <w:rFonts w:hint="cs"/>
          <w:rtl/>
          <w:lang w:bidi="ar-EG"/>
        </w:rPr>
        <w:t>التوصية</w:t>
      </w:r>
      <w:r w:rsidRPr="006A0778">
        <w:rPr>
          <w:rFonts w:hint="cs"/>
          <w:rtl/>
          <w:lang w:bidi="ar-EG"/>
        </w:rPr>
        <w:t xml:space="preserve"> الجديدة والموافقة عليها.</w:t>
      </w:r>
    </w:p>
    <w:p w:rsidR="00533DE7" w:rsidRPr="005C15C6" w:rsidRDefault="00533DE7" w:rsidP="003F7D02">
      <w:pPr>
        <w:rPr>
          <w:spacing w:val="-4"/>
          <w:rtl/>
          <w:lang w:bidi="ar-EG"/>
        </w:rPr>
      </w:pPr>
      <w:r w:rsidRPr="006A0778">
        <w:rPr>
          <w:lang w:bidi="ar-EG"/>
        </w:rPr>
        <w:t>5</w:t>
      </w:r>
      <w:r w:rsidRPr="006A0778">
        <w:rPr>
          <w:rFonts w:hint="cs"/>
          <w:rtl/>
          <w:lang w:bidi="ar-EG"/>
        </w:rPr>
        <w:tab/>
      </w:r>
      <w:r w:rsidRPr="005C15C6">
        <w:rPr>
          <w:rFonts w:hint="cs"/>
          <w:spacing w:val="-4"/>
          <w:rtl/>
          <w:lang w:bidi="ar-EG"/>
        </w:rPr>
        <w:t xml:space="preserve">فإذا كان </w:t>
      </w:r>
      <w:r w:rsidRPr="005C15C6">
        <w:rPr>
          <w:spacing w:val="-4"/>
          <w:lang w:bidi="ar-EG"/>
        </w:rPr>
        <w:t>70</w:t>
      </w:r>
      <w:r w:rsidRPr="005C15C6">
        <w:rPr>
          <w:rFonts w:hint="cs"/>
          <w:spacing w:val="-4"/>
          <w:rtl/>
          <w:lang w:bidi="ar-EG"/>
        </w:rPr>
        <w:t xml:space="preserve"> في المائة أو أكثر من الردود الواردة من الدول الأعضاء تؤيد النظر في </w:t>
      </w:r>
      <w:r w:rsidR="003F7D02" w:rsidRPr="005C15C6">
        <w:rPr>
          <w:rFonts w:hint="cs"/>
          <w:spacing w:val="-4"/>
          <w:rtl/>
          <w:lang w:bidi="ar-EG"/>
        </w:rPr>
        <w:t>مشروع هذه التوصية</w:t>
      </w:r>
      <w:r w:rsidRPr="005C15C6">
        <w:rPr>
          <w:rFonts w:hint="cs"/>
          <w:spacing w:val="-4"/>
          <w:rtl/>
          <w:lang w:bidi="ar-EG"/>
        </w:rPr>
        <w:t xml:space="preserve"> الجديدة بغرض الموافقة عليها في اجتماع لجنة الدراسات</w:t>
      </w:r>
      <w:r w:rsidR="007E4873" w:rsidRPr="005C15C6">
        <w:rPr>
          <w:rFonts w:hint="cs"/>
          <w:spacing w:val="-4"/>
          <w:rtl/>
          <w:lang w:bidi="ar-EG"/>
        </w:rPr>
        <w:t>،</w:t>
      </w:r>
      <w:r w:rsidRPr="005C15C6">
        <w:rPr>
          <w:rFonts w:hint="cs"/>
          <w:spacing w:val="-4"/>
          <w:rtl/>
          <w:lang w:bidi="ar-EG"/>
        </w:rPr>
        <w:t xml:space="preserve"> عندئذ سوف ت</w:t>
      </w:r>
      <w:r w:rsidR="00B2187C" w:rsidRPr="005C15C6">
        <w:rPr>
          <w:rFonts w:hint="cs"/>
          <w:spacing w:val="-4"/>
          <w:rtl/>
          <w:lang w:bidi="ar-EG"/>
        </w:rPr>
        <w:t>ُ</w:t>
      </w:r>
      <w:r w:rsidRPr="005C15C6">
        <w:rPr>
          <w:rFonts w:hint="cs"/>
          <w:spacing w:val="-4"/>
          <w:rtl/>
          <w:lang w:bidi="ar-EG"/>
        </w:rPr>
        <w:t>كرَّس جلسة عامة</w:t>
      </w:r>
      <w:r w:rsidR="003F7D02" w:rsidRPr="005C15C6">
        <w:rPr>
          <w:rFonts w:hint="cs"/>
          <w:b/>
          <w:bCs/>
          <w:spacing w:val="-4"/>
          <w:rtl/>
          <w:lang w:bidi="ar-EG"/>
        </w:rPr>
        <w:t xml:space="preserve"> </w:t>
      </w:r>
      <w:r w:rsidRPr="005C15C6">
        <w:rPr>
          <w:rFonts w:hint="cs"/>
          <w:b/>
          <w:bCs/>
          <w:spacing w:val="-4"/>
          <w:rtl/>
          <w:lang w:bidi="ar-EG"/>
        </w:rPr>
        <w:t xml:space="preserve">في </w:t>
      </w:r>
      <w:r w:rsidR="003F7D02" w:rsidRPr="005C15C6">
        <w:rPr>
          <w:b/>
          <w:bCs/>
          <w:spacing w:val="-4"/>
          <w:lang w:bidi="ar-EG"/>
        </w:rPr>
        <w:t>16</w:t>
      </w:r>
      <w:r w:rsidR="003F7D02" w:rsidRPr="005C15C6">
        <w:rPr>
          <w:rFonts w:hint="cs"/>
          <w:spacing w:val="-4"/>
          <w:rtl/>
          <w:lang w:bidi="ar-EG"/>
        </w:rPr>
        <w:t xml:space="preserve"> </w:t>
      </w:r>
      <w:r w:rsidR="003F7D02" w:rsidRPr="005C15C6">
        <w:rPr>
          <w:rFonts w:hint="cs"/>
          <w:b/>
          <w:bCs/>
          <w:spacing w:val="-4"/>
          <w:rtl/>
          <w:lang w:bidi="ar-EG"/>
        </w:rPr>
        <w:t xml:space="preserve">سبتمبر </w:t>
      </w:r>
      <w:r w:rsidR="003F7D02" w:rsidRPr="005C15C6">
        <w:rPr>
          <w:b/>
          <w:bCs/>
          <w:spacing w:val="-4"/>
          <w:lang w:bidi="ar-EG"/>
        </w:rPr>
        <w:t>2010</w:t>
      </w:r>
      <w:r w:rsidR="003F7D02" w:rsidRPr="005C15C6">
        <w:rPr>
          <w:rFonts w:hint="cs"/>
          <w:spacing w:val="-4"/>
          <w:rtl/>
          <w:lang w:bidi="ar-EG"/>
        </w:rPr>
        <w:t xml:space="preserve"> </w:t>
      </w:r>
      <w:r w:rsidRPr="005C15C6">
        <w:rPr>
          <w:rFonts w:hint="cs"/>
          <w:spacing w:val="-4"/>
          <w:rtl/>
          <w:lang w:bidi="ar-EG"/>
        </w:rPr>
        <w:t>لتطبيق إجراءات الموافقة.</w:t>
      </w:r>
    </w:p>
    <w:p w:rsidR="00533DE7" w:rsidRPr="006A0778" w:rsidRDefault="00533DE7" w:rsidP="007E4873">
      <w:pPr>
        <w:rPr>
          <w:rtl/>
          <w:lang w:bidi="ar-EG"/>
        </w:rPr>
      </w:pPr>
      <w:r w:rsidRPr="006A0778">
        <w:rPr>
          <w:rFonts w:hint="cs"/>
          <w:rtl/>
          <w:lang w:bidi="ar-EG"/>
        </w:rPr>
        <w:t xml:space="preserve">ولذلك فإنني أدعو إدارتكم إلى </w:t>
      </w:r>
      <w:r w:rsidR="007E4873" w:rsidRPr="006A0778">
        <w:rPr>
          <w:rFonts w:hint="cs"/>
          <w:rtl/>
          <w:lang w:bidi="ar-EG"/>
        </w:rPr>
        <w:t>إيفاد</w:t>
      </w:r>
      <w:r w:rsidRPr="006A0778">
        <w:rPr>
          <w:rFonts w:hint="cs"/>
          <w:rtl/>
          <w:lang w:bidi="ar-EG"/>
        </w:rPr>
        <w:t xml:space="preserve"> ممثل إلى الاجتماع. </w:t>
      </w:r>
      <w:r w:rsidRPr="006A0778">
        <w:rPr>
          <w:rFonts w:hint="cs"/>
          <w:b/>
          <w:bCs/>
          <w:rtl/>
          <w:lang w:bidi="ar-EG"/>
        </w:rPr>
        <w:t>ويرجى من إدارات الدول الأعضاء في الاتحاد</w:t>
      </w:r>
      <w:r w:rsidRPr="006A0778">
        <w:rPr>
          <w:rFonts w:hint="cs"/>
          <w:rtl/>
          <w:lang w:bidi="ar-EG"/>
        </w:rPr>
        <w:t xml:space="preserve"> بيان اسم رئيس وفدها. وإذا كانت إدارتكم ترغب في أن يمثلها في الاجتماع وكالة تشغيل معتمدة أو منظمة علمية أو صناعية أو أي كيان آخر يتعامل في مسائل الاتصالات</w:t>
      </w:r>
      <w:r w:rsidR="007E4873" w:rsidRPr="006A0778">
        <w:rPr>
          <w:rFonts w:hint="cs"/>
          <w:rtl/>
          <w:lang w:bidi="ar-EG"/>
        </w:rPr>
        <w:t>،</w:t>
      </w:r>
      <w:r w:rsidRPr="006A0778">
        <w:rPr>
          <w:rFonts w:hint="cs"/>
          <w:rtl/>
          <w:lang w:bidi="ar-EG"/>
        </w:rPr>
        <w:t xml:space="preserve"> </w:t>
      </w:r>
      <w:r w:rsidR="007E4873" w:rsidRPr="006A0778">
        <w:rPr>
          <w:rFonts w:hint="cs"/>
          <w:rtl/>
          <w:lang w:bidi="ar-EG"/>
        </w:rPr>
        <w:t>ينبغي</w:t>
      </w:r>
      <w:r w:rsidRPr="006A0778">
        <w:rPr>
          <w:rFonts w:hint="cs"/>
          <w:rtl/>
          <w:lang w:bidi="ar-EG"/>
        </w:rPr>
        <w:t xml:space="preserve"> إبلاغ </w:t>
      </w:r>
      <w:r w:rsidR="007E4873" w:rsidRPr="006A0778">
        <w:rPr>
          <w:rFonts w:hint="cs"/>
          <w:rtl/>
          <w:lang w:bidi="ar-EG"/>
        </w:rPr>
        <w:t>المدير</w:t>
      </w:r>
      <w:r w:rsidRPr="006A0778">
        <w:rPr>
          <w:rFonts w:hint="cs"/>
          <w:rtl/>
          <w:lang w:bidi="ar-EG"/>
        </w:rPr>
        <w:t xml:space="preserve"> بذلك طبقاً لأحكام الرقم </w:t>
      </w:r>
      <w:r w:rsidRPr="006A0778">
        <w:rPr>
          <w:lang w:bidi="ar-EG"/>
        </w:rPr>
        <w:t>239</w:t>
      </w:r>
      <w:r w:rsidRPr="006A0778">
        <w:rPr>
          <w:rFonts w:hint="cs"/>
          <w:rtl/>
          <w:lang w:bidi="ar-EG"/>
        </w:rPr>
        <w:t xml:space="preserve"> من المادة </w:t>
      </w:r>
      <w:r w:rsidRPr="006A0778">
        <w:rPr>
          <w:lang w:bidi="ar-EG"/>
        </w:rPr>
        <w:t>19</w:t>
      </w:r>
      <w:r w:rsidRPr="006A0778">
        <w:rPr>
          <w:rFonts w:hint="cs"/>
          <w:rtl/>
          <w:lang w:bidi="ar-EG"/>
        </w:rPr>
        <w:t xml:space="preserve"> من اتفاقية الاتحاد.</w:t>
      </w:r>
    </w:p>
    <w:p w:rsidR="00533DE7" w:rsidRPr="006A0778" w:rsidRDefault="00533DE7" w:rsidP="00F108DB">
      <w:pPr>
        <w:rPr>
          <w:rtl/>
          <w:lang w:bidi="ar-EG"/>
        </w:rPr>
      </w:pPr>
      <w:r w:rsidRPr="006A0778">
        <w:rPr>
          <w:lang w:bidi="ar-EG"/>
        </w:rPr>
        <w:t>6</w:t>
      </w:r>
      <w:r w:rsidRPr="006A0778">
        <w:rPr>
          <w:rFonts w:hint="cs"/>
          <w:rtl/>
          <w:lang w:bidi="ar-EG"/>
        </w:rPr>
        <w:tab/>
        <w:t>ويمكن الاطلاع على جدول الأعمال وجميع المعلومات ذات الصلة فيما يتعلق باجتماع لجنة الدراسات</w:t>
      </w:r>
      <w:r w:rsidR="00F108DB">
        <w:rPr>
          <w:rFonts w:hint="eastAsia"/>
          <w:rtl/>
          <w:lang w:bidi="ar-EG"/>
        </w:rPr>
        <w:t> </w:t>
      </w:r>
      <w:r w:rsidR="00D96183" w:rsidRPr="006A0778">
        <w:rPr>
          <w:lang w:bidi="ar-EG"/>
        </w:rPr>
        <w:t>13</w:t>
      </w:r>
      <w:r w:rsidR="0029367C" w:rsidRPr="006A0778">
        <w:rPr>
          <w:lang w:bidi="ar-EG"/>
        </w:rPr>
        <w:br/>
      </w:r>
      <w:r w:rsidRPr="006A0778">
        <w:rPr>
          <w:rFonts w:hint="cs"/>
          <w:rtl/>
          <w:lang w:bidi="ar-EG"/>
        </w:rPr>
        <w:t xml:space="preserve">في الرسالة الجماعية </w:t>
      </w:r>
      <w:r w:rsidR="00D96183" w:rsidRPr="006A0778">
        <w:rPr>
          <w:lang w:bidi="ar-EG"/>
        </w:rPr>
        <w:t>13</w:t>
      </w:r>
      <w:r w:rsidRPr="006A0778">
        <w:rPr>
          <w:rFonts w:hint="cs"/>
          <w:rtl/>
          <w:lang w:bidi="ar-EG"/>
        </w:rPr>
        <w:t>/</w:t>
      </w:r>
      <w:r w:rsidR="00D96183" w:rsidRPr="006A0778">
        <w:rPr>
          <w:lang w:bidi="ar-EG"/>
        </w:rPr>
        <w:t>6</w:t>
      </w:r>
      <w:r w:rsidR="00D96183" w:rsidRPr="006A0778">
        <w:rPr>
          <w:rFonts w:hint="cs"/>
          <w:rtl/>
          <w:lang w:bidi="ar-EG"/>
        </w:rPr>
        <w:t>.</w:t>
      </w:r>
    </w:p>
    <w:p w:rsidR="00533DE7" w:rsidRPr="006A0778" w:rsidRDefault="00533DE7" w:rsidP="0078176F">
      <w:pPr>
        <w:rPr>
          <w:rtl/>
          <w:lang w:bidi="ar-EG"/>
        </w:rPr>
      </w:pPr>
      <w:r w:rsidRPr="006A0778">
        <w:rPr>
          <w:lang w:bidi="ar-EG"/>
        </w:rPr>
        <w:t>7</w:t>
      </w:r>
      <w:r w:rsidRPr="006A0778">
        <w:rPr>
          <w:rFonts w:hint="cs"/>
          <w:rtl/>
          <w:lang w:bidi="ar-EG"/>
        </w:rPr>
        <w:tab/>
      </w:r>
      <w:r w:rsidR="0078176F" w:rsidRPr="006A0778">
        <w:rPr>
          <w:rFonts w:hint="cs"/>
          <w:rtl/>
          <w:lang w:bidi="ar-EG"/>
        </w:rPr>
        <w:t>وعقب</w:t>
      </w:r>
      <w:r w:rsidRPr="006A0778">
        <w:rPr>
          <w:rFonts w:hint="cs"/>
          <w:rtl/>
          <w:lang w:bidi="ar-EG"/>
        </w:rPr>
        <w:t xml:space="preserve"> الاجتماع </w:t>
      </w:r>
      <w:r w:rsidR="0078176F" w:rsidRPr="006A0778">
        <w:rPr>
          <w:rFonts w:hint="cs"/>
          <w:rtl/>
          <w:lang w:bidi="ar-EG"/>
        </w:rPr>
        <w:t>س</w:t>
      </w:r>
      <w:r w:rsidRPr="006A0778">
        <w:rPr>
          <w:rFonts w:hint="cs"/>
          <w:rtl/>
          <w:lang w:bidi="ar-EG"/>
        </w:rPr>
        <w:t xml:space="preserve">يعلن مدير مكتب </w:t>
      </w:r>
      <w:proofErr w:type="spellStart"/>
      <w:r w:rsidRPr="006A0778">
        <w:rPr>
          <w:rFonts w:hint="cs"/>
          <w:rtl/>
          <w:lang w:bidi="ar-EG"/>
        </w:rPr>
        <w:t>تقييس</w:t>
      </w:r>
      <w:proofErr w:type="spellEnd"/>
      <w:r w:rsidRPr="006A0778">
        <w:rPr>
          <w:rFonts w:hint="cs"/>
          <w:rtl/>
          <w:lang w:bidi="ar-EG"/>
        </w:rPr>
        <w:t xml:space="preserve"> الاتصالات، في </w:t>
      </w:r>
      <w:r w:rsidR="007E4873" w:rsidRPr="006A0778">
        <w:rPr>
          <w:rFonts w:hint="cs"/>
          <w:rtl/>
          <w:lang w:bidi="ar-EG"/>
        </w:rPr>
        <w:t>رسالة</w:t>
      </w:r>
      <w:r w:rsidRPr="006A0778">
        <w:rPr>
          <w:rFonts w:hint="cs"/>
          <w:rtl/>
          <w:lang w:bidi="ar-EG"/>
        </w:rPr>
        <w:t xml:space="preserve"> معممة، عن القرار </w:t>
      </w:r>
      <w:r w:rsidR="00AE5603" w:rsidRPr="006A0778">
        <w:rPr>
          <w:rFonts w:hint="cs"/>
          <w:rtl/>
          <w:lang w:bidi="ar-EG"/>
        </w:rPr>
        <w:t>المُتَخّذ</w:t>
      </w:r>
      <w:r w:rsidRPr="006A0778">
        <w:rPr>
          <w:rFonts w:hint="cs"/>
          <w:rtl/>
          <w:lang w:bidi="ar-EG"/>
        </w:rPr>
        <w:t xml:space="preserve"> بشأن هذه التوصية. ولسوف تُنشر هذه المعلومات أيضاً في النشرة التشغيلية للاتحاد.</w:t>
      </w:r>
    </w:p>
    <w:p w:rsidR="00533DE7" w:rsidRPr="005F33FD" w:rsidRDefault="00533DE7" w:rsidP="00991BDA">
      <w:pPr>
        <w:spacing w:before="240"/>
        <w:rPr>
          <w:rtl/>
          <w:lang w:bidi="ar-EG"/>
        </w:rPr>
      </w:pPr>
      <w:r w:rsidRPr="005F33FD">
        <w:rPr>
          <w:rFonts w:hint="cs"/>
          <w:rtl/>
          <w:lang w:bidi="ar-EG"/>
        </w:rPr>
        <w:t>وتفضلوا بقبول فائق</w:t>
      </w:r>
      <w:r>
        <w:rPr>
          <w:rFonts w:hint="cs"/>
          <w:rtl/>
          <w:lang w:bidi="ar-EG"/>
        </w:rPr>
        <w:t xml:space="preserve"> التقدير و</w:t>
      </w:r>
      <w:r w:rsidRPr="005F33FD">
        <w:rPr>
          <w:rFonts w:hint="cs"/>
          <w:rtl/>
          <w:lang w:bidi="ar-EG"/>
        </w:rPr>
        <w:t>الاحترام.</w:t>
      </w:r>
    </w:p>
    <w:p w:rsidR="00533DE7" w:rsidRDefault="00533DE7" w:rsidP="00991BDA">
      <w:pPr>
        <w:spacing w:before="1440"/>
        <w:jc w:val="left"/>
        <w:rPr>
          <w:rtl/>
          <w:lang w:bidi="ar-EG"/>
        </w:rPr>
      </w:pPr>
      <w:r>
        <w:rPr>
          <w:rFonts w:hint="cs"/>
          <w:rtl/>
        </w:rPr>
        <w:t>مالكو</w:t>
      </w:r>
      <w:r>
        <w:rPr>
          <w:rFonts w:hint="cs"/>
          <w:rtl/>
          <w:lang w:bidi="ar-EG"/>
        </w:rPr>
        <w:t>ل</w:t>
      </w:r>
      <w:r>
        <w:rPr>
          <w:rFonts w:hint="cs"/>
          <w:rtl/>
        </w:rPr>
        <w:t>م جونسون</w:t>
      </w:r>
      <w:r w:rsidRPr="003F6932">
        <w:rPr>
          <w:rtl/>
          <w:lang w:bidi="ar-EG"/>
        </w:rPr>
        <w:br/>
      </w:r>
      <w:r w:rsidRPr="005F33FD">
        <w:rPr>
          <w:rFonts w:hint="cs"/>
          <w:rtl/>
          <w:lang w:bidi="ar-EG"/>
        </w:rPr>
        <w:t xml:space="preserve">مدير مكتب </w:t>
      </w:r>
      <w:proofErr w:type="spellStart"/>
      <w:r w:rsidRPr="005F33FD">
        <w:rPr>
          <w:rFonts w:hint="cs"/>
          <w:rtl/>
          <w:lang w:bidi="ar-EG"/>
        </w:rPr>
        <w:t>تقييس</w:t>
      </w:r>
      <w:proofErr w:type="spellEnd"/>
      <w:r w:rsidRPr="005F33FD">
        <w:rPr>
          <w:rFonts w:hint="cs"/>
          <w:rtl/>
          <w:lang w:bidi="ar-EG"/>
        </w:rPr>
        <w:t xml:space="preserve"> الاتصالات</w:t>
      </w:r>
    </w:p>
    <w:p w:rsidR="00103119" w:rsidRDefault="00533DE7" w:rsidP="00991BDA">
      <w:pPr>
        <w:tabs>
          <w:tab w:val="left" w:pos="1173"/>
        </w:tabs>
        <w:spacing w:before="1200"/>
        <w:ind w:left="1174" w:hanging="1174"/>
        <w:jc w:val="left"/>
        <w:rPr>
          <w:rtl/>
          <w:lang w:bidi="ar-EG"/>
        </w:rPr>
      </w:pPr>
      <w:r>
        <w:rPr>
          <w:rFonts w:hint="cs"/>
          <w:b/>
          <w:bCs/>
          <w:rtl/>
          <w:lang w:bidi="ar-EG"/>
        </w:rPr>
        <w:t>الملحقات:</w:t>
      </w:r>
      <w:r w:rsidR="00784E5B">
        <w:rPr>
          <w:rFonts w:hint="cs"/>
          <w:rtl/>
          <w:lang w:bidi="ar-EG"/>
        </w:rPr>
        <w:t xml:space="preserve"> </w:t>
      </w:r>
      <w:r w:rsidR="00784E5B">
        <w:rPr>
          <w:lang w:bidi="ar-EG"/>
        </w:rPr>
        <w:t>1</w:t>
      </w:r>
    </w:p>
    <w:p w:rsidR="00991BDA" w:rsidRDefault="00991BDA" w:rsidP="00991BDA">
      <w:pPr>
        <w:tabs>
          <w:tab w:val="left" w:pos="1173"/>
        </w:tabs>
        <w:spacing w:before="0"/>
        <w:ind w:left="1174" w:hanging="1174"/>
        <w:jc w:val="left"/>
        <w:rPr>
          <w:lang w:bidi="ar-EG"/>
        </w:rPr>
      </w:pPr>
    </w:p>
    <w:p w:rsidR="00CD2FE5" w:rsidRPr="00CD2FE5" w:rsidRDefault="00CD2FE5" w:rsidP="001460D8">
      <w:pPr>
        <w:tabs>
          <w:tab w:val="left" w:pos="1173"/>
        </w:tabs>
        <w:spacing w:before="0"/>
        <w:jc w:val="center"/>
        <w:rPr>
          <w:rtl/>
          <w:lang w:bidi="ar-EG"/>
        </w:rPr>
      </w:pPr>
      <w:r w:rsidRPr="001460D8">
        <w:rPr>
          <w:b/>
          <w:bCs/>
          <w:sz w:val="28"/>
          <w:szCs w:val="40"/>
          <w:rtl/>
          <w:lang w:bidi="ar-EG"/>
        </w:rPr>
        <w:br w:type="page"/>
      </w:r>
      <w:r w:rsidRPr="001460D8">
        <w:rPr>
          <w:rFonts w:hint="cs"/>
          <w:sz w:val="28"/>
          <w:szCs w:val="40"/>
          <w:rtl/>
          <w:lang w:bidi="ar-EG"/>
        </w:rPr>
        <w:lastRenderedPageBreak/>
        <w:t>الملح</w:t>
      </w:r>
      <w:r w:rsidR="001460D8">
        <w:rPr>
          <w:rFonts w:hint="cs"/>
          <w:sz w:val="28"/>
          <w:szCs w:val="40"/>
          <w:rtl/>
          <w:lang w:bidi="ar-EG"/>
        </w:rPr>
        <w:t>ـ</w:t>
      </w:r>
      <w:r w:rsidRPr="001460D8">
        <w:rPr>
          <w:rFonts w:hint="cs"/>
          <w:sz w:val="28"/>
          <w:szCs w:val="40"/>
          <w:rtl/>
          <w:lang w:bidi="ar-EG"/>
        </w:rPr>
        <w:t xml:space="preserve">ق </w:t>
      </w:r>
      <w:r w:rsidRPr="001460D8">
        <w:rPr>
          <w:sz w:val="28"/>
          <w:szCs w:val="40"/>
          <w:lang w:bidi="ar-EG"/>
        </w:rPr>
        <w:t>1</w:t>
      </w:r>
      <w:r w:rsidR="001460D8">
        <w:rPr>
          <w:sz w:val="28"/>
          <w:szCs w:val="40"/>
          <w:rtl/>
          <w:lang w:bidi="ar-EG"/>
        </w:rPr>
        <w:br/>
      </w:r>
      <w:r w:rsidRPr="00CD2FE5">
        <w:rPr>
          <w:rFonts w:hint="cs"/>
          <w:rtl/>
          <w:lang w:bidi="ar-EG"/>
        </w:rPr>
        <w:t xml:space="preserve">(بالرسالة </w:t>
      </w:r>
      <w:r w:rsidRPr="00CD2FE5">
        <w:rPr>
          <w:lang w:bidi="ar-EG"/>
        </w:rPr>
        <w:t>(TSB 111</w:t>
      </w:r>
    </w:p>
    <w:p w:rsidR="00CD2FE5" w:rsidRPr="001460D8" w:rsidRDefault="003D44C1" w:rsidP="001460D8">
      <w:pPr>
        <w:tabs>
          <w:tab w:val="left" w:pos="1173"/>
        </w:tabs>
        <w:spacing w:before="240"/>
        <w:ind w:left="1174" w:hanging="1174"/>
        <w:jc w:val="center"/>
        <w:rPr>
          <w:b/>
          <w:bCs/>
          <w:sz w:val="36"/>
          <w:szCs w:val="36"/>
          <w:rtl/>
          <w:lang w:bidi="ar-EG"/>
        </w:rPr>
      </w:pPr>
      <w:r w:rsidRPr="001460D8">
        <w:rPr>
          <w:rFonts w:hint="cs"/>
          <w:b/>
          <w:bCs/>
          <w:sz w:val="36"/>
          <w:szCs w:val="36"/>
          <w:rtl/>
          <w:lang w:bidi="ar-EG"/>
        </w:rPr>
        <w:t>ملخص نص</w:t>
      </w:r>
      <w:r w:rsidR="000F5563" w:rsidRPr="001460D8">
        <w:rPr>
          <w:rFonts w:hint="cs"/>
          <w:b/>
          <w:bCs/>
          <w:sz w:val="36"/>
          <w:szCs w:val="36"/>
          <w:rtl/>
          <w:lang w:bidi="ar-EG"/>
        </w:rPr>
        <w:t xml:space="preserve"> التوصية</w:t>
      </w:r>
      <w:r w:rsidRPr="001460D8">
        <w:rPr>
          <w:rFonts w:hint="cs"/>
          <w:b/>
          <w:bCs/>
          <w:sz w:val="36"/>
          <w:szCs w:val="36"/>
          <w:rtl/>
          <w:lang w:bidi="ar-EG"/>
        </w:rPr>
        <w:t xml:space="preserve"> والوثيقة التي يرد فيها</w:t>
      </w:r>
    </w:p>
    <w:p w:rsidR="004209F3" w:rsidRPr="004D7570" w:rsidRDefault="004209F3" w:rsidP="00551D2C">
      <w:pPr>
        <w:tabs>
          <w:tab w:val="left" w:pos="1173"/>
        </w:tabs>
        <w:spacing w:before="360"/>
        <w:rPr>
          <w:rFonts w:ascii="Times New Roman Bold" w:hAnsi="Times New Roman Bold"/>
          <w:b/>
          <w:bCs/>
          <w:rtl/>
          <w:lang w:bidi="ar-EG"/>
        </w:rPr>
      </w:pPr>
      <w:r w:rsidRPr="004D7570">
        <w:rPr>
          <w:rFonts w:ascii="Times New Roman Bold" w:hAnsi="Times New Roman Bold" w:hint="cs"/>
          <w:b/>
          <w:bCs/>
          <w:rtl/>
          <w:lang w:bidi="ar-EG"/>
        </w:rPr>
        <w:t xml:space="preserve">مشروع التوصية الجديدة </w:t>
      </w:r>
      <w:r w:rsidRPr="004D7570">
        <w:rPr>
          <w:rFonts w:ascii="Times New Roman Bold" w:hAnsi="Times New Roman Bold"/>
          <w:b/>
          <w:bCs/>
          <w:lang w:bidi="ar-EG"/>
        </w:rPr>
        <w:t>ITU-T Y.2721</w:t>
      </w:r>
      <w:r w:rsidR="004D7570" w:rsidRPr="004D7570">
        <w:rPr>
          <w:rFonts w:ascii="Times New Roman Bold" w:hAnsi="Times New Roman Bold" w:hint="cs"/>
          <w:b/>
          <w:bCs/>
          <w:rtl/>
          <w:lang w:bidi="ar-EG"/>
        </w:rPr>
        <w:tab/>
      </w:r>
      <w:r w:rsidR="004D7570" w:rsidRPr="004D7570">
        <w:rPr>
          <w:rFonts w:ascii="Times New Roman Bold" w:hAnsi="Times New Roman Bold"/>
          <w:b/>
          <w:bCs/>
          <w:rtl/>
          <w:lang w:bidi="ar-EG"/>
        </w:rPr>
        <w:br/>
      </w:r>
      <w:r w:rsidR="004D7570" w:rsidRPr="004D7570">
        <w:rPr>
          <w:rFonts w:ascii="Times New Roman Bold" w:hAnsi="Times New Roman Bold"/>
          <w:b/>
          <w:bCs/>
          <w:lang w:bidi="ar-EG"/>
        </w:rPr>
        <w:t>(COM 13-R 20)</w:t>
      </w:r>
    </w:p>
    <w:p w:rsidR="004209F3" w:rsidRPr="00A87D67" w:rsidRDefault="004209F3" w:rsidP="00006148">
      <w:pPr>
        <w:tabs>
          <w:tab w:val="left" w:pos="1173"/>
        </w:tabs>
        <w:spacing w:before="360"/>
        <w:ind w:left="1174" w:hanging="1174"/>
        <w:jc w:val="center"/>
        <w:rPr>
          <w:b/>
          <w:bCs/>
          <w:rtl/>
          <w:lang w:bidi="ar-EG"/>
        </w:rPr>
      </w:pPr>
      <w:r w:rsidRPr="00A87D67">
        <w:rPr>
          <w:rFonts w:hint="cs"/>
          <w:b/>
          <w:bCs/>
          <w:rtl/>
          <w:lang w:bidi="ar-EG"/>
        </w:rPr>
        <w:t>متطلبات</w:t>
      </w:r>
      <w:r w:rsidR="00F93FF2">
        <w:rPr>
          <w:rFonts w:hint="cs"/>
          <w:b/>
          <w:bCs/>
          <w:rtl/>
          <w:lang w:bidi="ar-EG"/>
        </w:rPr>
        <w:t xml:space="preserve"> </w:t>
      </w:r>
      <w:r w:rsidRPr="00A87D67">
        <w:rPr>
          <w:rFonts w:hint="cs"/>
          <w:b/>
          <w:bCs/>
          <w:rtl/>
          <w:lang w:bidi="ar-EG"/>
        </w:rPr>
        <w:t xml:space="preserve">إدارة </w:t>
      </w:r>
      <w:r w:rsidR="00A66E56">
        <w:rPr>
          <w:rFonts w:hint="cs"/>
          <w:b/>
          <w:bCs/>
          <w:rtl/>
          <w:lang w:bidi="ar-EG"/>
        </w:rPr>
        <w:t>ال</w:t>
      </w:r>
      <w:r w:rsidRPr="00A87D67">
        <w:rPr>
          <w:rFonts w:hint="cs"/>
          <w:b/>
          <w:bCs/>
          <w:rtl/>
          <w:lang w:bidi="ar-EG"/>
        </w:rPr>
        <w:t xml:space="preserve">هوية </w:t>
      </w:r>
      <w:r w:rsidR="00A66E56">
        <w:rPr>
          <w:rFonts w:hint="cs"/>
          <w:b/>
          <w:bCs/>
          <w:rtl/>
          <w:lang w:bidi="ar-EG"/>
        </w:rPr>
        <w:t xml:space="preserve">في </w:t>
      </w:r>
      <w:r w:rsidR="001460D8">
        <w:rPr>
          <w:rFonts w:hint="cs"/>
          <w:b/>
          <w:bCs/>
          <w:rtl/>
          <w:lang w:bidi="ar-EG"/>
        </w:rPr>
        <w:t>شبكات الجيل التالي وحالات استعمالها</w:t>
      </w:r>
    </w:p>
    <w:p w:rsidR="004209F3" w:rsidRPr="00A87D67" w:rsidRDefault="004209F3" w:rsidP="00006148">
      <w:pPr>
        <w:tabs>
          <w:tab w:val="left" w:pos="1173"/>
        </w:tabs>
        <w:spacing w:before="240"/>
        <w:rPr>
          <w:b/>
          <w:bCs/>
          <w:rtl/>
          <w:lang w:bidi="ar-EG"/>
        </w:rPr>
      </w:pPr>
      <w:r w:rsidRPr="00A87D67">
        <w:rPr>
          <w:rFonts w:hint="cs"/>
          <w:b/>
          <w:bCs/>
          <w:rtl/>
          <w:lang w:bidi="ar-EG"/>
        </w:rPr>
        <w:t>ملخص</w:t>
      </w:r>
    </w:p>
    <w:p w:rsidR="00430D0A" w:rsidRDefault="00AD62D8" w:rsidP="005E293B">
      <w:pPr>
        <w:ind w:firstLine="6"/>
        <w:rPr>
          <w:rtl/>
          <w:lang w:bidi="ar-EG"/>
        </w:rPr>
      </w:pPr>
      <w:r>
        <w:rPr>
          <w:rFonts w:hint="cs"/>
          <w:rtl/>
          <w:lang w:bidi="ar-EG"/>
        </w:rPr>
        <w:t xml:space="preserve">تقدم هذه التوصية </w:t>
      </w:r>
      <w:r w:rsidR="00F93FF2">
        <w:rPr>
          <w:rFonts w:hint="cs"/>
          <w:rtl/>
          <w:lang w:bidi="ar-EG"/>
        </w:rPr>
        <w:t>أمثلة عن حال</w:t>
      </w:r>
      <w:r w:rsidR="00FD16E8">
        <w:rPr>
          <w:rFonts w:hint="cs"/>
          <w:rtl/>
          <w:lang w:bidi="ar-EG"/>
        </w:rPr>
        <w:t>ات</w:t>
      </w:r>
      <w:r w:rsidR="00F93FF2">
        <w:rPr>
          <w:rFonts w:hint="cs"/>
          <w:rtl/>
          <w:lang w:bidi="ar-EG"/>
        </w:rPr>
        <w:t xml:space="preserve"> الاستعمال ومتطلبات إدارة </w:t>
      </w:r>
      <w:r w:rsidR="00FD16E8">
        <w:rPr>
          <w:rFonts w:hint="cs"/>
          <w:rtl/>
          <w:lang w:bidi="ar-EG"/>
        </w:rPr>
        <w:t>ال</w:t>
      </w:r>
      <w:r w:rsidR="00F93FF2">
        <w:rPr>
          <w:rFonts w:hint="cs"/>
          <w:rtl/>
          <w:lang w:bidi="ar-EG"/>
        </w:rPr>
        <w:t>هوية</w:t>
      </w:r>
      <w:r w:rsidR="00FD16E8">
        <w:rPr>
          <w:rFonts w:hint="cs"/>
          <w:rtl/>
          <w:lang w:bidi="ar-EG"/>
        </w:rPr>
        <w:t xml:space="preserve"> في</w:t>
      </w:r>
      <w:r w:rsidR="00F93FF2">
        <w:rPr>
          <w:rFonts w:hint="cs"/>
          <w:rtl/>
          <w:lang w:bidi="ar-EG"/>
        </w:rPr>
        <w:t xml:space="preserve"> شبكات الجيل التالي</w:t>
      </w:r>
      <w:r w:rsidR="004A1ED8">
        <w:rPr>
          <w:rFonts w:hint="cs"/>
          <w:rtl/>
          <w:lang w:bidi="ar-EG"/>
        </w:rPr>
        <w:t xml:space="preserve"> </w:t>
      </w:r>
      <w:r w:rsidR="004A1ED8">
        <w:rPr>
          <w:lang w:bidi="ar-EG"/>
        </w:rPr>
        <w:t>(NGN)</w:t>
      </w:r>
      <w:r w:rsidR="00F93FF2">
        <w:rPr>
          <w:rFonts w:hint="cs"/>
          <w:rtl/>
          <w:lang w:bidi="ar-EG"/>
        </w:rPr>
        <w:t xml:space="preserve"> </w:t>
      </w:r>
      <w:r w:rsidR="007D483B">
        <w:rPr>
          <w:rFonts w:hint="cs"/>
          <w:rtl/>
          <w:lang w:bidi="ar-EG"/>
        </w:rPr>
        <w:t>و</w:t>
      </w:r>
      <w:r w:rsidR="00F93FF2">
        <w:rPr>
          <w:rFonts w:hint="cs"/>
          <w:rtl/>
          <w:lang w:bidi="ar-EG"/>
        </w:rPr>
        <w:t>سطوحها البينية.</w:t>
      </w:r>
      <w:r w:rsidR="004A1ED8">
        <w:rPr>
          <w:rFonts w:hint="cs"/>
          <w:rtl/>
          <w:lang w:bidi="ar-EG"/>
        </w:rPr>
        <w:t xml:space="preserve"> وتستخدم وظائف إدارة الهوية وقدراتها لضمان معلومات الهوية</w:t>
      </w:r>
      <w:r w:rsidR="007D483B">
        <w:rPr>
          <w:rFonts w:hint="cs"/>
          <w:rtl/>
          <w:lang w:bidi="ar-EG"/>
        </w:rPr>
        <w:t>،</w:t>
      </w:r>
      <w:r w:rsidR="004A1ED8">
        <w:rPr>
          <w:rFonts w:hint="cs"/>
          <w:rtl/>
          <w:lang w:bidi="ar-EG"/>
        </w:rPr>
        <w:t xml:space="preserve"> </w:t>
      </w:r>
      <w:r w:rsidR="005E293B">
        <w:rPr>
          <w:rFonts w:hint="cs"/>
          <w:rtl/>
          <w:lang w:bidi="ar-EG"/>
        </w:rPr>
        <w:t>و</w:t>
      </w:r>
      <w:r w:rsidR="00AD2F0B">
        <w:rPr>
          <w:rFonts w:hint="cs"/>
          <w:rtl/>
          <w:lang w:bidi="ar-EG"/>
        </w:rPr>
        <w:t xml:space="preserve">أي </w:t>
      </w:r>
      <w:r w:rsidR="004A1ED8">
        <w:rPr>
          <w:rFonts w:hint="cs"/>
          <w:rtl/>
          <w:lang w:bidi="ar-EG"/>
        </w:rPr>
        <w:t>هوية أو هويات كيان معين (مثلاً مستعمل، مشترك، مجموعة، منظمة، اتحاد، شركة، جهاز، عنصر شبكة، نظام، شيء)؛ ولدعم التطبيقات التجارية والأمنية وتعزيزها بما في ذلك الخدمات القائمة على الهوية.</w:t>
      </w:r>
    </w:p>
    <w:p w:rsidR="004209F3" w:rsidRDefault="00430D0A" w:rsidP="00AD2F0B">
      <w:pPr>
        <w:ind w:firstLine="6"/>
        <w:rPr>
          <w:rtl/>
          <w:lang w:bidi="ar-EG"/>
        </w:rPr>
      </w:pPr>
      <w:r>
        <w:rPr>
          <w:rFonts w:hint="cs"/>
          <w:rtl/>
          <w:lang w:bidi="ar-EG"/>
        </w:rPr>
        <w:t>و</w:t>
      </w:r>
      <w:r w:rsidR="00704435">
        <w:rPr>
          <w:rFonts w:hint="cs"/>
          <w:rtl/>
          <w:lang w:bidi="ar-EG"/>
        </w:rPr>
        <w:t xml:space="preserve">تُكرس </w:t>
      </w:r>
      <w:r>
        <w:rPr>
          <w:rFonts w:hint="cs"/>
          <w:rtl/>
          <w:lang w:bidi="ar-EG"/>
        </w:rPr>
        <w:t xml:space="preserve">المتطلبات الواردة في هذه التوصية لشبكات الجيل التالي (أي الشبكات </w:t>
      </w:r>
      <w:r w:rsidR="00B5206A">
        <w:rPr>
          <w:rFonts w:hint="cs"/>
          <w:rtl/>
          <w:lang w:bidi="ar-EG"/>
        </w:rPr>
        <w:t>التي تدار</w:t>
      </w:r>
      <w:r>
        <w:rPr>
          <w:rFonts w:hint="cs"/>
          <w:rtl/>
          <w:lang w:bidi="ar-EG"/>
        </w:rPr>
        <w:t xml:space="preserve"> بأسلوب الرزم)</w:t>
      </w:r>
      <w:r w:rsidR="00B5206A">
        <w:rPr>
          <w:rFonts w:hint="cs"/>
          <w:rtl/>
          <w:lang w:bidi="ar-EG"/>
        </w:rPr>
        <w:t xml:space="preserve"> على النحو المبين في التوصية </w:t>
      </w:r>
      <w:r w:rsidR="00B5206A">
        <w:rPr>
          <w:lang w:bidi="ar-EG"/>
        </w:rPr>
        <w:t>Y.2001</w:t>
      </w:r>
      <w:r w:rsidR="00B5206A">
        <w:rPr>
          <w:rFonts w:hint="cs"/>
          <w:rtl/>
          <w:lang w:bidi="ar-EG"/>
        </w:rPr>
        <w:t xml:space="preserve"> </w:t>
      </w:r>
      <w:r w:rsidR="00D11406">
        <w:rPr>
          <w:rFonts w:hint="cs"/>
          <w:rtl/>
          <w:lang w:bidi="ar-EG"/>
        </w:rPr>
        <w:t xml:space="preserve">لقطاع </w:t>
      </w:r>
      <w:proofErr w:type="spellStart"/>
      <w:r w:rsidR="00D11406">
        <w:rPr>
          <w:rFonts w:hint="cs"/>
          <w:rtl/>
          <w:lang w:bidi="ar-EG"/>
        </w:rPr>
        <w:t>تقييس</w:t>
      </w:r>
      <w:proofErr w:type="spellEnd"/>
      <w:r w:rsidR="00D11406">
        <w:rPr>
          <w:rFonts w:hint="cs"/>
          <w:rtl/>
          <w:lang w:bidi="ar-EG"/>
        </w:rPr>
        <w:t xml:space="preserve"> الاتصالات </w:t>
      </w:r>
      <w:r w:rsidR="00B5206A" w:rsidRPr="004428ED">
        <w:t>[</w:t>
      </w:r>
      <w:r w:rsidR="00B5206A">
        <w:t>ITU</w:t>
      </w:r>
      <w:r w:rsidR="00E15F13">
        <w:rPr>
          <w:lang w:bidi="ar-EG"/>
        </w:rPr>
        <w:t>-</w:t>
      </w:r>
      <w:r w:rsidR="00B5206A">
        <w:t>T Y.2001]</w:t>
      </w:r>
      <w:r w:rsidR="0021643D">
        <w:rPr>
          <w:rFonts w:hint="cs"/>
          <w:rtl/>
          <w:lang w:bidi="ar-EG"/>
        </w:rPr>
        <w:t>. ومع ذلك يمكن تطبيقها على أنماط أخرى من الشبكات</w:t>
      </w:r>
      <w:r w:rsidR="00E15F13" w:rsidRPr="00E15F13">
        <w:rPr>
          <w:rFonts w:hint="cs"/>
          <w:rtl/>
          <w:lang w:bidi="ar-EG"/>
        </w:rPr>
        <w:t xml:space="preserve"> </w:t>
      </w:r>
      <w:r w:rsidR="00E15F13">
        <w:rPr>
          <w:rFonts w:hint="cs"/>
          <w:rtl/>
          <w:lang w:bidi="ar-EG"/>
        </w:rPr>
        <w:t>حسب الاقتضاء</w:t>
      </w:r>
      <w:r w:rsidR="0021643D">
        <w:rPr>
          <w:rFonts w:hint="cs"/>
          <w:rtl/>
          <w:lang w:bidi="ar-EG"/>
        </w:rPr>
        <w:t xml:space="preserve"> (شبكات الشركات</w:t>
      </w:r>
      <w:r w:rsidR="00D11406">
        <w:rPr>
          <w:rFonts w:hint="cs"/>
          <w:rtl/>
          <w:lang w:bidi="ar-EG"/>
        </w:rPr>
        <w:t xml:space="preserve"> والمؤسسات</w:t>
      </w:r>
      <w:r w:rsidR="0021643D">
        <w:rPr>
          <w:rFonts w:hint="cs"/>
          <w:rtl/>
          <w:lang w:bidi="ar-EG"/>
        </w:rPr>
        <w:t xml:space="preserve"> مثلاً).</w:t>
      </w:r>
    </w:p>
    <w:p w:rsidR="0097041D" w:rsidRDefault="0030284A" w:rsidP="00AD2F0B">
      <w:pPr>
        <w:ind w:firstLine="6"/>
        <w:rPr>
          <w:rtl/>
          <w:lang w:bidi="ar-EG"/>
        </w:rPr>
      </w:pPr>
      <w:r>
        <w:rPr>
          <w:rFonts w:hint="cs"/>
          <w:rtl/>
          <w:lang w:bidi="ar-EG"/>
        </w:rPr>
        <w:t xml:space="preserve">وتقوم الأهداف والمتطلبات الواردة في هذه التوصية على إطار إدارة الهوية المعرف في التوصية </w:t>
      </w:r>
      <w:r>
        <w:rPr>
          <w:lang w:bidi="ar-EG"/>
        </w:rPr>
        <w:t>Y.2720</w:t>
      </w:r>
      <w:r>
        <w:rPr>
          <w:rFonts w:hint="cs"/>
          <w:rtl/>
          <w:lang w:bidi="ar-EG"/>
        </w:rPr>
        <w:t xml:space="preserve"> </w:t>
      </w:r>
      <w:r w:rsidR="00D11406">
        <w:rPr>
          <w:rFonts w:hint="cs"/>
          <w:rtl/>
          <w:lang w:bidi="ar-EG"/>
        </w:rPr>
        <w:t xml:space="preserve">لقطاع </w:t>
      </w:r>
      <w:proofErr w:type="spellStart"/>
      <w:r w:rsidR="00D11406">
        <w:rPr>
          <w:rFonts w:hint="cs"/>
          <w:rtl/>
          <w:lang w:bidi="ar-EG"/>
        </w:rPr>
        <w:t>تقييس</w:t>
      </w:r>
      <w:proofErr w:type="spellEnd"/>
      <w:r w:rsidR="00D11406">
        <w:rPr>
          <w:rFonts w:hint="cs"/>
          <w:rtl/>
          <w:lang w:bidi="ar-EG"/>
        </w:rPr>
        <w:t xml:space="preserve"> الاتصالات </w:t>
      </w:r>
      <w:r w:rsidRPr="004428ED">
        <w:t>[</w:t>
      </w:r>
      <w:r>
        <w:t>ITU</w:t>
      </w:r>
      <w:r w:rsidR="00E15F13">
        <w:rPr>
          <w:lang w:bidi="ar-EG"/>
        </w:rPr>
        <w:t>-</w:t>
      </w:r>
      <w:r>
        <w:t>T Y.2720]</w:t>
      </w:r>
      <w:r>
        <w:rPr>
          <w:rFonts w:hint="cs"/>
          <w:rtl/>
          <w:lang w:bidi="ar-EG"/>
        </w:rPr>
        <w:t xml:space="preserve"> وعلى تحليل أمثلة حالات الاستعمال ذات الصلة بشبكات الجيل التالي. ويرد وصف أمثلة حالات الاستعمال المقدمة على سبيل </w:t>
      </w:r>
      <w:r w:rsidR="00E15F13">
        <w:rPr>
          <w:rFonts w:hint="cs"/>
          <w:rtl/>
          <w:lang w:bidi="ar-EG"/>
        </w:rPr>
        <w:t>العلم</w:t>
      </w:r>
      <w:r>
        <w:rPr>
          <w:rFonts w:hint="cs"/>
          <w:rtl/>
          <w:lang w:bidi="ar-EG"/>
        </w:rPr>
        <w:t xml:space="preserve"> في تذييلات هذه التوصية.</w:t>
      </w:r>
    </w:p>
    <w:p w:rsidR="00CF21EF" w:rsidRPr="0030284A" w:rsidRDefault="00CF21EF" w:rsidP="007D483B">
      <w:pPr>
        <w:spacing w:before="480"/>
        <w:ind w:left="-6" w:firstLine="6"/>
        <w:jc w:val="center"/>
        <w:rPr>
          <w:rtl/>
          <w:lang w:bidi="ar-EG"/>
        </w:rPr>
      </w:pPr>
      <w:r>
        <w:rPr>
          <w:rFonts w:hint="cs"/>
          <w:rtl/>
          <w:lang w:bidi="ar-EG"/>
        </w:rPr>
        <w:t>______</w:t>
      </w:r>
      <w:r w:rsidR="00E04C8C">
        <w:rPr>
          <w:rFonts w:hint="cs"/>
          <w:rtl/>
          <w:lang w:bidi="ar-EG"/>
        </w:rPr>
        <w:t>__</w:t>
      </w:r>
      <w:r>
        <w:rPr>
          <w:rFonts w:hint="cs"/>
          <w:rtl/>
          <w:lang w:bidi="ar-EG"/>
        </w:rPr>
        <w:t>___</w:t>
      </w:r>
    </w:p>
    <w:sectPr w:rsidR="00CF21EF" w:rsidRPr="0030284A" w:rsidSect="00A34AFC">
      <w:headerReference w:type="default" r:id="rId10"/>
      <w:footerReference w:type="default" r:id="rId11"/>
      <w:footerReference w:type="first" r:id="rId12"/>
      <w:pgSz w:w="11901" w:h="16840" w:code="9"/>
      <w:pgMar w:top="1418" w:right="1134" w:bottom="1134" w:left="1134"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F05" w:rsidRDefault="004A4F05">
      <w:r>
        <w:separator/>
      </w:r>
    </w:p>
  </w:endnote>
  <w:endnote w:type="continuationSeparator" w:id="0">
    <w:p w:rsidR="004A4F05" w:rsidRDefault="004A4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603" w:rsidRPr="007712F7" w:rsidRDefault="007712F7" w:rsidP="007712F7">
    <w:pPr>
      <w:pStyle w:val="Footer"/>
      <w:jc w:val="right"/>
      <w:rPr>
        <w:szCs w:val="18"/>
      </w:rPr>
    </w:pPr>
    <w:r>
      <w:rPr>
        <w:sz w:val="16"/>
        <w:lang w:val="fr-CH"/>
      </w:rPr>
      <w:t>ITU-T\BUREAU\CIRC\111A.DOC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AE5603">
      <w:tc>
        <w:tcPr>
          <w:tcW w:w="10149" w:type="dxa"/>
        </w:tcPr>
        <w:p w:rsidR="00AE5603" w:rsidRDefault="00AE5603">
          <w:pPr>
            <w:pBdr>
              <w:top w:val="single" w:sz="4" w:space="5" w:color="auto"/>
            </w:pBdr>
            <w:tabs>
              <w:tab w:val="left" w:pos="2084"/>
              <w:tab w:val="left" w:pos="2984"/>
              <w:tab w:val="left" w:pos="3344"/>
              <w:tab w:val="left" w:pos="3560"/>
              <w:tab w:val="left" w:pos="5684"/>
              <w:tab w:val="left" w:pos="8024"/>
              <w:tab w:val="left" w:pos="8739"/>
              <w:tab w:val="right" w:pos="10858"/>
            </w:tabs>
            <w:bidi w:val="0"/>
            <w:spacing w:line="240" w:lineRule="auto"/>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hint="cs"/>
              <w:sz w:val="18"/>
              <w:rtl/>
              <w:lang w:val="fr-FR"/>
            </w:rPr>
            <w:tab/>
          </w:r>
          <w:r>
            <w:rPr>
              <w:rFonts w:ascii="Futura Lt BT" w:hAnsi="Futura Lt BT"/>
              <w:sz w:val="18"/>
              <w:rtl/>
              <w:lang w:val="fr-FR"/>
            </w:rPr>
            <w:tab/>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AE5603" w:rsidRDefault="00AE5603" w:rsidP="006A0778">
          <w:pPr>
            <w:tabs>
              <w:tab w:val="left" w:pos="2084"/>
              <w:tab w:val="left" w:pos="2984"/>
              <w:tab w:val="left" w:pos="3289"/>
              <w:tab w:val="left" w:pos="3344"/>
              <w:tab w:val="left" w:pos="3560"/>
              <w:tab w:val="left" w:pos="5684"/>
              <w:tab w:val="left" w:pos="8767"/>
              <w:tab w:val="left" w:pos="9284"/>
              <w:tab w:val="right" w:pos="10858"/>
            </w:tabs>
            <w:bidi w:val="0"/>
            <w:spacing w:before="0" w:line="240" w:lineRule="auto"/>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sidR="006A0778" w:rsidRPr="00DC70BD">
              <w:rPr>
                <w:rStyle w:val="Hyperlink"/>
                <w:rFonts w:ascii="Futura Lt BT" w:hAnsi="Futura Lt BT"/>
                <w:sz w:val="18"/>
              </w:rPr>
              <w:t>www.itu.int</w:t>
            </w:r>
          </w:hyperlink>
        </w:p>
        <w:p w:rsidR="00AE5603" w:rsidRDefault="00AE5603" w:rsidP="006A0778">
          <w:pPr>
            <w:tabs>
              <w:tab w:val="left" w:pos="1904"/>
              <w:tab w:val="left" w:pos="2984"/>
              <w:tab w:val="left" w:pos="3289"/>
              <w:tab w:val="left" w:pos="3344"/>
              <w:tab w:val="left" w:pos="3560"/>
              <w:tab w:val="left" w:pos="5870"/>
              <w:tab w:val="left" w:pos="8319"/>
              <w:tab w:val="left" w:pos="9565"/>
              <w:tab w:val="right" w:pos="10858"/>
            </w:tabs>
            <w:bidi w:val="0"/>
            <w:spacing w:before="0" w:after="60" w:line="240" w:lineRule="auto"/>
            <w:rPr>
              <w:rFonts w:ascii="Futura Lt BT" w:hAnsi="Futura Lt BT"/>
              <w:sz w:val="18"/>
            </w:rPr>
          </w:pPr>
          <w:r>
            <w:rPr>
              <w:rFonts w:ascii="Futura Lt BT" w:hAnsi="Futura Lt BT"/>
              <w:sz w:val="18"/>
            </w:rPr>
            <w:t>Switzerland</w:t>
          </w:r>
          <w:r>
            <w:rPr>
              <w:rFonts w:ascii="Futura Lt BT" w:hAnsi="Futura Lt BT"/>
              <w:sz w:val="18"/>
            </w:rPr>
            <w:tab/>
          </w:r>
          <w:r>
            <w:rPr>
              <w:rFonts w:ascii="Futura Lt BT" w:hAnsi="Futura Lt BT"/>
              <w:sz w:val="18"/>
            </w:rPr>
            <w:tab/>
            <w:t>Gr4:</w:t>
          </w:r>
          <w:r>
            <w:rPr>
              <w:rFonts w:ascii="Futura Lt BT" w:hAnsi="Futura Lt BT"/>
              <w:sz w:val="18"/>
            </w:rPr>
            <w:tab/>
            <w:t>+41 22 730 65 00</w:t>
          </w:r>
        </w:p>
      </w:tc>
    </w:tr>
  </w:tbl>
  <w:p w:rsidR="00AE5603" w:rsidRDefault="00AE5603" w:rsidP="006A0778">
    <w:pPr>
      <w:pStyle w:val="Footer"/>
      <w:tabs>
        <w:tab w:val="clear" w:pos="9406"/>
        <w:tab w:val="right" w:pos="9617"/>
      </w:tabs>
      <w:bidi w:val="0"/>
      <w:spacing w:before="0"/>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F05" w:rsidRDefault="004A4F05">
      <w:r>
        <w:separator/>
      </w:r>
    </w:p>
  </w:footnote>
  <w:footnote w:type="continuationSeparator" w:id="0">
    <w:p w:rsidR="004A4F05" w:rsidRDefault="004A4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778" w:rsidRPr="002A282B" w:rsidRDefault="006A0778" w:rsidP="002A282B">
    <w:pPr>
      <w:pStyle w:val="Header"/>
      <w:bidi w:val="0"/>
      <w:jc w:val="center"/>
      <w:rPr>
        <w:szCs w:val="22"/>
        <w:rtl/>
        <w:lang w:bidi="ar-EG"/>
      </w:rPr>
    </w:pPr>
    <w:r w:rsidRPr="002A282B">
      <w:rPr>
        <w:szCs w:val="22"/>
      </w:rPr>
      <w:t xml:space="preserve">- </w:t>
    </w:r>
    <w:r w:rsidR="00C938D8" w:rsidRPr="002A282B">
      <w:rPr>
        <w:szCs w:val="22"/>
      </w:rPr>
      <w:fldChar w:fldCharType="begin"/>
    </w:r>
    <w:r w:rsidRPr="002A282B">
      <w:rPr>
        <w:szCs w:val="22"/>
      </w:rPr>
      <w:instrText xml:space="preserve"> PAGE </w:instrText>
    </w:r>
    <w:r w:rsidR="00C938D8" w:rsidRPr="002A282B">
      <w:rPr>
        <w:szCs w:val="22"/>
      </w:rPr>
      <w:fldChar w:fldCharType="separate"/>
    </w:r>
    <w:r w:rsidR="007173DB">
      <w:rPr>
        <w:noProof/>
        <w:szCs w:val="22"/>
      </w:rPr>
      <w:t>3</w:t>
    </w:r>
    <w:r w:rsidR="00C938D8" w:rsidRPr="002A282B">
      <w:rPr>
        <w:szCs w:val="22"/>
      </w:rPr>
      <w:fldChar w:fldCharType="end"/>
    </w:r>
    <w:r w:rsidRPr="002A282B">
      <w:rPr>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14121"/>
    <w:multiLevelType w:val="multilevel"/>
    <w:tmpl w:val="58681AD6"/>
    <w:lvl w:ilvl="0">
      <w:start w:val="1"/>
      <w:numFmt w:val="bullet"/>
      <w:lvlText w:val="-"/>
      <w:lvlJc w:val="left"/>
      <w:pPr>
        <w:tabs>
          <w:tab w:val="num" w:pos="417"/>
        </w:tabs>
        <w:ind w:left="417" w:hanging="360"/>
      </w:pPr>
      <w:rPr>
        <w:rFonts w:ascii="Times New Roman" w:eastAsia="Times New Roman" w:hAnsi="Times New Roman" w:cs="Traditional Arabic" w:hint="default"/>
      </w:rPr>
    </w:lvl>
    <w:lvl w:ilvl="1">
      <w:start w:val="1"/>
      <w:numFmt w:val="bullet"/>
      <w:lvlText w:val="o"/>
      <w:lvlJc w:val="left"/>
      <w:pPr>
        <w:tabs>
          <w:tab w:val="num" w:pos="1137"/>
        </w:tabs>
        <w:ind w:left="1137" w:hanging="360"/>
      </w:pPr>
      <w:rPr>
        <w:rFonts w:ascii="Courier New" w:hAnsi="Courier New" w:cs="Courier New" w:hint="default"/>
      </w:rPr>
    </w:lvl>
    <w:lvl w:ilvl="2">
      <w:start w:val="1"/>
      <w:numFmt w:val="bullet"/>
      <w:lvlText w:val=""/>
      <w:lvlJc w:val="left"/>
      <w:pPr>
        <w:tabs>
          <w:tab w:val="num" w:pos="1857"/>
        </w:tabs>
        <w:ind w:left="1857" w:hanging="360"/>
      </w:pPr>
      <w:rPr>
        <w:rFonts w:ascii="Wingdings" w:hAnsi="Wingdings" w:hint="default"/>
      </w:rPr>
    </w:lvl>
    <w:lvl w:ilvl="3">
      <w:start w:val="1"/>
      <w:numFmt w:val="bullet"/>
      <w:lvlText w:val=""/>
      <w:lvlJc w:val="left"/>
      <w:pPr>
        <w:tabs>
          <w:tab w:val="num" w:pos="2577"/>
        </w:tabs>
        <w:ind w:left="2577" w:hanging="360"/>
      </w:pPr>
      <w:rPr>
        <w:rFonts w:ascii="Symbol" w:hAnsi="Symbol" w:hint="default"/>
      </w:rPr>
    </w:lvl>
    <w:lvl w:ilvl="4">
      <w:start w:val="1"/>
      <w:numFmt w:val="bullet"/>
      <w:lvlText w:val="o"/>
      <w:lvlJc w:val="left"/>
      <w:pPr>
        <w:tabs>
          <w:tab w:val="num" w:pos="3297"/>
        </w:tabs>
        <w:ind w:left="3297" w:hanging="360"/>
      </w:pPr>
      <w:rPr>
        <w:rFonts w:ascii="Courier New" w:hAnsi="Courier New" w:cs="Courier New" w:hint="default"/>
      </w:rPr>
    </w:lvl>
    <w:lvl w:ilvl="5">
      <w:start w:val="1"/>
      <w:numFmt w:val="bullet"/>
      <w:lvlText w:val=""/>
      <w:lvlJc w:val="left"/>
      <w:pPr>
        <w:tabs>
          <w:tab w:val="num" w:pos="4017"/>
        </w:tabs>
        <w:ind w:left="4017" w:hanging="360"/>
      </w:pPr>
      <w:rPr>
        <w:rFonts w:ascii="Wingdings" w:hAnsi="Wingdings" w:hint="default"/>
      </w:rPr>
    </w:lvl>
    <w:lvl w:ilvl="6">
      <w:start w:val="1"/>
      <w:numFmt w:val="bullet"/>
      <w:lvlText w:val=""/>
      <w:lvlJc w:val="left"/>
      <w:pPr>
        <w:tabs>
          <w:tab w:val="num" w:pos="4737"/>
        </w:tabs>
        <w:ind w:left="4737" w:hanging="360"/>
      </w:pPr>
      <w:rPr>
        <w:rFonts w:ascii="Symbol" w:hAnsi="Symbol" w:hint="default"/>
      </w:rPr>
    </w:lvl>
    <w:lvl w:ilvl="7">
      <w:start w:val="1"/>
      <w:numFmt w:val="bullet"/>
      <w:lvlText w:val="o"/>
      <w:lvlJc w:val="left"/>
      <w:pPr>
        <w:tabs>
          <w:tab w:val="num" w:pos="5457"/>
        </w:tabs>
        <w:ind w:left="5457" w:hanging="360"/>
      </w:pPr>
      <w:rPr>
        <w:rFonts w:ascii="Courier New" w:hAnsi="Courier New" w:cs="Courier New" w:hint="default"/>
      </w:rPr>
    </w:lvl>
    <w:lvl w:ilvl="8">
      <w:start w:val="1"/>
      <w:numFmt w:val="bullet"/>
      <w:lvlText w:val=""/>
      <w:lvlJc w:val="left"/>
      <w:pPr>
        <w:tabs>
          <w:tab w:val="num" w:pos="6177"/>
        </w:tabs>
        <w:ind w:left="6177" w:hanging="360"/>
      </w:pPr>
      <w:rPr>
        <w:rFonts w:ascii="Wingdings" w:hAnsi="Wingdings" w:hint="default"/>
      </w:rPr>
    </w:lvl>
  </w:abstractNum>
  <w:abstractNum w:abstractNumId="1">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activeWritingStyle w:appName="MSWord" w:lang="ar-SA" w:vendorID="4" w:dllVersion="512" w:checkStyle="1"/>
  <w:proofState w:spelling="clean"/>
  <w:attachedTemplate r:id="rId1"/>
  <w:stylePaneFormatFilter w:val="3F01"/>
  <w:doNotTrackMoves/>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101B"/>
    <w:rsid w:val="00006148"/>
    <w:rsid w:val="00014A1D"/>
    <w:rsid w:val="00056515"/>
    <w:rsid w:val="0006010F"/>
    <w:rsid w:val="000611DB"/>
    <w:rsid w:val="0007351F"/>
    <w:rsid w:val="000B4DB6"/>
    <w:rsid w:val="000C1E88"/>
    <w:rsid w:val="000C680B"/>
    <w:rsid w:val="000F5563"/>
    <w:rsid w:val="00103119"/>
    <w:rsid w:val="00115D09"/>
    <w:rsid w:val="00125C5A"/>
    <w:rsid w:val="001460D8"/>
    <w:rsid w:val="00164668"/>
    <w:rsid w:val="001B1A70"/>
    <w:rsid w:val="001B4996"/>
    <w:rsid w:val="00216105"/>
    <w:rsid w:val="0021643D"/>
    <w:rsid w:val="00216BC7"/>
    <w:rsid w:val="00240C7A"/>
    <w:rsid w:val="002478FD"/>
    <w:rsid w:val="0027101B"/>
    <w:rsid w:val="0029367C"/>
    <w:rsid w:val="002A282B"/>
    <w:rsid w:val="0030284A"/>
    <w:rsid w:val="00310D57"/>
    <w:rsid w:val="00330BF2"/>
    <w:rsid w:val="003324BD"/>
    <w:rsid w:val="0035150F"/>
    <w:rsid w:val="00357D8E"/>
    <w:rsid w:val="0036145A"/>
    <w:rsid w:val="00361628"/>
    <w:rsid w:val="003A7B72"/>
    <w:rsid w:val="003D44C1"/>
    <w:rsid w:val="003F047B"/>
    <w:rsid w:val="003F7D02"/>
    <w:rsid w:val="004209F3"/>
    <w:rsid w:val="00430D0A"/>
    <w:rsid w:val="00431944"/>
    <w:rsid w:val="00435659"/>
    <w:rsid w:val="004821F0"/>
    <w:rsid w:val="004A1ED8"/>
    <w:rsid w:val="004A4F05"/>
    <w:rsid w:val="004C225F"/>
    <w:rsid w:val="004D7570"/>
    <w:rsid w:val="004E63E7"/>
    <w:rsid w:val="005172EE"/>
    <w:rsid w:val="00522550"/>
    <w:rsid w:val="00533DE7"/>
    <w:rsid w:val="005375D0"/>
    <w:rsid w:val="00540F7C"/>
    <w:rsid w:val="00551D2C"/>
    <w:rsid w:val="005614D7"/>
    <w:rsid w:val="00565F39"/>
    <w:rsid w:val="00596D2D"/>
    <w:rsid w:val="005B29C4"/>
    <w:rsid w:val="005C15C6"/>
    <w:rsid w:val="005E293B"/>
    <w:rsid w:val="00600856"/>
    <w:rsid w:val="00601BDD"/>
    <w:rsid w:val="00621CAC"/>
    <w:rsid w:val="006404AE"/>
    <w:rsid w:val="00640B62"/>
    <w:rsid w:val="00642ACB"/>
    <w:rsid w:val="00652908"/>
    <w:rsid w:val="00671C99"/>
    <w:rsid w:val="006A0778"/>
    <w:rsid w:val="006D05F7"/>
    <w:rsid w:val="006D0FF8"/>
    <w:rsid w:val="006F493F"/>
    <w:rsid w:val="00704435"/>
    <w:rsid w:val="007107B6"/>
    <w:rsid w:val="00716209"/>
    <w:rsid w:val="007173DB"/>
    <w:rsid w:val="00726215"/>
    <w:rsid w:val="00727C66"/>
    <w:rsid w:val="00741B84"/>
    <w:rsid w:val="007712F7"/>
    <w:rsid w:val="00774599"/>
    <w:rsid w:val="00775786"/>
    <w:rsid w:val="0078176F"/>
    <w:rsid w:val="00784E5B"/>
    <w:rsid w:val="00787583"/>
    <w:rsid w:val="007957DB"/>
    <w:rsid w:val="007D483B"/>
    <w:rsid w:val="007E4873"/>
    <w:rsid w:val="00821E9C"/>
    <w:rsid w:val="00824E94"/>
    <w:rsid w:val="00826B83"/>
    <w:rsid w:val="00831DA9"/>
    <w:rsid w:val="00844D9B"/>
    <w:rsid w:val="00851A33"/>
    <w:rsid w:val="00892D59"/>
    <w:rsid w:val="008A5215"/>
    <w:rsid w:val="008D4078"/>
    <w:rsid w:val="008E32AD"/>
    <w:rsid w:val="008E503A"/>
    <w:rsid w:val="008F3128"/>
    <w:rsid w:val="008F36A8"/>
    <w:rsid w:val="0097041D"/>
    <w:rsid w:val="0097482A"/>
    <w:rsid w:val="00991BDA"/>
    <w:rsid w:val="009D59EF"/>
    <w:rsid w:val="009F4094"/>
    <w:rsid w:val="00A34AFC"/>
    <w:rsid w:val="00A45D0F"/>
    <w:rsid w:val="00A57DA5"/>
    <w:rsid w:val="00A66E56"/>
    <w:rsid w:val="00A71FC7"/>
    <w:rsid w:val="00A8423C"/>
    <w:rsid w:val="00A87D67"/>
    <w:rsid w:val="00AD2F0B"/>
    <w:rsid w:val="00AD4EA1"/>
    <w:rsid w:val="00AD5685"/>
    <w:rsid w:val="00AD62D8"/>
    <w:rsid w:val="00AE4DBF"/>
    <w:rsid w:val="00AE5603"/>
    <w:rsid w:val="00B2187C"/>
    <w:rsid w:val="00B25192"/>
    <w:rsid w:val="00B3354C"/>
    <w:rsid w:val="00B4019A"/>
    <w:rsid w:val="00B5206A"/>
    <w:rsid w:val="00BC00E5"/>
    <w:rsid w:val="00C003B2"/>
    <w:rsid w:val="00C04A7C"/>
    <w:rsid w:val="00C52806"/>
    <w:rsid w:val="00C64385"/>
    <w:rsid w:val="00C938D8"/>
    <w:rsid w:val="00CC05E6"/>
    <w:rsid w:val="00CD2FE5"/>
    <w:rsid w:val="00CE1180"/>
    <w:rsid w:val="00CE6B73"/>
    <w:rsid w:val="00CF21EF"/>
    <w:rsid w:val="00D11406"/>
    <w:rsid w:val="00D16E33"/>
    <w:rsid w:val="00D20A54"/>
    <w:rsid w:val="00D31F2F"/>
    <w:rsid w:val="00D62B12"/>
    <w:rsid w:val="00D718F9"/>
    <w:rsid w:val="00D819C4"/>
    <w:rsid w:val="00D828E0"/>
    <w:rsid w:val="00D86D12"/>
    <w:rsid w:val="00D87836"/>
    <w:rsid w:val="00D96183"/>
    <w:rsid w:val="00DA57A5"/>
    <w:rsid w:val="00DA7803"/>
    <w:rsid w:val="00DB16CF"/>
    <w:rsid w:val="00DE3F97"/>
    <w:rsid w:val="00DE53F2"/>
    <w:rsid w:val="00E04C8C"/>
    <w:rsid w:val="00E11311"/>
    <w:rsid w:val="00E15F13"/>
    <w:rsid w:val="00E238AE"/>
    <w:rsid w:val="00E338B2"/>
    <w:rsid w:val="00E5391A"/>
    <w:rsid w:val="00E96555"/>
    <w:rsid w:val="00EA0521"/>
    <w:rsid w:val="00EE2C4A"/>
    <w:rsid w:val="00EE4A38"/>
    <w:rsid w:val="00F107DD"/>
    <w:rsid w:val="00F108DB"/>
    <w:rsid w:val="00F93FF2"/>
    <w:rsid w:val="00FB1733"/>
    <w:rsid w:val="00FB7C73"/>
    <w:rsid w:val="00FC13AC"/>
    <w:rsid w:val="00FD16E8"/>
    <w:rsid w:val="00FD65B7"/>
    <w:rsid w:val="00FE509D"/>
    <w:rsid w:val="00FF05A6"/>
  </w:rsids>
  <m:mathPr>
    <m:mathFont m:val="Cambria Math"/>
    <m:brkBin m:val="before"/>
    <m:brkBinSub m:val="--"/>
    <m:smallFrac m:val="off"/>
    <m:dispDef/>
    <m:lMargin m:val="0"/>
    <m:rMargin m:val="0"/>
    <m:defJc m:val="centerGroup"/>
    <m:wrapIndent m:val="1440"/>
    <m:intLim m:val="subSup"/>
    <m:naryLim m:val="undOvr"/>
  </m:mathPr>
  <w:uiCompat97To2003/>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105"/>
    <w:pPr>
      <w:bidi/>
      <w:spacing w:before="120" w:line="192" w:lineRule="auto"/>
      <w:jc w:val="both"/>
    </w:pPr>
    <w:rPr>
      <w:rFonts w:cs="Traditional Arabic"/>
      <w:sz w:val="22"/>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6105"/>
    <w:pPr>
      <w:tabs>
        <w:tab w:val="center" w:pos="4703"/>
        <w:tab w:val="right" w:pos="9406"/>
      </w:tabs>
    </w:pPr>
  </w:style>
  <w:style w:type="paragraph" w:styleId="Footer">
    <w:name w:val="footer"/>
    <w:basedOn w:val="Normal"/>
    <w:rsid w:val="00216105"/>
    <w:pPr>
      <w:tabs>
        <w:tab w:val="center" w:pos="4703"/>
        <w:tab w:val="right" w:pos="9406"/>
      </w:tabs>
    </w:pPr>
  </w:style>
  <w:style w:type="character" w:styleId="Hyperlink">
    <w:name w:val="Hyperlink"/>
    <w:basedOn w:val="DefaultParagraphFont"/>
    <w:rsid w:val="00216105"/>
    <w:rPr>
      <w:color w:val="0000FF"/>
      <w:u w:val="single"/>
    </w:rPr>
  </w:style>
  <w:style w:type="character" w:styleId="FollowedHyperlink">
    <w:name w:val="FollowedHyperlink"/>
    <w:basedOn w:val="DefaultParagraphFont"/>
    <w:rsid w:val="007173D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T/ip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Template>
  <TotalTime>1</TotalTime>
  <Pages>3</Pages>
  <Words>676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4240</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wardany</dc:creator>
  <cp:keywords/>
  <dc:description/>
  <cp:lastModifiedBy>bettini</cp:lastModifiedBy>
  <cp:revision>2</cp:revision>
  <cp:lastPrinted>2010-06-03T14:10:00Z</cp:lastPrinted>
  <dcterms:created xsi:type="dcterms:W3CDTF">2010-06-04T09:18:00Z</dcterms:created>
  <dcterms:modified xsi:type="dcterms:W3CDTF">2010-06-04T09:18:00Z</dcterms:modified>
</cp:coreProperties>
</file>