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780"/>
      </w:tblGrid>
      <w:tr w:rsidR="000D5330" w:rsidRPr="00BB01E0" w:rsidTr="000D5330">
        <w:trPr>
          <w:cantSplit/>
        </w:trPr>
        <w:tc>
          <w:tcPr>
            <w:tcW w:w="6426" w:type="dxa"/>
            <w:vAlign w:val="center"/>
          </w:tcPr>
          <w:p w:rsidR="000D5330" w:rsidRPr="00BB01E0" w:rsidRDefault="000D5330" w:rsidP="000D533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780" w:type="dxa"/>
            <w:vAlign w:val="center"/>
          </w:tcPr>
          <w:p w:rsidR="000D5330" w:rsidRPr="00BB01E0" w:rsidRDefault="00610784" w:rsidP="000D533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19050" t="0" r="127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330" w:rsidRPr="00BB01E0" w:rsidTr="000D5330">
        <w:trPr>
          <w:cantSplit/>
        </w:trPr>
        <w:tc>
          <w:tcPr>
            <w:tcW w:w="6426" w:type="dxa"/>
            <w:vAlign w:val="center"/>
          </w:tcPr>
          <w:p w:rsidR="000D5330" w:rsidRPr="00BB01E0" w:rsidRDefault="000D5330" w:rsidP="000D533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0D5330" w:rsidRPr="00BB01E0" w:rsidRDefault="000D5330" w:rsidP="000D533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D5330" w:rsidRDefault="000D5330" w:rsidP="000D5330">
      <w:pPr>
        <w:tabs>
          <w:tab w:val="left" w:pos="5755"/>
        </w:tabs>
        <w:spacing w:before="0"/>
      </w:pPr>
    </w:p>
    <w:p w:rsidR="00A72D42" w:rsidRDefault="000D5330" w:rsidP="00920DED">
      <w:pPr>
        <w:tabs>
          <w:tab w:val="clear" w:pos="794"/>
          <w:tab w:val="clear" w:pos="1191"/>
          <w:tab w:val="clear" w:pos="1588"/>
          <w:tab w:val="clear" w:pos="1985"/>
          <w:tab w:val="left" w:pos="6096"/>
        </w:tabs>
        <w:spacing w:before="0"/>
      </w:pPr>
      <w:r>
        <w:tab/>
      </w:r>
      <w:bookmarkStart w:id="1" w:name="Date"/>
      <w:bookmarkEnd w:id="1"/>
      <w:r w:rsidR="00A72D42">
        <w:t>Ginebra,</w:t>
      </w:r>
      <w:r w:rsidR="008B48A0">
        <w:t xml:space="preserve"> 2 de junio de 2010</w:t>
      </w:r>
    </w:p>
    <w:p w:rsidR="00A72D42" w:rsidRDefault="00A72D42">
      <w:pPr>
        <w:spacing w:before="0" w:after="240"/>
      </w:pPr>
    </w:p>
    <w:p w:rsidR="00A72D42" w:rsidRDefault="00A72D42">
      <w:pPr>
        <w:tabs>
          <w:tab w:val="left" w:pos="4111"/>
        </w:tabs>
        <w:spacing w:before="0" w:after="240"/>
        <w:ind w:left="57"/>
        <w:rPr>
          <w:rFonts w:ascii="Futura Lt BT" w:hAnsi="Futura Lt BT"/>
          <w:sz w:val="20"/>
        </w:rPr>
        <w:sectPr w:rsidR="00A72D42" w:rsidSect="000D533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-851" w:right="454" w:bottom="1440" w:left="567" w:header="397" w:footer="510" w:gutter="0"/>
          <w:cols w:space="0"/>
          <w:titlePg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055"/>
      </w:tblGrid>
      <w:tr w:rsidR="00A72D42">
        <w:trPr>
          <w:trHeight w:val="340"/>
        </w:trPr>
        <w:tc>
          <w:tcPr>
            <w:tcW w:w="993" w:type="dxa"/>
          </w:tcPr>
          <w:p w:rsidR="00A72D42" w:rsidRDefault="00A72D42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bookmarkStart w:id="2" w:name="RefData"/>
            <w:bookmarkEnd w:id="2"/>
            <w:r>
              <w:rPr>
                <w:rFonts w:ascii="Futura Lt BT" w:hAnsi="Futura Lt BT"/>
                <w:sz w:val="20"/>
              </w:rPr>
              <w:lastRenderedPageBreak/>
              <w:t>Ref</w:t>
            </w:r>
            <w:r w:rsidR="00A26023">
              <w:rPr>
                <w:rFonts w:ascii="Futura Lt BT" w:hAnsi="Futura Lt BT"/>
                <w:sz w:val="20"/>
              </w:rPr>
              <w:t>.</w:t>
            </w:r>
            <w:r>
              <w:rPr>
                <w:rFonts w:ascii="Futura Lt BT" w:hAnsi="Futura Lt BT"/>
                <w:sz w:val="20"/>
              </w:rPr>
              <w:t>:</w:t>
            </w:r>
          </w:p>
        </w:tc>
        <w:tc>
          <w:tcPr>
            <w:tcW w:w="4055" w:type="dxa"/>
          </w:tcPr>
          <w:p w:rsidR="00A72D42" w:rsidRDefault="00A72D42" w:rsidP="00D107B4">
            <w:pPr>
              <w:tabs>
                <w:tab w:val="left" w:pos="4111"/>
              </w:tabs>
              <w:spacing w:before="0"/>
              <w:ind w:left="171"/>
            </w:pPr>
            <w:r>
              <w:rPr>
                <w:b/>
              </w:rPr>
              <w:t xml:space="preserve">Circular TSB </w:t>
            </w:r>
            <w:r w:rsidR="00D107B4">
              <w:rPr>
                <w:b/>
              </w:rPr>
              <w:t>110</w:t>
            </w:r>
            <w:r>
              <w:br/>
            </w:r>
            <w:r w:rsidR="00D107B4">
              <w:t>COM 13/TK</w:t>
            </w:r>
          </w:p>
        </w:tc>
      </w:tr>
      <w:tr w:rsidR="00A72D42">
        <w:trPr>
          <w:trHeight w:hRule="exact" w:val="340"/>
        </w:trPr>
        <w:tc>
          <w:tcPr>
            <w:tcW w:w="993" w:type="dxa"/>
          </w:tcPr>
          <w:p w:rsidR="00A72D42" w:rsidRDefault="00A72D42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</w:p>
        </w:tc>
        <w:tc>
          <w:tcPr>
            <w:tcW w:w="4055" w:type="dxa"/>
          </w:tcPr>
          <w:p w:rsidR="00A72D42" w:rsidRDefault="00A72D42">
            <w:pPr>
              <w:tabs>
                <w:tab w:val="left" w:pos="4111"/>
              </w:tabs>
              <w:spacing w:before="0"/>
              <w:ind w:left="171"/>
            </w:pPr>
          </w:p>
        </w:tc>
      </w:tr>
      <w:tr w:rsidR="0003609E">
        <w:trPr>
          <w:trHeight w:hRule="exact" w:val="340"/>
        </w:trPr>
        <w:tc>
          <w:tcPr>
            <w:tcW w:w="993" w:type="dxa"/>
          </w:tcPr>
          <w:p w:rsidR="0003609E" w:rsidRDefault="0003609E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Tel.:</w:t>
            </w:r>
          </w:p>
        </w:tc>
        <w:tc>
          <w:tcPr>
            <w:tcW w:w="4055" w:type="dxa"/>
          </w:tcPr>
          <w:p w:rsidR="0003609E" w:rsidRDefault="0003609E" w:rsidP="00CE474E">
            <w:pPr>
              <w:tabs>
                <w:tab w:val="left" w:pos="4111"/>
              </w:tabs>
              <w:spacing w:before="0"/>
              <w:ind w:left="57"/>
            </w:pPr>
            <w:r>
              <w:t>+41 22 730 5126</w:t>
            </w:r>
          </w:p>
        </w:tc>
      </w:tr>
      <w:tr w:rsidR="0003609E">
        <w:trPr>
          <w:trHeight w:hRule="exact" w:val="340"/>
        </w:trPr>
        <w:tc>
          <w:tcPr>
            <w:tcW w:w="993" w:type="dxa"/>
          </w:tcPr>
          <w:p w:rsidR="0003609E" w:rsidRDefault="0003609E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  <w:lang w:val="es-ES"/>
              </w:rPr>
            </w:pPr>
            <w:r>
              <w:rPr>
                <w:rFonts w:ascii="Futura Lt BT" w:hAnsi="Futura Lt BT"/>
                <w:sz w:val="20"/>
                <w:lang w:val="es-ES"/>
              </w:rPr>
              <w:t>Fax.:</w:t>
            </w:r>
          </w:p>
        </w:tc>
        <w:tc>
          <w:tcPr>
            <w:tcW w:w="4055" w:type="dxa"/>
          </w:tcPr>
          <w:p w:rsidR="0003609E" w:rsidRDefault="0003609E" w:rsidP="00CE474E">
            <w:pPr>
              <w:tabs>
                <w:tab w:val="left" w:pos="4111"/>
              </w:tabs>
              <w:spacing w:before="0"/>
              <w:ind w:left="57"/>
            </w:pPr>
            <w:r>
              <w:t>+41 22 730 5853</w:t>
            </w:r>
          </w:p>
        </w:tc>
      </w:tr>
      <w:tr w:rsidR="0003609E">
        <w:trPr>
          <w:trHeight w:hRule="exact" w:val="340"/>
        </w:trPr>
        <w:tc>
          <w:tcPr>
            <w:tcW w:w="993" w:type="dxa"/>
          </w:tcPr>
          <w:p w:rsidR="0003609E" w:rsidRDefault="0003609E">
            <w:pPr>
              <w:tabs>
                <w:tab w:val="left" w:pos="4111"/>
              </w:tabs>
              <w:spacing w:before="20"/>
              <w:ind w:left="57"/>
              <w:rPr>
                <w:rFonts w:ascii="Futura Lt BT" w:hAnsi="Futura Lt BT"/>
                <w:sz w:val="20"/>
                <w:lang w:val="es-ES"/>
              </w:rPr>
            </w:pPr>
            <w:r>
              <w:rPr>
                <w:rFonts w:ascii="Futura Lt BT" w:hAnsi="Futura Lt BT"/>
                <w:sz w:val="20"/>
                <w:lang w:val="es-ES"/>
              </w:rPr>
              <w:t>Correo-e:</w:t>
            </w:r>
          </w:p>
        </w:tc>
        <w:tc>
          <w:tcPr>
            <w:tcW w:w="4055" w:type="dxa"/>
          </w:tcPr>
          <w:p w:rsidR="0003609E" w:rsidRDefault="00DF3AFB" w:rsidP="00CE474E">
            <w:pPr>
              <w:tabs>
                <w:tab w:val="left" w:pos="4111"/>
              </w:tabs>
              <w:spacing w:before="0"/>
              <w:ind w:left="57"/>
            </w:pPr>
            <w:hyperlink r:id="rId12" w:history="1">
              <w:r w:rsidR="0003609E" w:rsidRPr="00096205">
                <w:rPr>
                  <w:rStyle w:val="Hyperlink"/>
                </w:rPr>
                <w:t>tsbsg13@itu.int</w:t>
              </w:r>
            </w:hyperlink>
            <w:r w:rsidR="0003609E">
              <w:t xml:space="preserve"> </w:t>
            </w:r>
          </w:p>
        </w:tc>
      </w:tr>
    </w:tbl>
    <w:p w:rsidR="00A72D42" w:rsidRDefault="00A72D42">
      <w:pPr>
        <w:spacing w:before="0"/>
        <w:rPr>
          <w:sz w:val="4"/>
          <w:lang w:val="es-ES"/>
        </w:rPr>
      </w:pPr>
      <w:r>
        <w:rPr>
          <w:sz w:val="4"/>
          <w:lang w:val="es-ES"/>
        </w:rPr>
        <w:br w:type="column"/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</w:tblGrid>
      <w:tr w:rsidR="00A72D42">
        <w:trPr>
          <w:trHeight w:val="1588"/>
          <w:jc w:val="right"/>
        </w:trPr>
        <w:tc>
          <w:tcPr>
            <w:tcW w:w="5103" w:type="dxa"/>
          </w:tcPr>
          <w:p w:rsidR="00A72D42" w:rsidRDefault="00A72D42" w:rsidP="00A26023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  <w:rPr>
                <w:lang w:val="es-ES"/>
              </w:rPr>
            </w:pPr>
            <w:bookmarkStart w:id="3" w:name="Addressee"/>
            <w:bookmarkEnd w:id="3"/>
            <w:r>
              <w:rPr>
                <w:lang w:val="es-ES"/>
              </w:rPr>
              <w:t>-</w:t>
            </w:r>
            <w:r w:rsidR="00A26023">
              <w:rPr>
                <w:lang w:val="es-ES"/>
              </w:rPr>
              <w:tab/>
            </w:r>
            <w:r>
              <w:rPr>
                <w:lang w:val="es-ES"/>
              </w:rPr>
              <w:t>A las Administraciones de los Estados Miembros de la Unión</w:t>
            </w:r>
          </w:p>
          <w:p w:rsidR="00A72D42" w:rsidRDefault="00A72D42" w:rsidP="00A26023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284"/>
              <w:rPr>
                <w:lang w:val="es-ES"/>
              </w:rPr>
            </w:pPr>
          </w:p>
          <w:p w:rsidR="00A72D42" w:rsidRDefault="00A72D42" w:rsidP="00A26023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284"/>
              <w:rPr>
                <w:lang w:val="es-ES"/>
              </w:rPr>
            </w:pPr>
            <w:r>
              <w:rPr>
                <w:b/>
                <w:lang w:val="es-ES"/>
              </w:rPr>
              <w:t>Copia:</w:t>
            </w:r>
          </w:p>
          <w:p w:rsidR="00A72D42" w:rsidRDefault="00A72D42" w:rsidP="00A26023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284"/>
              <w:rPr>
                <w:lang w:val="es-ES"/>
              </w:rPr>
            </w:pPr>
            <w:r>
              <w:rPr>
                <w:lang w:val="es-ES"/>
              </w:rPr>
              <w:t>-</w:t>
            </w:r>
            <w:r w:rsidR="00A26023">
              <w:rPr>
                <w:lang w:val="es-ES"/>
              </w:rPr>
              <w:tab/>
            </w:r>
            <w:r>
              <w:rPr>
                <w:lang w:val="es-ES"/>
              </w:rPr>
              <w:t>A los Miembros del Sector UIT-T;</w:t>
            </w:r>
          </w:p>
          <w:p w:rsidR="00A72D42" w:rsidRDefault="00A72D42" w:rsidP="00A26023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284"/>
              <w:rPr>
                <w:lang w:val="es-ES"/>
              </w:rPr>
            </w:pPr>
            <w:r>
              <w:rPr>
                <w:lang w:val="es-ES"/>
              </w:rPr>
              <w:t>-</w:t>
            </w:r>
            <w:r w:rsidR="00A26023">
              <w:rPr>
                <w:lang w:val="es-ES"/>
              </w:rPr>
              <w:tab/>
            </w:r>
            <w:r>
              <w:rPr>
                <w:lang w:val="es-ES"/>
              </w:rPr>
              <w:t>A los Asociados del UIT-T;</w:t>
            </w:r>
          </w:p>
          <w:p w:rsidR="00A72D42" w:rsidRDefault="00A72D42" w:rsidP="00D107B4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  <w:rPr>
                <w:lang w:val="es-ES"/>
              </w:rPr>
            </w:pPr>
            <w:r>
              <w:rPr>
                <w:lang w:val="es-ES"/>
              </w:rPr>
              <w:t>-</w:t>
            </w:r>
            <w:r w:rsidR="00A26023">
              <w:rPr>
                <w:lang w:val="es-ES"/>
              </w:rPr>
              <w:tab/>
            </w:r>
            <w:r>
              <w:rPr>
                <w:lang w:val="es-ES"/>
              </w:rPr>
              <w:t>Al Presidente y a los Vicepresidente</w:t>
            </w:r>
            <w:r w:rsidR="009C662F">
              <w:rPr>
                <w:lang w:val="es-ES"/>
              </w:rPr>
              <w:t>s</w:t>
            </w:r>
            <w:r>
              <w:rPr>
                <w:lang w:val="es-ES"/>
              </w:rPr>
              <w:t xml:space="preserve"> </w:t>
            </w:r>
            <w:r w:rsidR="00A26023">
              <w:rPr>
                <w:lang w:val="es-ES"/>
              </w:rPr>
              <w:br/>
            </w:r>
            <w:r>
              <w:rPr>
                <w:lang w:val="es-ES"/>
              </w:rPr>
              <w:t xml:space="preserve">de la Comisión de Estudio </w:t>
            </w:r>
            <w:r w:rsidR="00D107B4">
              <w:rPr>
                <w:lang w:val="es-ES"/>
              </w:rPr>
              <w:t>13</w:t>
            </w:r>
            <w:r>
              <w:rPr>
                <w:lang w:val="es-ES"/>
              </w:rPr>
              <w:t>;</w:t>
            </w:r>
          </w:p>
          <w:p w:rsidR="00A26023" w:rsidRDefault="00A72D42" w:rsidP="00D107B4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284"/>
              <w:rPr>
                <w:lang w:val="es-ES"/>
              </w:rPr>
            </w:pPr>
            <w:r>
              <w:rPr>
                <w:lang w:val="es-ES"/>
              </w:rPr>
              <w:t>-</w:t>
            </w:r>
            <w:r w:rsidR="00A26023">
              <w:rPr>
                <w:lang w:val="es-ES"/>
              </w:rPr>
              <w:tab/>
            </w:r>
            <w:r>
              <w:rPr>
                <w:lang w:val="es-ES"/>
              </w:rPr>
              <w:t>Al Director de la Oficina de Desarrollo</w:t>
            </w:r>
            <w:r w:rsidR="00A26023">
              <w:rPr>
                <w:lang w:val="es-ES"/>
              </w:rPr>
              <w:br/>
            </w:r>
            <w:r w:rsidR="00D107B4">
              <w:rPr>
                <w:lang w:val="es-ES"/>
              </w:rPr>
              <w:tab/>
            </w:r>
            <w:r>
              <w:rPr>
                <w:lang w:val="es-ES"/>
              </w:rPr>
              <w:t>de las Telecomunicaciones;</w:t>
            </w:r>
          </w:p>
          <w:p w:rsidR="00A72D42" w:rsidRDefault="00A72D42" w:rsidP="00A26023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  <w:rPr>
                <w:lang w:val="es-ES"/>
              </w:rPr>
            </w:pPr>
            <w:r>
              <w:rPr>
                <w:lang w:val="es-ES"/>
              </w:rPr>
              <w:t>-</w:t>
            </w:r>
            <w:r w:rsidR="00A26023">
              <w:rPr>
                <w:lang w:val="es-ES"/>
              </w:rPr>
              <w:tab/>
            </w:r>
            <w:r>
              <w:rPr>
                <w:lang w:val="es-ES"/>
              </w:rPr>
              <w:t>Al Director de la Oficina de Radiocomunicaciones</w:t>
            </w:r>
          </w:p>
        </w:tc>
      </w:tr>
    </w:tbl>
    <w:p w:rsidR="00A72D42" w:rsidRDefault="00A72D42">
      <w:pPr>
        <w:tabs>
          <w:tab w:val="left" w:pos="4111"/>
        </w:tabs>
        <w:spacing w:before="0" w:after="300"/>
        <w:ind w:left="57"/>
        <w:rPr>
          <w:lang w:val="es-ES"/>
        </w:rPr>
      </w:pPr>
    </w:p>
    <w:p w:rsidR="00A72D42" w:rsidRDefault="00A72D42">
      <w:pPr>
        <w:tabs>
          <w:tab w:val="left" w:pos="4111"/>
        </w:tabs>
        <w:spacing w:before="0"/>
        <w:ind w:left="57"/>
        <w:rPr>
          <w:rFonts w:ascii="Futura Lt BT" w:hAnsi="Futura Lt BT"/>
          <w:sz w:val="20"/>
          <w:lang w:val="es-ES"/>
        </w:rPr>
        <w:sectPr w:rsidR="00A72D42">
          <w:type w:val="continuous"/>
          <w:pgSz w:w="11907" w:h="16840" w:code="9"/>
          <w:pgMar w:top="794" w:right="454" w:bottom="1440" w:left="567" w:header="720" w:footer="510" w:gutter="0"/>
          <w:cols w:num="2" w:space="0"/>
          <w:titlePg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116"/>
      </w:tblGrid>
      <w:tr w:rsidR="00A72D42" w:rsidTr="0003609E">
        <w:trPr>
          <w:trHeight w:val="680"/>
        </w:trPr>
        <w:tc>
          <w:tcPr>
            <w:tcW w:w="822" w:type="dxa"/>
          </w:tcPr>
          <w:p w:rsidR="00A72D42" w:rsidRDefault="00A72D42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  <w:lang w:val="es-ES"/>
              </w:rPr>
            </w:pPr>
            <w:bookmarkStart w:id="4" w:name="Subject"/>
            <w:bookmarkEnd w:id="4"/>
            <w:r>
              <w:rPr>
                <w:rFonts w:ascii="Futura Lt BT" w:hAnsi="Futura Lt BT"/>
                <w:sz w:val="20"/>
                <w:lang w:val="es-ES"/>
              </w:rPr>
              <w:lastRenderedPageBreak/>
              <w:t>Asunto:</w:t>
            </w:r>
            <w:r>
              <w:rPr>
                <w:rFonts w:ascii="Futura Lt BT" w:hAnsi="Futura Lt BT"/>
                <w:sz w:val="20"/>
                <w:lang w:val="es-ES"/>
              </w:rPr>
              <w:tab/>
            </w:r>
          </w:p>
        </w:tc>
        <w:tc>
          <w:tcPr>
            <w:tcW w:w="6116" w:type="dxa"/>
          </w:tcPr>
          <w:p w:rsidR="00A72D42" w:rsidRDefault="00A72D42" w:rsidP="001264B0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Propuesta de supresión de las Cuesti</w:t>
            </w:r>
            <w:r w:rsidR="001264B0">
              <w:rPr>
                <w:b/>
                <w:lang w:val="es-ES"/>
              </w:rPr>
              <w:t>o</w:t>
            </w:r>
            <w:r>
              <w:rPr>
                <w:b/>
                <w:lang w:val="es-ES"/>
              </w:rPr>
              <w:t xml:space="preserve">nes </w:t>
            </w:r>
            <w:r w:rsidR="00D107B4">
              <w:rPr>
                <w:b/>
              </w:rPr>
              <w:t xml:space="preserve">6, 8, 11 </w:t>
            </w:r>
            <w:r w:rsidR="001264B0">
              <w:rPr>
                <w:b/>
              </w:rPr>
              <w:t>y</w:t>
            </w:r>
            <w:r w:rsidR="00D107B4">
              <w:rPr>
                <w:b/>
              </w:rPr>
              <w:t xml:space="preserve"> 18/13</w:t>
            </w:r>
          </w:p>
        </w:tc>
      </w:tr>
    </w:tbl>
    <w:p w:rsidR="00A72D42" w:rsidRDefault="00A72D42">
      <w:pPr>
        <w:ind w:left="-198"/>
        <w:rPr>
          <w:rFonts w:ascii="Century Gothic" w:hAnsi="Century Gothic"/>
          <w:color w:val="FFFFFF"/>
          <w:sz w:val="16"/>
          <w:lang w:val="es-ES"/>
        </w:rPr>
      </w:pPr>
    </w:p>
    <w:p w:rsidR="00A72D42" w:rsidRDefault="00A72D42">
      <w:pPr>
        <w:spacing w:before="0"/>
        <w:rPr>
          <w:rFonts w:ascii="Century Gothic" w:hAnsi="Century Gothic"/>
          <w:sz w:val="16"/>
          <w:lang w:val="es-ES"/>
        </w:rPr>
        <w:sectPr w:rsidR="00A72D42">
          <w:type w:val="continuous"/>
          <w:pgSz w:w="11907" w:h="16840" w:code="9"/>
          <w:pgMar w:top="794" w:right="454" w:bottom="1440" w:left="567" w:header="720" w:footer="510" w:gutter="0"/>
          <w:cols w:space="720"/>
          <w:titlePg/>
        </w:sectPr>
      </w:pPr>
    </w:p>
    <w:p w:rsidR="00A72D42" w:rsidRDefault="007619F8" w:rsidP="00A26023">
      <w:pPr>
        <w:rPr>
          <w:lang w:val="es-ES"/>
        </w:rPr>
      </w:pPr>
      <w:bookmarkStart w:id="5" w:name="StartTyping"/>
      <w:bookmarkEnd w:id="5"/>
      <w:r>
        <w:rPr>
          <w:lang w:val="es-ES"/>
        </w:rPr>
        <w:lastRenderedPageBreak/>
        <w:t>Muy S</w:t>
      </w:r>
      <w:r w:rsidR="00A72D42">
        <w:rPr>
          <w:lang w:val="es-ES"/>
        </w:rPr>
        <w:t>eñor mío:</w:t>
      </w:r>
    </w:p>
    <w:p w:rsidR="00A72D42" w:rsidRDefault="00A26023" w:rsidP="00CE474E">
      <w:pPr>
        <w:rPr>
          <w:lang w:val="es-ES"/>
        </w:rPr>
      </w:pPr>
      <w:r>
        <w:rPr>
          <w:lang w:val="es-ES"/>
        </w:rPr>
        <w:t>1</w:t>
      </w:r>
      <w:r>
        <w:rPr>
          <w:lang w:val="es-ES"/>
        </w:rPr>
        <w:tab/>
      </w:r>
      <w:r w:rsidR="00A72D42">
        <w:rPr>
          <w:lang w:val="es-ES"/>
        </w:rPr>
        <w:t xml:space="preserve">A petición del Presidente de la Comisión de Estudio </w:t>
      </w:r>
      <w:r w:rsidR="00951223">
        <w:rPr>
          <w:lang w:val="es-ES"/>
        </w:rPr>
        <w:t>13</w:t>
      </w:r>
      <w:r w:rsidR="00A72D42">
        <w:rPr>
          <w:lang w:val="es-ES"/>
        </w:rPr>
        <w:t xml:space="preserve">, </w:t>
      </w:r>
      <w:r w:rsidR="00951223">
        <w:rPr>
          <w:lang w:val="es-ES"/>
        </w:rPr>
        <w:t>Redes futuras, incluidas las móviles y las NGN</w:t>
      </w:r>
      <w:r w:rsidR="00A72D42">
        <w:rPr>
          <w:lang w:val="es-ES"/>
        </w:rPr>
        <w:t xml:space="preserve">, tengo el honor de informarle que dicha Comisión de Estudio, en su reunión celebrada del </w:t>
      </w:r>
      <w:r w:rsidR="00951223">
        <w:rPr>
          <w:lang w:val="es-ES"/>
        </w:rPr>
        <w:t>19</w:t>
      </w:r>
      <w:r w:rsidR="00CE474E">
        <w:rPr>
          <w:lang w:val="es-ES"/>
        </w:rPr>
        <w:t> </w:t>
      </w:r>
      <w:r w:rsidR="00A72D42">
        <w:rPr>
          <w:lang w:val="es-ES"/>
        </w:rPr>
        <w:t xml:space="preserve">al </w:t>
      </w:r>
      <w:r w:rsidR="00951223">
        <w:rPr>
          <w:lang w:val="es-ES"/>
        </w:rPr>
        <w:t>30 de abril de 2010</w:t>
      </w:r>
      <w:r w:rsidR="00A72D42">
        <w:rPr>
          <w:lang w:val="es-ES"/>
        </w:rPr>
        <w:t>, acordó suprimir las Cuesti</w:t>
      </w:r>
      <w:r w:rsidR="00951223">
        <w:rPr>
          <w:lang w:val="es-ES"/>
        </w:rPr>
        <w:t>o</w:t>
      </w:r>
      <w:r w:rsidR="00A72D42">
        <w:rPr>
          <w:lang w:val="es-ES"/>
        </w:rPr>
        <w:t xml:space="preserve">nes </w:t>
      </w:r>
      <w:r w:rsidR="00951223">
        <w:t>6, 8, 11 y 18/13</w:t>
      </w:r>
      <w:r w:rsidR="00A72D42">
        <w:rPr>
          <w:lang w:val="es-ES"/>
        </w:rPr>
        <w:t>, de conformidad con las disposiciones de la Sección 7, § 7.4.</w:t>
      </w:r>
      <w:r w:rsidR="00197B00">
        <w:rPr>
          <w:lang w:val="es-ES"/>
        </w:rPr>
        <w:t>1</w:t>
      </w:r>
      <w:r w:rsidR="00A72D42">
        <w:rPr>
          <w:lang w:val="es-ES"/>
        </w:rPr>
        <w:t>, de la Resolución 1 de la AMNT (</w:t>
      </w:r>
      <w:r w:rsidR="009C662F">
        <w:t>Johannesburgo, 2008</w:t>
      </w:r>
      <w:r w:rsidR="00A72D42">
        <w:rPr>
          <w:lang w:val="es-ES"/>
        </w:rPr>
        <w:t>), por consenso entre los presentes.</w:t>
      </w:r>
    </w:p>
    <w:p w:rsidR="00A72D42" w:rsidRDefault="00A26023" w:rsidP="00CE474E">
      <w:pPr>
        <w:rPr>
          <w:lang w:val="es-ES"/>
        </w:rPr>
      </w:pPr>
      <w:r>
        <w:rPr>
          <w:lang w:val="es-ES"/>
        </w:rPr>
        <w:t>2</w:t>
      </w:r>
      <w:r>
        <w:rPr>
          <w:lang w:val="es-ES"/>
        </w:rPr>
        <w:tab/>
      </w:r>
      <w:r w:rsidR="00A72D42">
        <w:rPr>
          <w:lang w:val="es-ES"/>
        </w:rPr>
        <w:t xml:space="preserve">El </w:t>
      </w:r>
      <w:r w:rsidR="00A72D42">
        <w:rPr>
          <w:b/>
          <w:lang w:val="es-ES"/>
        </w:rPr>
        <w:t>anexo 1</w:t>
      </w:r>
      <w:r w:rsidR="00A72D42">
        <w:rPr>
          <w:lang w:val="es-ES"/>
        </w:rPr>
        <w:t xml:space="preserve"> contiene un resumen </w:t>
      </w:r>
      <w:proofErr w:type="spellStart"/>
      <w:r w:rsidR="00A72D42">
        <w:rPr>
          <w:lang w:val="es-ES"/>
        </w:rPr>
        <w:t>explicatorio</w:t>
      </w:r>
      <w:proofErr w:type="spellEnd"/>
      <w:r w:rsidR="00A72D42">
        <w:rPr>
          <w:lang w:val="es-ES"/>
        </w:rPr>
        <w:t xml:space="preserve"> sobre las razones de la supresión de estas Cuesti</w:t>
      </w:r>
      <w:r w:rsidR="00CE474E">
        <w:rPr>
          <w:lang w:val="es-ES"/>
        </w:rPr>
        <w:t>o</w:t>
      </w:r>
      <w:r w:rsidR="00A72D42">
        <w:rPr>
          <w:lang w:val="es-ES"/>
        </w:rPr>
        <w:t>nes.</w:t>
      </w:r>
    </w:p>
    <w:p w:rsidR="00A72D42" w:rsidRDefault="00A26023" w:rsidP="00951223">
      <w:pPr>
        <w:rPr>
          <w:lang w:val="es-ES"/>
        </w:rPr>
      </w:pPr>
      <w:r>
        <w:rPr>
          <w:lang w:val="es-ES"/>
        </w:rPr>
        <w:t>3</w:t>
      </w:r>
      <w:r>
        <w:rPr>
          <w:lang w:val="es-ES"/>
        </w:rPr>
        <w:tab/>
      </w:r>
      <w:r w:rsidR="00A72D42">
        <w:rPr>
          <w:lang w:val="es-ES"/>
        </w:rPr>
        <w:t xml:space="preserve">Habida cuenta de lo dispuesto en la Sección 7 de la Resolución 1, le agradecería que me comunicase antes de las 24.00 horas UTC </w:t>
      </w:r>
      <w:r w:rsidR="00A72D42">
        <w:rPr>
          <w:b/>
          <w:lang w:val="es-ES"/>
        </w:rPr>
        <w:t xml:space="preserve">del </w:t>
      </w:r>
      <w:r w:rsidR="00951223">
        <w:rPr>
          <w:b/>
          <w:lang w:val="es-ES"/>
        </w:rPr>
        <w:t>2 de agosto de 2010</w:t>
      </w:r>
      <w:r w:rsidR="00A72D42">
        <w:rPr>
          <w:lang w:val="es-ES"/>
        </w:rPr>
        <w:t xml:space="preserve"> si su Administración aprueba o rechaza dicha supresión.</w:t>
      </w:r>
    </w:p>
    <w:p w:rsidR="00A72D42" w:rsidRDefault="00A26023" w:rsidP="00951223">
      <w:pPr>
        <w:rPr>
          <w:lang w:val="es-ES"/>
        </w:rPr>
      </w:pPr>
      <w:r>
        <w:rPr>
          <w:lang w:val="es-ES"/>
        </w:rPr>
        <w:t>4</w:t>
      </w:r>
      <w:r>
        <w:rPr>
          <w:lang w:val="es-ES"/>
        </w:rPr>
        <w:tab/>
      </w:r>
      <w:r w:rsidR="00A72D42">
        <w:rPr>
          <w:lang w:val="es-ES"/>
        </w:rPr>
        <w:t>Los Estados Miembros que manifiesten su desacuerdo a la supresión deberán indicar las razones y señalar las posibles modificaciones que facilitarían el ulterior estudio de estas Cuesti</w:t>
      </w:r>
      <w:r w:rsidR="00951223">
        <w:rPr>
          <w:lang w:val="es-ES"/>
        </w:rPr>
        <w:t>o</w:t>
      </w:r>
      <w:r w:rsidR="00A72D42">
        <w:rPr>
          <w:lang w:val="es-ES"/>
        </w:rPr>
        <w:t>nes.</w:t>
      </w:r>
    </w:p>
    <w:p w:rsidR="00CE474E" w:rsidRDefault="00CE474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s-ES"/>
        </w:rPr>
      </w:pPr>
      <w:r>
        <w:rPr>
          <w:lang w:val="es-ES"/>
        </w:rPr>
        <w:br w:type="page"/>
      </w:r>
    </w:p>
    <w:p w:rsidR="00A72D42" w:rsidRDefault="00A26023" w:rsidP="006F752F">
      <w:pPr>
        <w:rPr>
          <w:lang w:val="es-ES"/>
        </w:rPr>
      </w:pPr>
      <w:r>
        <w:rPr>
          <w:lang w:val="es-ES"/>
        </w:rPr>
        <w:lastRenderedPageBreak/>
        <w:t>5</w:t>
      </w:r>
      <w:r>
        <w:rPr>
          <w:lang w:val="es-ES"/>
        </w:rPr>
        <w:tab/>
      </w:r>
      <w:r w:rsidR="00A72D42">
        <w:rPr>
          <w:lang w:val="es-ES"/>
        </w:rPr>
        <w:t>Vencido el plazo indicado (</w:t>
      </w:r>
      <w:r w:rsidR="00951223">
        <w:rPr>
          <w:lang w:val="es-ES"/>
        </w:rPr>
        <w:t>2 de agosto de 2010</w:t>
      </w:r>
      <w:r w:rsidR="00A72D42">
        <w:rPr>
          <w:lang w:val="es-ES"/>
        </w:rPr>
        <w:t xml:space="preserve">), el Director de la TSB notificará, mediante una </w:t>
      </w:r>
      <w:r w:rsidR="006F752F">
        <w:rPr>
          <w:lang w:val="es-ES"/>
        </w:rPr>
        <w:t>C</w:t>
      </w:r>
      <w:r w:rsidR="00A72D42">
        <w:rPr>
          <w:lang w:val="es-ES"/>
        </w:rPr>
        <w:t>ircular, los resultados de la consulta.</w:t>
      </w:r>
    </w:p>
    <w:p w:rsidR="00A72D42" w:rsidRDefault="00A72D42" w:rsidP="00CE474E">
      <w:pPr>
        <w:rPr>
          <w:lang w:val="es-ES"/>
        </w:rPr>
      </w:pPr>
      <w:r>
        <w:rPr>
          <w:lang w:val="es-ES"/>
        </w:rPr>
        <w:t>Le saluda muy atentamente</w:t>
      </w:r>
      <w:r w:rsidR="00951223">
        <w:rPr>
          <w:lang w:val="es-ES"/>
        </w:rPr>
        <w:t>.</w:t>
      </w:r>
    </w:p>
    <w:p w:rsidR="00A72D42" w:rsidRDefault="00A72D42">
      <w:pPr>
        <w:rPr>
          <w:lang w:val="es-ES"/>
        </w:rPr>
      </w:pPr>
    </w:p>
    <w:p w:rsidR="00A72D42" w:rsidRDefault="00BC5DEA">
      <w:pPr>
        <w:spacing w:before="720"/>
        <w:rPr>
          <w:lang w:val="es-ES"/>
        </w:rPr>
      </w:pPr>
      <w:r w:rsidRPr="00BC5DEA">
        <w:t>Malcolm Johnson</w:t>
      </w:r>
      <w:r w:rsidR="00A72D42">
        <w:rPr>
          <w:lang w:val="es-ES"/>
        </w:rPr>
        <w:br/>
        <w:t>Director de la Oficina de</w:t>
      </w:r>
      <w:r w:rsidR="00A72D42">
        <w:rPr>
          <w:lang w:val="es-ES"/>
        </w:rPr>
        <w:br/>
        <w:t>Normalización de las Telecomunicaciones</w:t>
      </w:r>
    </w:p>
    <w:p w:rsidR="00CE474E" w:rsidRDefault="00CE474E" w:rsidP="00CE474E">
      <w:pPr>
        <w:rPr>
          <w:lang w:val="es-ES"/>
        </w:rPr>
      </w:pPr>
    </w:p>
    <w:p w:rsidR="00CE474E" w:rsidRDefault="00CE474E" w:rsidP="00CE474E">
      <w:pPr>
        <w:rPr>
          <w:lang w:val="es-ES"/>
        </w:rPr>
      </w:pPr>
    </w:p>
    <w:p w:rsidR="00CE474E" w:rsidRDefault="00CE474E" w:rsidP="00CE474E">
      <w:pPr>
        <w:rPr>
          <w:lang w:val="es-ES"/>
        </w:rPr>
      </w:pPr>
    </w:p>
    <w:p w:rsidR="00CE474E" w:rsidRDefault="00CE474E" w:rsidP="00CE474E">
      <w:pPr>
        <w:rPr>
          <w:lang w:val="es-ES"/>
        </w:rPr>
      </w:pPr>
    </w:p>
    <w:p w:rsidR="00CE474E" w:rsidRDefault="00CE474E" w:rsidP="00CE474E">
      <w:pPr>
        <w:rPr>
          <w:lang w:val="es-ES"/>
        </w:rPr>
      </w:pPr>
    </w:p>
    <w:p w:rsidR="00CE474E" w:rsidRDefault="00CE474E" w:rsidP="00CE474E">
      <w:pPr>
        <w:rPr>
          <w:lang w:val="es-ES"/>
        </w:rPr>
      </w:pPr>
    </w:p>
    <w:p w:rsidR="00CE474E" w:rsidRDefault="00CE474E" w:rsidP="00CE474E">
      <w:pPr>
        <w:rPr>
          <w:lang w:val="es-ES"/>
        </w:rPr>
      </w:pPr>
    </w:p>
    <w:p w:rsidR="00CE474E" w:rsidRDefault="00CE474E" w:rsidP="00CE474E">
      <w:pPr>
        <w:rPr>
          <w:lang w:val="es-ES"/>
        </w:rPr>
      </w:pPr>
    </w:p>
    <w:p w:rsidR="00CE474E" w:rsidRDefault="00CE474E" w:rsidP="00CE474E">
      <w:pPr>
        <w:rPr>
          <w:lang w:val="es-ES"/>
        </w:rPr>
      </w:pPr>
    </w:p>
    <w:p w:rsidR="007D2C6A" w:rsidRDefault="007D2C6A">
      <w:pPr>
        <w:spacing w:before="720"/>
        <w:rPr>
          <w:lang w:val="es-ES"/>
        </w:rPr>
      </w:pPr>
      <w:r w:rsidRPr="00951223">
        <w:rPr>
          <w:b/>
          <w:bCs/>
          <w:lang w:val="es-ES"/>
        </w:rPr>
        <w:t>Anexo</w:t>
      </w:r>
      <w:r>
        <w:rPr>
          <w:lang w:val="es-ES"/>
        </w:rPr>
        <w:t>: 1</w:t>
      </w:r>
    </w:p>
    <w:p w:rsidR="008B48A0" w:rsidRDefault="008B48A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s-ES"/>
        </w:rPr>
      </w:pPr>
      <w:r>
        <w:rPr>
          <w:lang w:val="es-ES"/>
        </w:rPr>
        <w:br w:type="page"/>
      </w:r>
    </w:p>
    <w:p w:rsidR="008B48A0" w:rsidRPr="008B48A0" w:rsidRDefault="008B48A0" w:rsidP="008B48A0">
      <w:pPr>
        <w:pStyle w:val="AnnexNo"/>
        <w:spacing w:before="0"/>
        <w:rPr>
          <w:lang w:val="es-ES_tradnl"/>
        </w:rPr>
      </w:pPr>
      <w:r w:rsidRPr="008B48A0">
        <w:rPr>
          <w:lang w:val="es-ES_tradnl"/>
        </w:rPr>
        <w:lastRenderedPageBreak/>
        <w:t>Anexo 1</w:t>
      </w:r>
    </w:p>
    <w:p w:rsidR="008B48A0" w:rsidRPr="008B48A0" w:rsidRDefault="008B48A0" w:rsidP="008B48A0">
      <w:pPr>
        <w:pStyle w:val="AnnexRef"/>
        <w:spacing w:before="0"/>
      </w:pPr>
      <w:r w:rsidRPr="008B48A0">
        <w:t xml:space="preserve">(a la Circular </w:t>
      </w:r>
      <w:r>
        <w:t>TSB</w:t>
      </w:r>
      <w:r w:rsidRPr="008B48A0">
        <w:t xml:space="preserve"> 110)</w:t>
      </w:r>
    </w:p>
    <w:p w:rsidR="008B48A0" w:rsidRPr="008B48A0" w:rsidRDefault="008B48A0" w:rsidP="008B48A0">
      <w:pPr>
        <w:spacing w:before="360"/>
        <w:jc w:val="center"/>
        <w:rPr>
          <w:b/>
          <w:bCs/>
          <w:szCs w:val="24"/>
        </w:rPr>
      </w:pPr>
      <w:r w:rsidRPr="008B48A0">
        <w:rPr>
          <w:b/>
          <w:bCs/>
          <w:szCs w:val="24"/>
        </w:rPr>
        <w:t xml:space="preserve">Motivos de la supresión de las Cuestiones 8/13 </w:t>
      </w:r>
      <w:r>
        <w:rPr>
          <w:b/>
          <w:bCs/>
          <w:szCs w:val="24"/>
        </w:rPr>
        <w:t>y</w:t>
      </w:r>
      <w:r w:rsidRPr="008B48A0">
        <w:rPr>
          <w:b/>
          <w:bCs/>
          <w:szCs w:val="24"/>
        </w:rPr>
        <w:t xml:space="preserve"> 11/13</w:t>
      </w:r>
    </w:p>
    <w:p w:rsidR="008B48A0" w:rsidRPr="008B48A0" w:rsidRDefault="008B48A0" w:rsidP="006F752F">
      <w:pPr>
        <w:pStyle w:val="Normalaftertitle"/>
        <w:rPr>
          <w:lang w:eastAsia="ja-JP"/>
        </w:rPr>
      </w:pPr>
      <w:r w:rsidRPr="008B48A0">
        <w:rPr>
          <w:lang w:eastAsia="ja-JP"/>
        </w:rPr>
        <w:t>La Comisión de Estudio 13 del UIT</w:t>
      </w:r>
      <w:r w:rsidRPr="008B48A0">
        <w:rPr>
          <w:lang w:eastAsia="ja-JP"/>
        </w:rPr>
        <w:noBreakHyphen/>
        <w:t>T acordó proponer la supresión de las Cuestiones 8/13 (</w:t>
      </w:r>
      <w:r w:rsidRPr="008B48A0">
        <w:rPr>
          <w:i/>
          <w:iCs/>
          <w:lang w:eastAsia="ja-JP"/>
        </w:rPr>
        <w:t>Gestión de la movilidad</w:t>
      </w:r>
      <w:r w:rsidRPr="008B48A0">
        <w:rPr>
          <w:lang w:eastAsia="ja-JP"/>
        </w:rPr>
        <w:t>) y 11/13 (</w:t>
      </w:r>
      <w:r>
        <w:rPr>
          <w:i/>
          <w:iCs/>
          <w:lang w:eastAsia="ja-JP"/>
        </w:rPr>
        <w:t>Convergencia de las IMT existentes y en evolución y las redes fijas</w:t>
      </w:r>
      <w:r w:rsidRPr="008B48A0">
        <w:rPr>
          <w:lang w:eastAsia="ja-JP"/>
        </w:rPr>
        <w:t xml:space="preserve">) </w:t>
      </w:r>
      <w:r>
        <w:rPr>
          <w:lang w:eastAsia="ja-JP"/>
        </w:rPr>
        <w:t>puesto que dichas Cuestiones se fusionaron para constituir la nueva</w:t>
      </w:r>
      <w:r w:rsidRPr="008B48A0">
        <w:rPr>
          <w:lang w:eastAsia="ja-JP"/>
        </w:rPr>
        <w:t xml:space="preserve"> </w:t>
      </w:r>
      <w:r>
        <w:rPr>
          <w:lang w:eastAsia="ja-JP"/>
        </w:rPr>
        <w:t>Cuestión</w:t>
      </w:r>
      <w:r w:rsidRPr="008B48A0">
        <w:rPr>
          <w:lang w:eastAsia="ja-JP"/>
        </w:rPr>
        <w:t xml:space="preserve"> 22/13 (</w:t>
      </w:r>
      <w:r>
        <w:rPr>
          <w:i/>
          <w:iCs/>
        </w:rPr>
        <w:t xml:space="preserve">Gestión de la movilidad y convergencia </w:t>
      </w:r>
      <w:proofErr w:type="spellStart"/>
      <w:r>
        <w:rPr>
          <w:i/>
          <w:iCs/>
        </w:rPr>
        <w:t>fijo</w:t>
      </w:r>
      <w:r>
        <w:rPr>
          <w:i/>
          <w:iCs/>
        </w:rPr>
        <w:noBreakHyphen/>
        <w:t>móvil</w:t>
      </w:r>
      <w:proofErr w:type="spellEnd"/>
      <w:r w:rsidRPr="008B48A0">
        <w:t>) (</w:t>
      </w:r>
      <w:r>
        <w:t>véase la Circular</w:t>
      </w:r>
      <w:r w:rsidRPr="008B48A0">
        <w:t xml:space="preserve"> TSB 109).</w:t>
      </w:r>
      <w:r w:rsidRPr="008B48A0">
        <w:rPr>
          <w:lang w:eastAsia="ja-JP"/>
        </w:rPr>
        <w:t xml:space="preserve"> </w:t>
      </w:r>
    </w:p>
    <w:p w:rsidR="008B48A0" w:rsidRPr="008B48A0" w:rsidRDefault="008B48A0" w:rsidP="008B48A0">
      <w:pPr>
        <w:rPr>
          <w:lang w:eastAsia="ja-JP"/>
        </w:rPr>
      </w:pPr>
    </w:p>
    <w:p w:rsidR="008B48A0" w:rsidRPr="008B48A0" w:rsidRDefault="008B48A0" w:rsidP="008B48A0">
      <w:pPr>
        <w:jc w:val="center"/>
        <w:rPr>
          <w:lang w:eastAsia="ja-JP"/>
        </w:rPr>
      </w:pPr>
      <w:r w:rsidRPr="008B48A0">
        <w:rPr>
          <w:b/>
          <w:bCs/>
          <w:szCs w:val="24"/>
        </w:rPr>
        <w:t xml:space="preserve">Motivos de la supresión de las Cuestiones 6/13 </w:t>
      </w:r>
      <w:r>
        <w:rPr>
          <w:b/>
          <w:bCs/>
          <w:szCs w:val="24"/>
        </w:rPr>
        <w:t>y</w:t>
      </w:r>
      <w:r w:rsidRPr="008B48A0">
        <w:rPr>
          <w:b/>
          <w:bCs/>
          <w:szCs w:val="24"/>
        </w:rPr>
        <w:t xml:space="preserve"> 18/13</w:t>
      </w:r>
    </w:p>
    <w:p w:rsidR="008B48A0" w:rsidRPr="008B48A0" w:rsidRDefault="008B48A0" w:rsidP="006F752F">
      <w:pPr>
        <w:pStyle w:val="Normalaftertitle"/>
      </w:pPr>
      <w:r w:rsidRPr="008B48A0">
        <w:rPr>
          <w:lang w:eastAsia="ja-JP"/>
        </w:rPr>
        <w:t>La Comisión de Estudio 13 del UIT</w:t>
      </w:r>
      <w:r w:rsidRPr="008B48A0">
        <w:rPr>
          <w:lang w:eastAsia="ja-JP"/>
        </w:rPr>
        <w:noBreakHyphen/>
        <w:t xml:space="preserve">T acordó proponer la supresión de </w:t>
      </w:r>
      <w:r>
        <w:rPr>
          <w:lang w:eastAsia="ja-JP"/>
        </w:rPr>
        <w:t xml:space="preserve">las </w:t>
      </w:r>
      <w:r w:rsidRPr="008B48A0">
        <w:rPr>
          <w:lang w:eastAsia="ja-JP"/>
        </w:rPr>
        <w:t>Cuesti</w:t>
      </w:r>
      <w:r>
        <w:rPr>
          <w:lang w:eastAsia="ja-JP"/>
        </w:rPr>
        <w:t>o</w:t>
      </w:r>
      <w:r w:rsidRPr="008B48A0">
        <w:rPr>
          <w:lang w:eastAsia="ja-JP"/>
        </w:rPr>
        <w:t>n</w:t>
      </w:r>
      <w:r>
        <w:rPr>
          <w:lang w:eastAsia="ja-JP"/>
        </w:rPr>
        <w:t>es</w:t>
      </w:r>
      <w:r w:rsidRPr="008B48A0">
        <w:rPr>
          <w:lang w:eastAsia="ja-JP"/>
        </w:rPr>
        <w:t xml:space="preserve"> 6/13 (</w:t>
      </w:r>
      <w:r w:rsidRPr="008B48A0">
        <w:rPr>
          <w:i/>
          <w:iCs/>
          <w:lang w:eastAsia="ja-JP"/>
        </w:rPr>
        <w:t>Arquitectura de las redes de telecomunicaciones m</w:t>
      </w:r>
      <w:r>
        <w:rPr>
          <w:i/>
          <w:iCs/>
          <w:lang w:eastAsia="ja-JP"/>
        </w:rPr>
        <w:t>óviles para las NGN</w:t>
      </w:r>
      <w:r w:rsidRPr="008B48A0">
        <w:rPr>
          <w:lang w:eastAsia="ja-JP"/>
        </w:rPr>
        <w:t xml:space="preserve">) </w:t>
      </w:r>
      <w:r>
        <w:rPr>
          <w:lang w:eastAsia="ja-JP"/>
        </w:rPr>
        <w:t>y</w:t>
      </w:r>
      <w:r w:rsidRPr="008B48A0">
        <w:rPr>
          <w:lang w:eastAsia="ja-JP"/>
        </w:rPr>
        <w:t xml:space="preserve"> 18/13 (</w:t>
      </w:r>
      <w:r>
        <w:rPr>
          <w:i/>
          <w:iCs/>
          <w:lang w:eastAsia="ja-JP"/>
        </w:rPr>
        <w:t>Requisitos y marco para la habilitación de componentes COTS en un entorno abierto</w:t>
      </w:r>
      <w:r w:rsidRPr="008B48A0">
        <w:rPr>
          <w:lang w:eastAsia="ja-JP"/>
        </w:rPr>
        <w:t xml:space="preserve">) </w:t>
      </w:r>
      <w:r>
        <w:rPr>
          <w:lang w:eastAsia="ja-JP"/>
        </w:rPr>
        <w:t xml:space="preserve">ya que durante tres reuniones consecutivas de la Comisión de Estudio 13 </w:t>
      </w:r>
      <w:r w:rsidR="006F752F">
        <w:rPr>
          <w:lang w:eastAsia="ja-JP"/>
        </w:rPr>
        <w:t xml:space="preserve">no </w:t>
      </w:r>
      <w:r>
        <w:rPr>
          <w:lang w:eastAsia="ja-JP"/>
        </w:rPr>
        <w:t>se recibieron contribuciones relativas a estas Cuestiones</w:t>
      </w:r>
      <w:r w:rsidRPr="008B48A0">
        <w:rPr>
          <w:lang w:eastAsia="ja-JP"/>
        </w:rPr>
        <w:t xml:space="preserve">. </w:t>
      </w:r>
    </w:p>
    <w:p w:rsidR="008B48A0" w:rsidRPr="008B48A0" w:rsidRDefault="008B48A0" w:rsidP="008B48A0"/>
    <w:p w:rsidR="008B48A0" w:rsidRDefault="008B48A0" w:rsidP="008B48A0">
      <w:pPr>
        <w:spacing w:before="720"/>
        <w:jc w:val="center"/>
        <w:rPr>
          <w:szCs w:val="24"/>
        </w:rPr>
      </w:pPr>
      <w:r>
        <w:rPr>
          <w:szCs w:val="24"/>
        </w:rPr>
        <w:t>______________</w:t>
      </w:r>
    </w:p>
    <w:p w:rsidR="008B48A0" w:rsidRDefault="008B48A0" w:rsidP="008B48A0">
      <w:pPr>
        <w:spacing w:before="720"/>
      </w:pPr>
    </w:p>
    <w:p w:rsidR="008B48A0" w:rsidRDefault="008B48A0">
      <w:pPr>
        <w:spacing w:before="720"/>
        <w:rPr>
          <w:lang w:val="es-ES"/>
        </w:rPr>
      </w:pPr>
    </w:p>
    <w:sectPr w:rsidR="008B48A0" w:rsidSect="00A26023">
      <w:headerReference w:type="default" r:id="rId13"/>
      <w:footerReference w:type="default" r:id="rId14"/>
      <w:type w:val="continuous"/>
      <w:pgSz w:w="11907" w:h="16840" w:code="9"/>
      <w:pgMar w:top="1134" w:right="1134" w:bottom="1134" w:left="851" w:header="567" w:footer="34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74E" w:rsidRDefault="00CE474E">
      <w:r>
        <w:separator/>
      </w:r>
    </w:p>
  </w:endnote>
  <w:endnote w:type="continuationSeparator" w:id="0">
    <w:p w:rsidR="00CE474E" w:rsidRDefault="00CE4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4E" w:rsidRPr="00CE474E" w:rsidRDefault="00DF3AFB">
    <w:pPr>
      <w:pStyle w:val="Footer"/>
      <w:rPr>
        <w:sz w:val="16"/>
        <w:lang w:val="fr-CH"/>
      </w:rPr>
    </w:pPr>
    <w:fldSimple w:instr=" FILENAME \p  \* MERGEFORMAT ">
      <w:r w:rsidR="00DB6184" w:rsidRPr="00DB6184">
        <w:rPr>
          <w:noProof/>
          <w:sz w:val="16"/>
          <w:lang w:val="fr-CH"/>
        </w:rPr>
        <w:t>M:\SG_DOC\SG13\2009-2012-Study-Period\Activities\Circulars</w:t>
      </w:r>
      <w:r w:rsidR="00DB6184">
        <w:rPr>
          <w:noProof/>
        </w:rPr>
        <w:t>\110S.DOCX</w:t>
      </w:r>
    </w:fldSimple>
    <w:r w:rsidR="00CE474E" w:rsidRPr="00CE474E">
      <w:rPr>
        <w:sz w:val="16"/>
        <w:lang w:val="fr-CH"/>
      </w:rPr>
      <w:tab/>
    </w:r>
    <w:r>
      <w:rPr>
        <w:sz w:val="16"/>
      </w:rPr>
      <w:fldChar w:fldCharType="begin"/>
    </w:r>
    <w:r w:rsidR="00CE474E"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1E2627">
      <w:rPr>
        <w:noProof/>
        <w:sz w:val="16"/>
      </w:rPr>
      <w:t>09.06.10</w:t>
    </w:r>
    <w:r>
      <w:rPr>
        <w:sz w:val="16"/>
      </w:rPr>
      <w:fldChar w:fldCharType="end"/>
    </w:r>
    <w:r w:rsidR="00CE474E" w:rsidRPr="00CE474E">
      <w:rPr>
        <w:sz w:val="16"/>
        <w:lang w:val="fr-CH"/>
      </w:rPr>
      <w:tab/>
    </w:r>
    <w:r>
      <w:rPr>
        <w:sz w:val="16"/>
      </w:rPr>
      <w:fldChar w:fldCharType="begin"/>
    </w:r>
    <w:r w:rsidR="00CE474E"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DB6184">
      <w:rPr>
        <w:noProof/>
        <w:sz w:val="16"/>
      </w:rPr>
      <w:t>09.06.10</w:t>
    </w:r>
    <w:r>
      <w:rPr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CE474E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CE474E" w:rsidRDefault="00CE474E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CE474E" w:rsidRDefault="00CE474E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CE474E" w:rsidRDefault="00CE474E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CE474E" w:rsidRDefault="00CE474E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CE474E">
      <w:tc>
        <w:tcPr>
          <w:tcW w:w="1985" w:type="dxa"/>
        </w:tcPr>
        <w:p w:rsidR="00CE474E" w:rsidRDefault="00CE474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CE474E" w:rsidRDefault="00CE474E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CE474E" w:rsidRDefault="00CE474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CE474E" w:rsidRDefault="00CE474E" w:rsidP="00A26023">
          <w:pPr>
            <w:pStyle w:val="FirstFooter"/>
            <w:tabs>
              <w:tab w:val="right" w:pos="2020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CE474E">
      <w:tc>
        <w:tcPr>
          <w:tcW w:w="1985" w:type="dxa"/>
        </w:tcPr>
        <w:p w:rsidR="00CE474E" w:rsidRDefault="00CE474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CE474E" w:rsidRDefault="00CE474E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CE474E" w:rsidRDefault="00CE474E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CE474E" w:rsidRDefault="00CE474E">
          <w:pPr>
            <w:pStyle w:val="FirstFooter"/>
            <w:rPr>
              <w:rFonts w:ascii="Futura Lt BT" w:hAnsi="Futura Lt BT"/>
            </w:rPr>
          </w:pPr>
        </w:p>
      </w:tc>
    </w:tr>
  </w:tbl>
  <w:p w:rsidR="00CE474E" w:rsidRDefault="00CE474E" w:rsidP="00CE474E">
    <w:pPr>
      <w:pStyle w:val="Footer"/>
      <w:tabs>
        <w:tab w:val="clear" w:pos="5954"/>
        <w:tab w:val="clear" w:pos="9639"/>
        <w:tab w:val="left" w:pos="2949"/>
      </w:tabs>
      <w:rPr>
        <w:rFonts w:ascii="Futura Lt BT" w:hAnsi="Futura Lt BT"/>
      </w:rPr>
    </w:pPr>
    <w:r>
      <w:rPr>
        <w:rFonts w:ascii="Futura Lt BT" w:hAnsi="Futura Lt BT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4E" w:rsidRPr="00DB6184" w:rsidRDefault="00DB6184" w:rsidP="00DB6184">
    <w:pPr>
      <w:pStyle w:val="Footer"/>
    </w:pPr>
    <w:r>
      <w:t>ITU-T\BUREAU\CIRC\110S.DOC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74E" w:rsidRDefault="00CE474E">
      <w:r>
        <w:separator/>
      </w:r>
    </w:p>
  </w:footnote>
  <w:footnote w:type="continuationSeparator" w:id="0">
    <w:p w:rsidR="00CE474E" w:rsidRDefault="00CE4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4E" w:rsidRDefault="00DF3AFB">
    <w:pPr>
      <w:pStyle w:val="Header"/>
      <w:jc w:val="right"/>
    </w:pPr>
    <w:fldSimple w:instr=" PAGE  \* MERGEFORMAT ">
      <w:r w:rsidR="006F752F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4E" w:rsidRDefault="00CE474E" w:rsidP="00A26023">
    <w:pPr>
      <w:pStyle w:val="Header"/>
      <w:spacing w:before="5880"/>
      <w:ind w:left="-198"/>
      <w:jc w:val="left"/>
    </w:pPr>
    <w:r>
      <w:sym w:font="Symbol" w:char="F0B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4E" w:rsidRPr="00CE474E" w:rsidRDefault="00CE474E">
    <w:pPr>
      <w:pStyle w:val="Header"/>
      <w:rPr>
        <w:sz w:val="18"/>
        <w:szCs w:val="18"/>
      </w:rPr>
    </w:pPr>
    <w:r w:rsidRPr="00CE474E">
      <w:rPr>
        <w:sz w:val="18"/>
        <w:szCs w:val="18"/>
      </w:rPr>
      <w:t>- 2 -</w:t>
    </w:r>
    <w:r w:rsidRPr="00CE474E">
      <w:rPr>
        <w:sz w:val="18"/>
        <w:szCs w:val="18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27FA5"/>
    <w:multiLevelType w:val="singleLevel"/>
    <w:tmpl w:val="7FC62CD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D2C6A"/>
    <w:rsid w:val="0003609E"/>
    <w:rsid w:val="000A5544"/>
    <w:rsid w:val="000B7F22"/>
    <w:rsid w:val="000D5330"/>
    <w:rsid w:val="001264B0"/>
    <w:rsid w:val="00197B00"/>
    <w:rsid w:val="001E2627"/>
    <w:rsid w:val="002E559A"/>
    <w:rsid w:val="0039686E"/>
    <w:rsid w:val="00456BE3"/>
    <w:rsid w:val="00610784"/>
    <w:rsid w:val="00647192"/>
    <w:rsid w:val="006F752F"/>
    <w:rsid w:val="007067B5"/>
    <w:rsid w:val="007619F8"/>
    <w:rsid w:val="007A25F5"/>
    <w:rsid w:val="007D2C6A"/>
    <w:rsid w:val="008637A2"/>
    <w:rsid w:val="008B48A0"/>
    <w:rsid w:val="00920DED"/>
    <w:rsid w:val="00951223"/>
    <w:rsid w:val="00951AEF"/>
    <w:rsid w:val="009C662F"/>
    <w:rsid w:val="009E5CEF"/>
    <w:rsid w:val="00A26023"/>
    <w:rsid w:val="00A72D42"/>
    <w:rsid w:val="00B84F67"/>
    <w:rsid w:val="00BC5DEA"/>
    <w:rsid w:val="00C03131"/>
    <w:rsid w:val="00CE474E"/>
    <w:rsid w:val="00D107B4"/>
    <w:rsid w:val="00DB6184"/>
    <w:rsid w:val="00DF3AFB"/>
    <w:rsid w:val="00F440C5"/>
    <w:rsid w:val="00FD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02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A2602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2602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A2602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A2602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A2602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A2602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A2602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A2602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A2602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rsid w:val="00A2602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styleId="Footer">
    <w:name w:val="footer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Signature">
    <w:name w:val="Signature"/>
    <w:basedOn w:val="Normal"/>
    <w:rsid w:val="00A26023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FirstFooter">
    <w:name w:val="FirstFooter"/>
    <w:basedOn w:val="Footer"/>
    <w:rsid w:val="00A26023"/>
    <w:pPr>
      <w:tabs>
        <w:tab w:val="clear" w:pos="5954"/>
        <w:tab w:val="clear" w:pos="9639"/>
      </w:tabs>
    </w:pPr>
    <w:rPr>
      <w:caps w:val="0"/>
    </w:rPr>
  </w:style>
  <w:style w:type="character" w:styleId="Hyperlink">
    <w:name w:val="Hyperlink"/>
    <w:basedOn w:val="DefaultParagraphFont"/>
    <w:rsid w:val="00A26023"/>
    <w:rPr>
      <w:color w:val="0000FF"/>
      <w:u w:val="single"/>
    </w:rPr>
  </w:style>
  <w:style w:type="paragraph" w:styleId="NormalIndent">
    <w:name w:val="Normal Indent"/>
    <w:basedOn w:val="Normal"/>
    <w:rsid w:val="00A26023"/>
    <w:pPr>
      <w:ind w:left="794"/>
    </w:pPr>
  </w:style>
  <w:style w:type="paragraph" w:customStyle="1" w:styleId="Address">
    <w:name w:val="Address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Annex">
    <w:name w:val="Annex_#"/>
    <w:basedOn w:val="Normal"/>
    <w:next w:val="Normal"/>
    <w:rsid w:val="00A2602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Normal"/>
    <w:rsid w:val="00A26023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A2602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Normal"/>
    <w:rsid w:val="00A26023"/>
  </w:style>
  <w:style w:type="paragraph" w:customStyle="1" w:styleId="AppendixRef">
    <w:name w:val="Appendix_Ref"/>
    <w:basedOn w:val="AnnexRef"/>
    <w:next w:val="Normal"/>
    <w:rsid w:val="00A26023"/>
  </w:style>
  <w:style w:type="paragraph" w:customStyle="1" w:styleId="AppendixTitle">
    <w:name w:val="Appendix_Title"/>
    <w:basedOn w:val="AnnexTitle"/>
    <w:next w:val="Normal"/>
    <w:rsid w:val="00A26023"/>
  </w:style>
  <w:style w:type="paragraph" w:customStyle="1" w:styleId="ASN1">
    <w:name w:val="ASN.1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Body">
    <w:name w:val="Body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styleId="BodyText">
    <w:name w:val="Body Text"/>
    <w:basedOn w:val="Normal"/>
    <w:rsid w:val="00A26023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paragraph" w:customStyle="1" w:styleId="BodyText0">
    <w:name w:val="BodyText"/>
    <w:basedOn w:val="Normal"/>
    <w:rsid w:val="00A26023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call">
    <w:name w:val="call"/>
    <w:basedOn w:val="Normal"/>
    <w:next w:val="Normal"/>
    <w:rsid w:val="00A26023"/>
    <w:pPr>
      <w:keepNext/>
      <w:keepLines/>
      <w:spacing w:before="160"/>
      <w:ind w:left="794"/>
    </w:pPr>
    <w:rPr>
      <w:i/>
    </w:rPr>
  </w:style>
  <w:style w:type="paragraph" w:customStyle="1" w:styleId="details">
    <w:name w:val="details"/>
    <w:basedOn w:val="Normal"/>
    <w:next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duties">
    <w:name w:val="duties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enumlev1">
    <w:name w:val="enumlev1"/>
    <w:basedOn w:val="Normal"/>
    <w:rsid w:val="00A26023"/>
    <w:pPr>
      <w:spacing w:before="80"/>
      <w:ind w:left="794" w:hanging="794"/>
    </w:pPr>
  </w:style>
  <w:style w:type="paragraph" w:customStyle="1" w:styleId="enumlev2">
    <w:name w:val="enumlev2"/>
    <w:basedOn w:val="enumlev1"/>
    <w:rsid w:val="00A26023"/>
    <w:pPr>
      <w:ind w:left="1191" w:hanging="397"/>
    </w:pPr>
  </w:style>
  <w:style w:type="paragraph" w:customStyle="1" w:styleId="enumlev3">
    <w:name w:val="enumlev3"/>
    <w:basedOn w:val="enumlev2"/>
    <w:rsid w:val="00A26023"/>
    <w:pPr>
      <w:ind w:left="1588"/>
    </w:pPr>
  </w:style>
  <w:style w:type="paragraph" w:customStyle="1" w:styleId="Equation">
    <w:name w:val="Equation"/>
    <w:basedOn w:val="Normal"/>
    <w:rsid w:val="00A2602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EquationLegend">
    <w:name w:val="Equation_Legend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Table">
    <w:name w:val="Table_#"/>
    <w:basedOn w:val="Normal"/>
    <w:next w:val="Normal"/>
    <w:rsid w:val="00A26023"/>
    <w:pPr>
      <w:keepNext/>
      <w:spacing w:before="560" w:after="120"/>
      <w:jc w:val="center"/>
    </w:pPr>
    <w:rPr>
      <w:caps/>
    </w:rPr>
  </w:style>
  <w:style w:type="paragraph" w:customStyle="1" w:styleId="Figure">
    <w:name w:val="Figure_#"/>
    <w:basedOn w:val="Table"/>
    <w:next w:val="Normal"/>
    <w:rsid w:val="00A26023"/>
    <w:pPr>
      <w:spacing w:before="480"/>
    </w:pPr>
  </w:style>
  <w:style w:type="paragraph" w:customStyle="1" w:styleId="FigureLegend">
    <w:name w:val="Figure_Legend"/>
    <w:basedOn w:val="Normal"/>
    <w:rsid w:val="00A2602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Table"/>
    <w:next w:val="Normal"/>
    <w:rsid w:val="00A26023"/>
    <w:pPr>
      <w:keepLines/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"/>
    <w:rsid w:val="00A26023"/>
    <w:pPr>
      <w:keepNext w:val="0"/>
      <w:spacing w:after="480"/>
    </w:pPr>
  </w:style>
  <w:style w:type="character" w:styleId="FollowedHyperlink">
    <w:name w:val="FollowedHyperlink"/>
    <w:basedOn w:val="DefaultParagraphFont"/>
    <w:rsid w:val="00A2602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26023"/>
    <w:rPr>
      <w:position w:val="6"/>
      <w:sz w:val="16"/>
    </w:rPr>
  </w:style>
  <w:style w:type="paragraph" w:styleId="FootnoteText">
    <w:name w:val="footnote text"/>
    <w:basedOn w:val="Normal"/>
    <w:semiHidden/>
    <w:rsid w:val="00A26023"/>
    <w:pPr>
      <w:keepLines/>
      <w:tabs>
        <w:tab w:val="left" w:pos="256"/>
      </w:tabs>
      <w:ind w:left="256" w:hanging="256"/>
    </w:pPr>
  </w:style>
  <w:style w:type="paragraph" w:customStyle="1" w:styleId="Head">
    <w:name w:val="Head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headingb">
    <w:name w:val="heading_b"/>
    <w:basedOn w:val="Heading3"/>
    <w:next w:val="Normal"/>
    <w:rsid w:val="00A2602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A26023"/>
    <w:pPr>
      <w:spacing w:before="160"/>
      <w:ind w:left="0" w:firstLine="0"/>
      <w:outlineLvl w:val="9"/>
    </w:pPr>
    <w:rPr>
      <w:b w:val="0"/>
      <w:i/>
    </w:rPr>
  </w:style>
  <w:style w:type="paragraph" w:styleId="Index1">
    <w:name w:val="index 1"/>
    <w:basedOn w:val="Normal"/>
    <w:next w:val="Normal"/>
    <w:semiHidden/>
    <w:rsid w:val="00A26023"/>
  </w:style>
  <w:style w:type="paragraph" w:styleId="Index2">
    <w:name w:val="index 2"/>
    <w:basedOn w:val="Normal"/>
    <w:next w:val="Normal"/>
    <w:semiHidden/>
    <w:rsid w:val="00A26023"/>
    <w:pPr>
      <w:ind w:left="283"/>
    </w:pPr>
  </w:style>
  <w:style w:type="paragraph" w:styleId="Index3">
    <w:name w:val="index 3"/>
    <w:basedOn w:val="Normal"/>
    <w:next w:val="Normal"/>
    <w:semiHidden/>
    <w:rsid w:val="00A26023"/>
    <w:pPr>
      <w:ind w:left="566"/>
    </w:pPr>
  </w:style>
  <w:style w:type="paragraph" w:styleId="Index4">
    <w:name w:val="index 4"/>
    <w:basedOn w:val="Normal"/>
    <w:next w:val="Normal"/>
    <w:semiHidden/>
    <w:rsid w:val="00A26023"/>
    <w:pPr>
      <w:ind w:left="849"/>
    </w:pPr>
  </w:style>
  <w:style w:type="paragraph" w:styleId="Index5">
    <w:name w:val="index 5"/>
    <w:basedOn w:val="Normal"/>
    <w:next w:val="Normal"/>
    <w:semiHidden/>
    <w:rsid w:val="00A26023"/>
    <w:pPr>
      <w:ind w:left="1132"/>
    </w:pPr>
  </w:style>
  <w:style w:type="paragraph" w:styleId="Index6">
    <w:name w:val="index 6"/>
    <w:basedOn w:val="Normal"/>
    <w:next w:val="Normal"/>
    <w:semiHidden/>
    <w:rsid w:val="00A26023"/>
    <w:pPr>
      <w:ind w:left="1415"/>
    </w:pPr>
  </w:style>
  <w:style w:type="paragraph" w:styleId="Index7">
    <w:name w:val="index 7"/>
    <w:basedOn w:val="Normal"/>
    <w:next w:val="Normal"/>
    <w:semiHidden/>
    <w:rsid w:val="00A26023"/>
    <w:pPr>
      <w:ind w:left="1698"/>
    </w:pPr>
  </w:style>
  <w:style w:type="paragraph" w:styleId="IndexHeading">
    <w:name w:val="index heading"/>
    <w:basedOn w:val="Normal"/>
    <w:next w:val="Index1"/>
    <w:semiHidden/>
    <w:rsid w:val="00A26023"/>
  </w:style>
  <w:style w:type="paragraph" w:customStyle="1" w:styleId="Infodoc">
    <w:name w:val="Infodoc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itu">
    <w:name w:val="itu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  <w:lang w:val="en-GB"/>
    </w:rPr>
  </w:style>
  <w:style w:type="paragraph" w:customStyle="1" w:styleId="ITUadres">
    <w:name w:val="ITU_adres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bureau">
    <w:name w:val="ITU_bureau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ITUref">
    <w:name w:val="ITU_ref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A26023"/>
  </w:style>
  <w:style w:type="paragraph" w:customStyle="1" w:styleId="ITUheader">
    <w:name w:val="ITU_header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ITUintr">
    <w:name w:val="ITU_intr"/>
    <w:basedOn w:val="Normal"/>
    <w:next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signet">
    <w:name w:val="ITU_signet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Keywords">
    <w:name w:val="Keywords"/>
    <w:basedOn w:val="Normal"/>
    <w:rsid w:val="00A26023"/>
    <w:pPr>
      <w:tabs>
        <w:tab w:val="clear" w:pos="1191"/>
        <w:tab w:val="clear" w:pos="1588"/>
      </w:tabs>
      <w:ind w:left="794" w:hanging="794"/>
    </w:pPr>
  </w:style>
  <w:style w:type="paragraph" w:customStyle="1" w:styleId="LetterEnd">
    <w:name w:val="Letter_End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A26023"/>
    <w:pPr>
      <w:tabs>
        <w:tab w:val="left" w:pos="1418"/>
        <w:tab w:val="left" w:pos="1985"/>
        <w:tab w:val="left" w:pos="2268"/>
      </w:tabs>
      <w:ind w:firstLine="1304"/>
    </w:pPr>
  </w:style>
  <w:style w:type="character" w:styleId="LineNumber">
    <w:name w:val="line number"/>
    <w:basedOn w:val="DefaultParagraphFont"/>
    <w:rsid w:val="00A26023"/>
  </w:style>
  <w:style w:type="paragraph" w:styleId="List">
    <w:name w:val="List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listitem">
    <w:name w:val="listitem"/>
    <w:basedOn w:val="Normal"/>
    <w:rsid w:val="00A26023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meeting">
    <w:name w:val="meeting"/>
    <w:basedOn w:val="Head"/>
    <w:next w:val="Head"/>
    <w:rsid w:val="00A26023"/>
    <w:pPr>
      <w:tabs>
        <w:tab w:val="left" w:pos="7371"/>
      </w:tabs>
      <w:spacing w:after="560"/>
    </w:pPr>
  </w:style>
  <w:style w:type="paragraph" w:customStyle="1" w:styleId="NormFoot">
    <w:name w:val="Norm_Foot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Normalaftertitle">
    <w:name w:val="Normal after title"/>
    <w:basedOn w:val="Normal"/>
    <w:next w:val="Normal"/>
    <w:rsid w:val="00A26023"/>
    <w:pPr>
      <w:spacing w:before="320"/>
    </w:pPr>
  </w:style>
  <w:style w:type="paragraph" w:customStyle="1" w:styleId="Note">
    <w:name w:val="Note"/>
    <w:basedOn w:val="Normal"/>
    <w:rsid w:val="00A26023"/>
    <w:pPr>
      <w:tabs>
        <w:tab w:val="left" w:pos="397"/>
      </w:tabs>
    </w:pPr>
  </w:style>
  <w:style w:type="character" w:styleId="PageNumber">
    <w:name w:val="page number"/>
    <w:basedOn w:val="DefaultParagraphFont"/>
    <w:rsid w:val="00A26023"/>
  </w:style>
  <w:style w:type="paragraph" w:customStyle="1" w:styleId="Part">
    <w:name w:val="Part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Qlist">
    <w:name w:val="Qlist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Rec">
    <w:name w:val="Rec_#"/>
    <w:basedOn w:val="Normal"/>
    <w:next w:val="Normal"/>
    <w:rsid w:val="00A26023"/>
    <w:pPr>
      <w:keepNext/>
      <w:keepLines/>
      <w:spacing w:before="480"/>
      <w:jc w:val="center"/>
    </w:pPr>
    <w:rPr>
      <w:caps/>
    </w:rPr>
  </w:style>
  <w:style w:type="paragraph" w:customStyle="1" w:styleId="RecTitle">
    <w:name w:val="Rec_Title"/>
    <w:basedOn w:val="Normal"/>
    <w:next w:val="Heading1"/>
    <w:rsid w:val="00A26023"/>
    <w:pPr>
      <w:keepNext/>
      <w:keepLines/>
      <w:spacing w:before="240"/>
      <w:jc w:val="center"/>
    </w:pPr>
    <w:rPr>
      <w:b/>
      <w:caps/>
    </w:rPr>
  </w:style>
  <w:style w:type="paragraph" w:customStyle="1" w:styleId="RefText">
    <w:name w:val="Ref_Text"/>
    <w:basedOn w:val="Normal"/>
    <w:rsid w:val="00A26023"/>
    <w:pPr>
      <w:ind w:left="794" w:hanging="794"/>
    </w:pPr>
  </w:style>
  <w:style w:type="paragraph" w:customStyle="1" w:styleId="RefTitle">
    <w:name w:val="Ref_Title"/>
    <w:basedOn w:val="Normal"/>
    <w:next w:val="RefText"/>
    <w:rsid w:val="00A26023"/>
    <w:pPr>
      <w:spacing w:before="480"/>
      <w:jc w:val="center"/>
    </w:pPr>
    <w:rPr>
      <w:caps/>
    </w:rPr>
  </w:style>
  <w:style w:type="table" w:styleId="TableGrid">
    <w:name w:val="Table Grid"/>
    <w:basedOn w:val="TableNormal"/>
    <w:rsid w:val="00A2602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Normal"/>
    <w:rsid w:val="00A2602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rsid w:val="00A2602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A26023"/>
    <w:pPr>
      <w:spacing w:before="120"/>
    </w:pPr>
  </w:style>
  <w:style w:type="paragraph" w:customStyle="1" w:styleId="Tiret">
    <w:name w:val="Tiret"/>
    <w:basedOn w:val="Normal"/>
    <w:rsid w:val="00A26023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toc0">
    <w:name w:val="toc 0"/>
    <w:basedOn w:val="Normal"/>
    <w:next w:val="TOC1"/>
    <w:rsid w:val="00A2602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semiHidden/>
    <w:rsid w:val="00A26023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TOC2">
    <w:name w:val="toc 2"/>
    <w:basedOn w:val="TOC1"/>
    <w:semiHidden/>
    <w:rsid w:val="00A26023"/>
    <w:pPr>
      <w:spacing w:before="120"/>
    </w:pPr>
  </w:style>
  <w:style w:type="paragraph" w:styleId="TOC3">
    <w:name w:val="toc 3"/>
    <w:basedOn w:val="TOC2"/>
    <w:semiHidden/>
    <w:rsid w:val="00A26023"/>
    <w:pPr>
      <w:spacing w:before="80"/>
    </w:pPr>
  </w:style>
  <w:style w:type="paragraph" w:styleId="TOC4">
    <w:name w:val="toc 4"/>
    <w:basedOn w:val="TOC3"/>
    <w:semiHidden/>
    <w:rsid w:val="00A26023"/>
  </w:style>
  <w:style w:type="paragraph" w:styleId="TOC5">
    <w:name w:val="toc 5"/>
    <w:basedOn w:val="TOC3"/>
    <w:semiHidden/>
    <w:rsid w:val="00A26023"/>
  </w:style>
  <w:style w:type="paragraph" w:styleId="TOC6">
    <w:name w:val="toc 6"/>
    <w:basedOn w:val="TOC3"/>
    <w:semiHidden/>
    <w:rsid w:val="00A26023"/>
  </w:style>
  <w:style w:type="paragraph" w:styleId="TOC7">
    <w:name w:val="toc 7"/>
    <w:basedOn w:val="TOC3"/>
    <w:semiHidden/>
    <w:rsid w:val="00A26023"/>
  </w:style>
  <w:style w:type="paragraph" w:styleId="TOC8">
    <w:name w:val="toc 8"/>
    <w:basedOn w:val="TOC3"/>
    <w:semiHidden/>
    <w:rsid w:val="00A26023"/>
  </w:style>
  <w:style w:type="paragraph" w:styleId="TOC9">
    <w:name w:val="toc 9"/>
    <w:basedOn w:val="TOC3"/>
    <w:semiHidden/>
    <w:rsid w:val="00A26023"/>
  </w:style>
  <w:style w:type="paragraph" w:customStyle="1" w:styleId="AnnexNo">
    <w:name w:val="Annex_No"/>
    <w:basedOn w:val="Normal"/>
    <w:next w:val="Normal"/>
    <w:rsid w:val="008B48A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sbsg13@itu.in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LetterHead Template</vt:lpstr>
    </vt:vector>
  </TitlesOfParts>
  <Company>ITU</Company>
  <LinksUpToDate>false</LinksUpToDate>
  <CharactersWithSpaces>2745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LetterHead Template</dc:title>
  <dc:subject/>
  <dc:creator>schiffer</dc:creator>
  <cp:keywords/>
  <dc:description>May 1996, NT version (32 bits)</dc:description>
  <cp:lastModifiedBy>bettini</cp:lastModifiedBy>
  <cp:revision>2</cp:revision>
  <cp:lastPrinted>2010-06-09T09:48:00Z</cp:lastPrinted>
  <dcterms:created xsi:type="dcterms:W3CDTF">2010-06-09T13:06:00Z</dcterms:created>
  <dcterms:modified xsi:type="dcterms:W3CDTF">2010-06-09T13:06:00Z</dcterms:modified>
</cp:coreProperties>
</file>