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5529"/>
        <w:gridCol w:w="3969"/>
      </w:tblGrid>
      <w:tr w:rsidR="002B3662" w:rsidRPr="00116CBE">
        <w:trPr>
          <w:cantSplit/>
        </w:trPr>
        <w:tc>
          <w:tcPr>
            <w:tcW w:w="5529" w:type="dxa"/>
            <w:vAlign w:val="center"/>
          </w:tcPr>
          <w:p w:rsidR="002B3662" w:rsidRPr="00116CBE" w:rsidRDefault="002B3662" w:rsidP="007E0700">
            <w:pPr>
              <w:tabs>
                <w:tab w:val="right" w:pos="8732"/>
              </w:tabs>
              <w:rPr>
                <w:rFonts w:ascii="Verdana" w:hAnsi="Verdana"/>
                <w:b/>
                <w:bCs/>
                <w:iCs/>
                <w:color w:val="FFFFFF"/>
                <w:sz w:val="26"/>
                <w:szCs w:val="26"/>
                <w:lang w:val="ru-RU"/>
              </w:rPr>
            </w:pPr>
            <w:r w:rsidRPr="00116CBE">
              <w:rPr>
                <w:rFonts w:ascii="Verdana" w:hAnsi="Verdana"/>
                <w:b/>
                <w:bCs/>
                <w:sz w:val="26"/>
                <w:szCs w:val="26"/>
                <w:lang w:val="ru-RU"/>
              </w:rPr>
              <w:t xml:space="preserve">Бюро стандартизации </w:t>
            </w:r>
            <w:r w:rsidRPr="00116CBE">
              <w:rPr>
                <w:rFonts w:ascii="Verdana" w:hAnsi="Verdana"/>
                <w:b/>
                <w:bCs/>
                <w:sz w:val="26"/>
                <w:szCs w:val="26"/>
                <w:lang w:val="ru-RU"/>
              </w:rPr>
              <w:br/>
              <w:t>электросвязи</w:t>
            </w:r>
          </w:p>
        </w:tc>
        <w:tc>
          <w:tcPr>
            <w:tcW w:w="3969" w:type="dxa"/>
            <w:vAlign w:val="center"/>
          </w:tcPr>
          <w:p w:rsidR="002B3662" w:rsidRPr="00116CBE" w:rsidRDefault="009B1F04" w:rsidP="007E0700">
            <w:pPr>
              <w:spacing w:before="0"/>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2954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695325"/>
                          </a:xfrm>
                          <a:prstGeom prst="rect">
                            <a:avLst/>
                          </a:prstGeom>
                          <a:noFill/>
                          <a:ln w="9525">
                            <a:noFill/>
                            <a:miter lim="800000"/>
                            <a:headEnd/>
                            <a:tailEnd/>
                          </a:ln>
                        </pic:spPr>
                      </pic:pic>
                    </a:graphicData>
                  </a:graphic>
                </wp:inline>
              </w:drawing>
            </w:r>
          </w:p>
        </w:tc>
      </w:tr>
      <w:tr w:rsidR="002B3662" w:rsidRPr="00116CBE">
        <w:trPr>
          <w:cantSplit/>
        </w:trPr>
        <w:tc>
          <w:tcPr>
            <w:tcW w:w="5529" w:type="dxa"/>
            <w:vAlign w:val="center"/>
          </w:tcPr>
          <w:p w:rsidR="002B3662" w:rsidRPr="00116CBE" w:rsidRDefault="002B3662" w:rsidP="007E0700">
            <w:pPr>
              <w:tabs>
                <w:tab w:val="right" w:pos="8732"/>
              </w:tabs>
              <w:rPr>
                <w:rFonts w:ascii="Verdana" w:hAnsi="Verdana"/>
                <w:b/>
                <w:bCs/>
                <w:iCs/>
                <w:sz w:val="18"/>
                <w:szCs w:val="18"/>
                <w:lang w:val="ru-RU"/>
              </w:rPr>
            </w:pPr>
          </w:p>
        </w:tc>
        <w:tc>
          <w:tcPr>
            <w:tcW w:w="3969" w:type="dxa"/>
            <w:vAlign w:val="center"/>
          </w:tcPr>
          <w:p w:rsidR="002B3662" w:rsidRPr="00116CBE" w:rsidRDefault="002B3662" w:rsidP="007E0700">
            <w:pPr>
              <w:ind w:left="993" w:hanging="993"/>
              <w:jc w:val="right"/>
              <w:rPr>
                <w:rFonts w:ascii="Verdana" w:hAnsi="Verdana"/>
                <w:sz w:val="18"/>
                <w:szCs w:val="18"/>
                <w:lang w:val="ru-RU"/>
              </w:rPr>
            </w:pPr>
          </w:p>
        </w:tc>
      </w:tr>
    </w:tbl>
    <w:p w:rsidR="002B3662" w:rsidRPr="00116CBE" w:rsidRDefault="002B3662" w:rsidP="006168E1">
      <w:pPr>
        <w:pStyle w:val="Index1"/>
        <w:tabs>
          <w:tab w:val="clear" w:pos="567"/>
          <w:tab w:val="clear" w:pos="1134"/>
          <w:tab w:val="clear" w:pos="1701"/>
          <w:tab w:val="clear" w:pos="2268"/>
          <w:tab w:val="clear" w:pos="2835"/>
          <w:tab w:val="left" w:pos="5529"/>
        </w:tabs>
        <w:spacing w:before="360" w:after="360"/>
        <w:rPr>
          <w:szCs w:val="22"/>
          <w:lang w:val="ru-RU"/>
        </w:rPr>
      </w:pPr>
      <w:r w:rsidRPr="00116CBE">
        <w:rPr>
          <w:lang w:val="ru-RU"/>
        </w:rPr>
        <w:tab/>
      </w:r>
      <w:r w:rsidRPr="00116CBE">
        <w:rPr>
          <w:szCs w:val="22"/>
          <w:lang w:val="ru-RU"/>
        </w:rPr>
        <w:t xml:space="preserve">Женева, 12 </w:t>
      </w:r>
      <w:r w:rsidRPr="00116CBE">
        <w:rPr>
          <w:szCs w:val="22"/>
          <w:lang w:val="ru-RU" w:bidi="ar-EG"/>
        </w:rPr>
        <w:t>мая</w:t>
      </w:r>
      <w:r w:rsidRPr="00116CBE">
        <w:rPr>
          <w:szCs w:val="22"/>
          <w:lang w:val="ru-RU"/>
        </w:rPr>
        <w:t xml:space="preserve"> 2010 года</w:t>
      </w:r>
    </w:p>
    <w:tbl>
      <w:tblPr>
        <w:tblW w:w="9915" w:type="dxa"/>
        <w:tblInd w:w="8" w:type="dxa"/>
        <w:tblLayout w:type="fixed"/>
        <w:tblCellMar>
          <w:left w:w="0" w:type="dxa"/>
          <w:right w:w="0" w:type="dxa"/>
        </w:tblCellMar>
        <w:tblLook w:val="0000"/>
      </w:tblPr>
      <w:tblGrid>
        <w:gridCol w:w="1252"/>
        <w:gridCol w:w="3960"/>
        <w:gridCol w:w="4703"/>
      </w:tblGrid>
      <w:tr w:rsidR="002B3662" w:rsidRPr="00116CBE" w:rsidTr="008F3C74">
        <w:trPr>
          <w:cantSplit/>
        </w:trPr>
        <w:tc>
          <w:tcPr>
            <w:tcW w:w="1252" w:type="dxa"/>
          </w:tcPr>
          <w:p w:rsidR="002B3662" w:rsidRPr="00116CBE" w:rsidRDefault="002B3662" w:rsidP="002274B8">
            <w:pPr>
              <w:tabs>
                <w:tab w:val="left" w:pos="4111"/>
              </w:tabs>
              <w:spacing w:before="0"/>
              <w:ind w:right="180"/>
              <w:rPr>
                <w:szCs w:val="22"/>
                <w:lang w:val="ru-RU"/>
              </w:rPr>
            </w:pPr>
            <w:r w:rsidRPr="00116CBE">
              <w:rPr>
                <w:szCs w:val="22"/>
                <w:lang w:val="ru-RU"/>
              </w:rPr>
              <w:t>Осн.:</w:t>
            </w:r>
            <w:r w:rsidRPr="00116CBE">
              <w:rPr>
                <w:szCs w:val="22"/>
                <w:lang w:val="ru-RU"/>
              </w:rPr>
              <w:br/>
            </w:r>
          </w:p>
        </w:tc>
        <w:tc>
          <w:tcPr>
            <w:tcW w:w="3960" w:type="dxa"/>
          </w:tcPr>
          <w:p w:rsidR="002B3662" w:rsidRPr="00116CBE" w:rsidRDefault="002B3662" w:rsidP="002274B8">
            <w:pPr>
              <w:pStyle w:val="Header"/>
              <w:tabs>
                <w:tab w:val="left" w:pos="4111"/>
              </w:tabs>
              <w:ind w:left="85"/>
              <w:jc w:val="left"/>
              <w:rPr>
                <w:szCs w:val="22"/>
                <w:lang w:val="ru-RU"/>
              </w:rPr>
            </w:pPr>
            <w:r w:rsidRPr="00116CBE">
              <w:rPr>
                <w:b/>
                <w:sz w:val="22"/>
                <w:szCs w:val="22"/>
                <w:lang w:val="ru-RU"/>
              </w:rPr>
              <w:t>Циркуляр 107 БСЭ</w:t>
            </w:r>
            <w:r w:rsidRPr="00116CBE">
              <w:rPr>
                <w:b/>
                <w:sz w:val="22"/>
                <w:szCs w:val="22"/>
                <w:lang w:val="ru-RU"/>
              </w:rPr>
              <w:br/>
            </w:r>
            <w:r w:rsidRPr="00116CBE">
              <w:rPr>
                <w:sz w:val="22"/>
                <w:szCs w:val="22"/>
                <w:lang w:val="ru-RU"/>
              </w:rPr>
              <w:t>TSB Workshops/PR</w:t>
            </w:r>
            <w:r w:rsidRPr="00116CBE">
              <w:rPr>
                <w:sz w:val="22"/>
                <w:szCs w:val="22"/>
                <w:lang w:val="ru-RU"/>
              </w:rPr>
              <w:br/>
            </w:r>
          </w:p>
        </w:tc>
        <w:tc>
          <w:tcPr>
            <w:tcW w:w="4703" w:type="dxa"/>
          </w:tcPr>
          <w:p w:rsidR="002B3662" w:rsidRPr="00116CBE" w:rsidRDefault="002B3662" w:rsidP="008F3C74">
            <w:pPr>
              <w:pStyle w:val="BodyTextIndent2"/>
              <w:tabs>
                <w:tab w:val="left" w:pos="284"/>
                <w:tab w:val="left" w:pos="4111"/>
              </w:tabs>
              <w:spacing w:before="0" w:after="0" w:line="240" w:lineRule="auto"/>
              <w:ind w:left="284" w:hanging="284"/>
              <w:rPr>
                <w:lang w:val="ru-RU"/>
              </w:rPr>
            </w:pPr>
            <w:bookmarkStart w:id="1" w:name="Addressee_E"/>
            <w:bookmarkEnd w:id="1"/>
            <w:r w:rsidRPr="00116CBE">
              <w:rPr>
                <w:lang w:val="ru-RU"/>
              </w:rPr>
              <w:t>–</w:t>
            </w:r>
            <w:r w:rsidRPr="00116CBE">
              <w:rPr>
                <w:lang w:val="ru-RU"/>
              </w:rPr>
              <w:tab/>
              <w:t>Администрациям Государств – Членов Союза</w:t>
            </w:r>
          </w:p>
          <w:p w:rsidR="002B3662" w:rsidRPr="00116CBE" w:rsidRDefault="002B3662" w:rsidP="008F3C74">
            <w:pPr>
              <w:pStyle w:val="BodyTextIndent2"/>
              <w:tabs>
                <w:tab w:val="left" w:pos="284"/>
                <w:tab w:val="left" w:pos="4111"/>
              </w:tabs>
              <w:spacing w:before="0" w:after="0" w:line="240" w:lineRule="auto"/>
              <w:ind w:left="284" w:hanging="284"/>
              <w:rPr>
                <w:lang w:val="ru-RU"/>
              </w:rPr>
            </w:pPr>
            <w:r w:rsidRPr="00116CBE">
              <w:rPr>
                <w:lang w:val="ru-RU"/>
              </w:rPr>
              <w:t>–</w:t>
            </w:r>
            <w:r w:rsidRPr="00116CBE">
              <w:rPr>
                <w:lang w:val="ru-RU"/>
              </w:rPr>
              <w:tab/>
              <w:t>Членам Сектора МСЭ-Т</w:t>
            </w:r>
          </w:p>
          <w:p w:rsidR="002B3662" w:rsidRPr="00116CBE" w:rsidRDefault="002B3662" w:rsidP="008F3C74">
            <w:pPr>
              <w:pStyle w:val="BodyTextIndent2"/>
              <w:tabs>
                <w:tab w:val="left" w:pos="284"/>
                <w:tab w:val="left" w:pos="4111"/>
              </w:tabs>
              <w:spacing w:before="0" w:after="0" w:line="240" w:lineRule="auto"/>
              <w:ind w:left="284" w:hanging="284"/>
              <w:rPr>
                <w:szCs w:val="22"/>
                <w:lang w:val="ru-RU"/>
              </w:rPr>
            </w:pPr>
            <w:r w:rsidRPr="00116CBE">
              <w:rPr>
                <w:lang w:val="ru-RU"/>
              </w:rPr>
              <w:t>–</w:t>
            </w:r>
            <w:r w:rsidRPr="00116CBE">
              <w:rPr>
                <w:lang w:val="ru-RU"/>
              </w:rPr>
              <w:tab/>
              <w:t>Ассоциированным членам МСЭ-Т</w:t>
            </w:r>
            <w:r w:rsidRPr="00116CBE">
              <w:rPr>
                <w:szCs w:val="22"/>
                <w:lang w:val="ru-RU"/>
              </w:rPr>
              <w:t xml:space="preserve"> </w:t>
            </w:r>
          </w:p>
        </w:tc>
      </w:tr>
      <w:tr w:rsidR="002B3662" w:rsidRPr="00116CBE" w:rsidTr="008F3C74">
        <w:trPr>
          <w:cantSplit/>
        </w:trPr>
        <w:tc>
          <w:tcPr>
            <w:tcW w:w="1252" w:type="dxa"/>
          </w:tcPr>
          <w:p w:rsidR="002B3662" w:rsidRPr="00116CBE" w:rsidRDefault="002B3662" w:rsidP="002274B8">
            <w:pPr>
              <w:tabs>
                <w:tab w:val="left" w:pos="4111"/>
              </w:tabs>
              <w:ind w:right="181"/>
              <w:rPr>
                <w:szCs w:val="22"/>
                <w:lang w:val="ru-RU"/>
              </w:rPr>
            </w:pPr>
            <w:r w:rsidRPr="00116CBE">
              <w:rPr>
                <w:szCs w:val="22"/>
                <w:lang w:val="ru-RU"/>
              </w:rPr>
              <w:t>Тел.:</w:t>
            </w:r>
          </w:p>
          <w:p w:rsidR="002B3662" w:rsidRPr="00116CBE" w:rsidRDefault="002B3662" w:rsidP="002274B8">
            <w:pPr>
              <w:spacing w:before="0"/>
              <w:rPr>
                <w:szCs w:val="22"/>
                <w:lang w:val="ru-RU"/>
              </w:rPr>
            </w:pPr>
            <w:r w:rsidRPr="00116CBE">
              <w:rPr>
                <w:szCs w:val="22"/>
                <w:lang w:val="ru-RU"/>
              </w:rPr>
              <w:t>Факс:</w:t>
            </w:r>
          </w:p>
          <w:p w:rsidR="002B3662" w:rsidRPr="00116CBE" w:rsidRDefault="002B3662" w:rsidP="002274B8">
            <w:pPr>
              <w:spacing w:before="0"/>
              <w:rPr>
                <w:szCs w:val="22"/>
                <w:lang w:val="ru-RU"/>
              </w:rPr>
            </w:pPr>
            <w:r w:rsidRPr="00116CBE">
              <w:rPr>
                <w:szCs w:val="22"/>
                <w:lang w:val="ru-RU"/>
              </w:rPr>
              <w:t>Эл. почта:</w:t>
            </w:r>
          </w:p>
        </w:tc>
        <w:tc>
          <w:tcPr>
            <w:tcW w:w="3960" w:type="dxa"/>
          </w:tcPr>
          <w:p w:rsidR="002B3662" w:rsidRPr="00116CBE" w:rsidRDefault="002B3662" w:rsidP="002274B8">
            <w:pPr>
              <w:pStyle w:val="Header"/>
              <w:tabs>
                <w:tab w:val="left" w:pos="4111"/>
              </w:tabs>
              <w:spacing w:before="120"/>
              <w:ind w:left="85"/>
              <w:jc w:val="left"/>
              <w:rPr>
                <w:sz w:val="22"/>
                <w:szCs w:val="22"/>
                <w:lang w:val="ru-RU"/>
              </w:rPr>
            </w:pPr>
            <w:r w:rsidRPr="00116CBE">
              <w:rPr>
                <w:sz w:val="22"/>
                <w:szCs w:val="22"/>
                <w:lang w:val="ru-RU"/>
              </w:rPr>
              <w:t>+41 22 730 5235</w:t>
            </w:r>
            <w:r w:rsidRPr="00116CBE">
              <w:rPr>
                <w:sz w:val="22"/>
                <w:szCs w:val="22"/>
                <w:lang w:val="ru-RU"/>
              </w:rPr>
              <w:br/>
              <w:t>+41 22 730 5853</w:t>
            </w:r>
          </w:p>
          <w:p w:rsidR="002B3662" w:rsidRPr="00116CBE" w:rsidRDefault="002B3662" w:rsidP="002274B8">
            <w:pPr>
              <w:spacing w:before="0"/>
              <w:ind w:left="85"/>
              <w:rPr>
                <w:szCs w:val="22"/>
                <w:lang w:val="ru-RU"/>
              </w:rPr>
            </w:pPr>
            <w:hyperlink r:id="rId8" w:history="1">
              <w:r w:rsidRPr="00116CBE">
                <w:rPr>
                  <w:rStyle w:val="Hyperlink"/>
                  <w:szCs w:val="22"/>
                  <w:lang w:val="ru-RU"/>
                </w:rPr>
                <w:t>tsbworkshops@itu.int</w:t>
              </w:r>
            </w:hyperlink>
          </w:p>
        </w:tc>
        <w:tc>
          <w:tcPr>
            <w:tcW w:w="4703" w:type="dxa"/>
          </w:tcPr>
          <w:p w:rsidR="002B3662" w:rsidRPr="00116CBE" w:rsidRDefault="002B3662" w:rsidP="003E1CC8">
            <w:pPr>
              <w:tabs>
                <w:tab w:val="left" w:pos="4111"/>
              </w:tabs>
              <w:ind w:left="284" w:hanging="284"/>
              <w:rPr>
                <w:b/>
                <w:bCs/>
                <w:szCs w:val="22"/>
                <w:lang w:val="ru-RU"/>
              </w:rPr>
            </w:pPr>
            <w:r w:rsidRPr="00116CBE">
              <w:rPr>
                <w:b/>
                <w:bCs/>
                <w:szCs w:val="22"/>
                <w:lang w:val="ru-RU"/>
              </w:rPr>
              <w:t>Копии</w:t>
            </w:r>
            <w:r w:rsidRPr="00116CBE">
              <w:rPr>
                <w:bCs/>
                <w:szCs w:val="22"/>
                <w:lang w:val="ru-RU"/>
              </w:rPr>
              <w:t>:</w:t>
            </w:r>
          </w:p>
          <w:p w:rsidR="002B3662" w:rsidRPr="00116CBE" w:rsidRDefault="002B3662" w:rsidP="008F3C74">
            <w:pPr>
              <w:pStyle w:val="BodyTextIndent2"/>
              <w:tabs>
                <w:tab w:val="left" w:pos="284"/>
                <w:tab w:val="left" w:pos="4111"/>
              </w:tabs>
              <w:spacing w:before="0" w:after="0" w:line="240" w:lineRule="auto"/>
              <w:ind w:left="284" w:hanging="284"/>
              <w:rPr>
                <w:lang w:val="ru-RU"/>
              </w:rPr>
            </w:pPr>
            <w:r w:rsidRPr="00116CBE">
              <w:rPr>
                <w:lang w:val="ru-RU"/>
              </w:rPr>
              <w:t>–</w:t>
            </w:r>
            <w:r w:rsidRPr="00116CBE">
              <w:rPr>
                <w:lang w:val="ru-RU"/>
              </w:rPr>
              <w:tab/>
              <w:t>Председателям и заместителям председателей исследовательских комиссий МСЭ-Т</w:t>
            </w:r>
          </w:p>
          <w:p w:rsidR="002B3662" w:rsidRPr="00116CBE" w:rsidRDefault="002B3662" w:rsidP="008F3C74">
            <w:pPr>
              <w:pStyle w:val="BodyTextIndent2"/>
              <w:tabs>
                <w:tab w:val="left" w:pos="284"/>
                <w:tab w:val="left" w:pos="4111"/>
              </w:tabs>
              <w:spacing w:before="0" w:after="0" w:line="240" w:lineRule="auto"/>
              <w:ind w:left="284" w:hanging="284"/>
              <w:rPr>
                <w:lang w:val="ru-RU"/>
              </w:rPr>
            </w:pPr>
            <w:r w:rsidRPr="00116CBE">
              <w:rPr>
                <w:lang w:val="ru-RU"/>
              </w:rPr>
              <w:t>–</w:t>
            </w:r>
            <w:r w:rsidRPr="00116CBE">
              <w:rPr>
                <w:lang w:val="ru-RU"/>
              </w:rPr>
              <w:tab/>
              <w:t>Директору Бюро развития электросвязи</w:t>
            </w:r>
          </w:p>
          <w:p w:rsidR="002B3662" w:rsidRPr="00116CBE" w:rsidRDefault="002B3662" w:rsidP="008F3C74">
            <w:pPr>
              <w:pStyle w:val="BodyTextIndent2"/>
              <w:tabs>
                <w:tab w:val="left" w:pos="284"/>
                <w:tab w:val="left" w:pos="4111"/>
              </w:tabs>
              <w:spacing w:before="0" w:after="0" w:line="240" w:lineRule="auto"/>
              <w:ind w:left="284" w:hanging="284"/>
              <w:rPr>
                <w:lang w:val="ru-RU"/>
              </w:rPr>
            </w:pPr>
            <w:r w:rsidRPr="00116CBE">
              <w:rPr>
                <w:lang w:val="ru-RU"/>
              </w:rPr>
              <w:t>–</w:t>
            </w:r>
            <w:r w:rsidRPr="00116CBE">
              <w:rPr>
                <w:lang w:val="ru-RU"/>
              </w:rPr>
              <w:tab/>
              <w:t>Директору Бюро радиосвязи</w:t>
            </w:r>
          </w:p>
          <w:p w:rsidR="002B3662" w:rsidRPr="00116CBE" w:rsidRDefault="002B3662" w:rsidP="008F3C74">
            <w:pPr>
              <w:pStyle w:val="BodyTextIndent2"/>
              <w:tabs>
                <w:tab w:val="left" w:pos="284"/>
                <w:tab w:val="left" w:pos="4111"/>
              </w:tabs>
              <w:spacing w:before="0" w:after="0" w:line="240" w:lineRule="auto"/>
              <w:ind w:left="284" w:hanging="284"/>
              <w:rPr>
                <w:lang w:val="ru-RU"/>
              </w:rPr>
            </w:pPr>
            <w:r w:rsidRPr="00116CBE">
              <w:rPr>
                <w:lang w:val="ru-RU"/>
              </w:rPr>
              <w:t>–</w:t>
            </w:r>
            <w:r w:rsidRPr="00116CBE">
              <w:rPr>
                <w:lang w:val="ru-RU"/>
              </w:rPr>
              <w:tab/>
              <w:t>Региональному отделению МСЭ, Дакар, Сенегал</w:t>
            </w:r>
          </w:p>
          <w:p w:rsidR="002B3662" w:rsidRPr="00116CBE" w:rsidRDefault="002B3662" w:rsidP="008F3C74">
            <w:pPr>
              <w:pStyle w:val="BodyTextIndent2"/>
              <w:tabs>
                <w:tab w:val="left" w:pos="284"/>
                <w:tab w:val="left" w:pos="4111"/>
              </w:tabs>
              <w:spacing w:before="0" w:after="0" w:line="240" w:lineRule="auto"/>
              <w:ind w:left="284" w:hanging="284"/>
              <w:rPr>
                <w:szCs w:val="22"/>
                <w:lang w:val="ru-RU"/>
              </w:rPr>
            </w:pPr>
            <w:r w:rsidRPr="00116CBE">
              <w:rPr>
                <w:lang w:val="ru-RU"/>
              </w:rPr>
              <w:t>–</w:t>
            </w:r>
            <w:r w:rsidRPr="00116CBE">
              <w:rPr>
                <w:lang w:val="ru-RU"/>
              </w:rPr>
              <w:tab/>
              <w:t xml:space="preserve">Постоянному представительству Кении </w:t>
            </w:r>
            <w:r w:rsidRPr="00116CBE">
              <w:rPr>
                <w:lang w:val="ru-RU"/>
              </w:rPr>
              <w:br/>
              <w:t>в Женеве</w:t>
            </w:r>
          </w:p>
        </w:tc>
      </w:tr>
    </w:tbl>
    <w:p w:rsidR="002B3662" w:rsidRPr="00116CBE" w:rsidRDefault="002B3662">
      <w:pPr>
        <w:rPr>
          <w:lang w:val="ru-RU"/>
        </w:rPr>
      </w:pPr>
    </w:p>
    <w:tbl>
      <w:tblPr>
        <w:tblW w:w="9915" w:type="dxa"/>
        <w:tblInd w:w="8" w:type="dxa"/>
        <w:tblLayout w:type="fixed"/>
        <w:tblCellMar>
          <w:left w:w="0" w:type="dxa"/>
          <w:right w:w="0" w:type="dxa"/>
        </w:tblCellMar>
        <w:tblLook w:val="0000"/>
      </w:tblPr>
      <w:tblGrid>
        <w:gridCol w:w="1260"/>
        <w:gridCol w:w="8655"/>
      </w:tblGrid>
      <w:tr w:rsidR="002B3662" w:rsidRPr="00116CBE" w:rsidTr="008F3C74">
        <w:trPr>
          <w:cantSplit/>
          <w:trHeight w:val="680"/>
        </w:trPr>
        <w:tc>
          <w:tcPr>
            <w:tcW w:w="1260" w:type="dxa"/>
          </w:tcPr>
          <w:p w:rsidR="002B3662" w:rsidRPr="00116CBE" w:rsidRDefault="002B3662" w:rsidP="008F3C74">
            <w:pPr>
              <w:rPr>
                <w:lang w:val="ru-RU"/>
              </w:rPr>
            </w:pPr>
            <w:r w:rsidRPr="00116CBE">
              <w:rPr>
                <w:lang w:val="ru-RU"/>
              </w:rPr>
              <w:t>Предмет:</w:t>
            </w:r>
          </w:p>
        </w:tc>
        <w:tc>
          <w:tcPr>
            <w:tcW w:w="8655" w:type="dxa"/>
          </w:tcPr>
          <w:p w:rsidR="002B3662" w:rsidRPr="00116CBE" w:rsidRDefault="002B3662" w:rsidP="008F3C74">
            <w:pPr>
              <w:rPr>
                <w:b/>
                <w:bCs/>
                <w:lang w:val="ru-RU"/>
              </w:rPr>
            </w:pPr>
            <w:r w:rsidRPr="00116CBE">
              <w:rPr>
                <w:b/>
                <w:bCs/>
                <w:lang w:val="ru-RU"/>
              </w:rPr>
              <w:t xml:space="preserve">Региональные консультации МСЭ по оценке соответствия и по испытаниям на функциональную совместимость для Африканского региона, Найроби, Кения, </w:t>
            </w:r>
            <w:r w:rsidRPr="00116CBE">
              <w:rPr>
                <w:b/>
                <w:bCs/>
                <w:lang w:val="ru-RU"/>
              </w:rPr>
              <w:br/>
              <w:t xml:space="preserve">30–31 июля 2010 года </w:t>
            </w:r>
          </w:p>
        </w:tc>
      </w:tr>
    </w:tbl>
    <w:p w:rsidR="002B3662" w:rsidRPr="00116CBE" w:rsidRDefault="002B3662" w:rsidP="000416AB">
      <w:pPr>
        <w:spacing w:before="480"/>
        <w:rPr>
          <w:szCs w:val="22"/>
          <w:lang w:val="ru-RU"/>
        </w:rPr>
      </w:pPr>
      <w:r w:rsidRPr="00116CBE">
        <w:rPr>
          <w:lang w:val="ru-RU"/>
        </w:rPr>
        <w:t>Уважаемая госпожа,</w:t>
      </w:r>
      <w:r w:rsidRPr="00116CBE">
        <w:rPr>
          <w:lang w:val="ru-RU"/>
        </w:rPr>
        <w:br/>
        <w:t>уважаемый господин</w:t>
      </w:r>
      <w:r w:rsidRPr="00116CBE">
        <w:rPr>
          <w:szCs w:val="22"/>
          <w:lang w:val="ru-RU"/>
        </w:rPr>
        <w:t>,</w:t>
      </w:r>
    </w:p>
    <w:p w:rsidR="002B3662" w:rsidRPr="00116CBE" w:rsidRDefault="002B3662" w:rsidP="00116CBE">
      <w:pPr>
        <w:tabs>
          <w:tab w:val="clear" w:pos="567"/>
          <w:tab w:val="left" w:pos="794"/>
        </w:tabs>
        <w:rPr>
          <w:lang w:val="ru-RU"/>
        </w:rPr>
      </w:pPr>
      <w:r w:rsidRPr="00116CBE">
        <w:rPr>
          <w:bCs/>
          <w:lang w:val="ru-RU"/>
        </w:rPr>
        <w:t>1</w:t>
      </w:r>
      <w:r w:rsidRPr="00116CBE">
        <w:rPr>
          <w:lang w:val="ru-RU"/>
        </w:rPr>
        <w:tab/>
        <w:t>Хотел бы сообщить вам, что в ответ на Резолюцию 76 Всемирной ассамблеи по стандартизации электросвязи (ВАСЭ-08)</w:t>
      </w:r>
      <w:r w:rsidRPr="00116CBE">
        <w:rPr>
          <w:lang w:val="ru-RU" w:bidi="ar-EG"/>
        </w:rPr>
        <w:t xml:space="preserve"> </w:t>
      </w:r>
      <w:r w:rsidRPr="00116CBE">
        <w:rPr>
          <w:lang w:val="ru-RU"/>
        </w:rPr>
        <w:t xml:space="preserve">МСЭ-Т организует двухдневные </w:t>
      </w:r>
      <w:r w:rsidRPr="00116CBE">
        <w:rPr>
          <w:b/>
          <w:bCs/>
          <w:lang w:val="ru-RU"/>
        </w:rPr>
        <w:t>Консультации по оценке соответствия и по испытаниям на функциональную совместимость для Африканского региона в Найроби, Кения, с 30 по 31 июля 2010 года</w:t>
      </w:r>
      <w:r w:rsidRPr="00116CBE">
        <w:rPr>
          <w:lang w:val="ru-RU"/>
        </w:rPr>
        <w:t xml:space="preserve">. Это мероприятие будет организовано Комиссией по связи Кении (CCK) и состоятся в </w:t>
      </w:r>
      <w:hyperlink r:id="rId9" w:history="1">
        <w:r w:rsidRPr="00116CBE">
          <w:rPr>
            <w:rStyle w:val="Hyperlink"/>
            <w:lang w:val="ru-RU"/>
          </w:rPr>
          <w:t>гостинице "Инте</w:t>
        </w:r>
        <w:r w:rsidRPr="00116CBE">
          <w:rPr>
            <w:rStyle w:val="Hyperlink"/>
            <w:lang w:val="ru-RU"/>
          </w:rPr>
          <w:t>р</w:t>
        </w:r>
        <w:r w:rsidRPr="00116CBE">
          <w:rPr>
            <w:rStyle w:val="Hyperlink"/>
            <w:lang w:val="ru-RU"/>
          </w:rPr>
          <w:t>континенталь"</w:t>
        </w:r>
      </w:hyperlink>
      <w:r w:rsidRPr="00116CBE">
        <w:rPr>
          <w:lang w:val="ru-RU"/>
        </w:rPr>
        <w:t xml:space="preserve">, Найроби, Кения. </w:t>
      </w:r>
    </w:p>
    <w:p w:rsidR="002B3662" w:rsidRPr="00116CBE" w:rsidRDefault="002B3662" w:rsidP="00116CBE">
      <w:pPr>
        <w:tabs>
          <w:tab w:val="clear" w:pos="567"/>
          <w:tab w:val="left" w:pos="794"/>
        </w:tabs>
        <w:rPr>
          <w:szCs w:val="24"/>
          <w:lang w:val="ru-RU"/>
        </w:rPr>
      </w:pPr>
      <w:r w:rsidRPr="00116CBE">
        <w:rPr>
          <w:lang w:val="ru-RU"/>
        </w:rPr>
        <w:t>Эти консультации предназначены для отрасли, потребителей и конечных пользователей продуктов и услуг ИКТ, испытательных лабораторий, регуляторных органов, правительств, сертифицирующих организаций, органов по стандартам, операторов, поставщиков услуг и представителей гражданского</w:t>
      </w:r>
      <w:r w:rsidRPr="00116CBE">
        <w:rPr>
          <w:szCs w:val="24"/>
          <w:lang w:val="ru-RU"/>
        </w:rPr>
        <w:t xml:space="preserve"> общества. </w:t>
      </w:r>
    </w:p>
    <w:p w:rsidR="002B3662" w:rsidRPr="00116CBE" w:rsidRDefault="002B3662" w:rsidP="00116CBE">
      <w:pPr>
        <w:tabs>
          <w:tab w:val="clear" w:pos="567"/>
          <w:tab w:val="left" w:pos="794"/>
        </w:tabs>
        <w:rPr>
          <w:lang w:val="ru-RU"/>
        </w:rPr>
      </w:pPr>
      <w:r w:rsidRPr="00116CBE">
        <w:rPr>
          <w:lang w:val="ru-RU"/>
        </w:rPr>
        <w:t>2</w:t>
      </w:r>
      <w:r w:rsidRPr="00116CBE">
        <w:rPr>
          <w:lang w:val="ru-RU"/>
        </w:rPr>
        <w:tab/>
        <w:t>Обсуждения будут проходить на английском и французском языках, и будет обеспечиваться синхронный перевод.</w:t>
      </w:r>
    </w:p>
    <w:p w:rsidR="002B3662" w:rsidRPr="00116CBE" w:rsidRDefault="002B3662" w:rsidP="00116CBE">
      <w:pPr>
        <w:tabs>
          <w:tab w:val="clear" w:pos="567"/>
          <w:tab w:val="left" w:pos="794"/>
        </w:tabs>
        <w:rPr>
          <w:lang w:val="ru-RU"/>
        </w:rPr>
      </w:pPr>
      <w:r w:rsidRPr="00116CBE">
        <w:rPr>
          <w:lang w:val="ru-RU"/>
        </w:rPr>
        <w:tab/>
        <w:t xml:space="preserve">Сообщаем для вашего сведения, что непосредственно до этого семинара-практикума с 26 по 29 июля 2010 года состоятся следующие собрания: </w:t>
      </w:r>
      <w:r w:rsidRPr="00116CBE">
        <w:rPr>
          <w:i/>
          <w:iCs/>
          <w:lang w:val="ru-RU"/>
        </w:rPr>
        <w:t>Оказание в Африке услуг электросвязи хорошего качества в безопасной среде</w:t>
      </w:r>
      <w:r w:rsidRPr="00116CBE">
        <w:rPr>
          <w:lang w:val="ru-RU"/>
        </w:rPr>
        <w:t xml:space="preserve"> (см. Циркуляр 101 БСЭ), </w:t>
      </w:r>
      <w:r w:rsidRPr="00116CBE">
        <w:rPr>
          <w:i/>
          <w:iCs/>
          <w:lang w:val="ru-RU"/>
        </w:rPr>
        <w:t>второе собрание Региональной группы для Африки 12</w:t>
      </w:r>
      <w:r w:rsidRPr="00116CBE">
        <w:rPr>
          <w:i/>
          <w:iCs/>
          <w:lang w:val="ru-RU"/>
        </w:rPr>
        <w:noBreakHyphen/>
        <w:t>й Исследовательской комиссии МСЭ-Т (ИК12 РГ-AFR)</w:t>
      </w:r>
      <w:r w:rsidRPr="00116CBE">
        <w:rPr>
          <w:lang w:val="ru-RU"/>
        </w:rPr>
        <w:t xml:space="preserve"> (см. Коллективное письмо 3/SG12 RG-AFR БСЭ), </w:t>
      </w:r>
      <w:r w:rsidRPr="00116CBE">
        <w:rPr>
          <w:i/>
          <w:iCs/>
          <w:lang w:val="ru-RU"/>
        </w:rPr>
        <w:t>первое собрание Региональной группы для Африки 5-й Исследовательской комиссии МСЭ-Т (ИК5 РГ-AFR)</w:t>
      </w:r>
      <w:r w:rsidRPr="00116CBE">
        <w:rPr>
          <w:lang w:val="ru-RU"/>
        </w:rPr>
        <w:t xml:space="preserve"> (см. Коллективное письмо 2/SG5 RG-AFR БСЭ). Эти мероприятия также проводятся по приглашению Комиссии по связи Кении в том же месте.</w:t>
      </w:r>
    </w:p>
    <w:p w:rsidR="002B3662" w:rsidRPr="00116CBE" w:rsidRDefault="002B3662" w:rsidP="00116CBE">
      <w:pPr>
        <w:tabs>
          <w:tab w:val="clear" w:pos="567"/>
          <w:tab w:val="left" w:pos="794"/>
        </w:tabs>
        <w:rPr>
          <w:lang w:val="ru-RU"/>
        </w:rPr>
      </w:pPr>
      <w:r w:rsidRPr="00116CBE">
        <w:rPr>
          <w:lang w:val="ru-RU"/>
        </w:rPr>
        <w:t>3</w:t>
      </w:r>
      <w:r w:rsidRPr="00116CBE">
        <w:rPr>
          <w:lang w:val="ru-RU"/>
        </w:rPr>
        <w:tab/>
        <w:t xml:space="preserve">В этом мероприятии могут принять участие Государства – Члены МСЭ, Члены Сектора и Ассоциированные члены, а также любое лицо из страны, являющейся членом МСЭ, которое пожелает внести свой вклад в работу мероприятия. К таким лицам относятся также члены международных, региональных и национальных организаций. Участие в мероприятии является бесплатным. </w:t>
      </w:r>
    </w:p>
    <w:p w:rsidR="002B3662" w:rsidRPr="00116CBE" w:rsidRDefault="002B3662" w:rsidP="00116CBE">
      <w:pPr>
        <w:tabs>
          <w:tab w:val="clear" w:pos="567"/>
          <w:tab w:val="left" w:pos="794"/>
        </w:tabs>
        <w:rPr>
          <w:lang w:val="ru-RU"/>
        </w:rPr>
      </w:pPr>
      <w:r w:rsidRPr="00116CBE">
        <w:rPr>
          <w:lang w:val="ru-RU"/>
        </w:rPr>
        <w:lastRenderedPageBreak/>
        <w:t>4</w:t>
      </w:r>
      <w:r w:rsidRPr="00116CBE">
        <w:rPr>
          <w:lang w:val="ru-RU"/>
        </w:rPr>
        <w:tab/>
        <w:t xml:space="preserve">Эти консультации предоставят платформу для обсуждений, которые помогут выработать руководство для выполнения МСЭ своей программы по соответствию и функциональной совместимости. Участникам, которые пожелают представить вклады для обсуждения, следует направить их по адресу: </w:t>
      </w:r>
      <w:hyperlink r:id="rId10" w:history="1">
        <w:r w:rsidRPr="00116CBE">
          <w:rPr>
            <w:rStyle w:val="Hyperlink"/>
            <w:szCs w:val="22"/>
            <w:lang w:val="ru-RU"/>
          </w:rPr>
          <w:t>tsbworkshops@itu.int</w:t>
        </w:r>
      </w:hyperlink>
      <w:r w:rsidRPr="00116CBE">
        <w:rPr>
          <w:lang w:val="ru-RU"/>
        </w:rPr>
        <w:t xml:space="preserve"> </w:t>
      </w:r>
      <w:r w:rsidRPr="00116CBE">
        <w:rPr>
          <w:b/>
          <w:bCs/>
          <w:lang w:val="ru-RU"/>
        </w:rPr>
        <w:t>не позднее понедельника, 12 июля 2010 года</w:t>
      </w:r>
      <w:r w:rsidRPr="00116CBE">
        <w:rPr>
          <w:lang w:val="ru-RU"/>
        </w:rPr>
        <w:t xml:space="preserve">. </w:t>
      </w:r>
    </w:p>
    <w:p w:rsidR="002B3662" w:rsidRPr="00116CBE" w:rsidRDefault="002B3662" w:rsidP="00116CBE">
      <w:pPr>
        <w:tabs>
          <w:tab w:val="clear" w:pos="567"/>
          <w:tab w:val="left" w:pos="794"/>
        </w:tabs>
        <w:rPr>
          <w:lang w:val="ru-RU"/>
        </w:rPr>
      </w:pPr>
      <w:r w:rsidRPr="00116CBE">
        <w:rPr>
          <w:lang w:val="ru-RU"/>
        </w:rPr>
        <w:t>Основные задачи Консультаций включают:</w:t>
      </w:r>
    </w:p>
    <w:p w:rsidR="002B3662" w:rsidRPr="00116CBE" w:rsidRDefault="002B3662" w:rsidP="00C44F76">
      <w:pPr>
        <w:pStyle w:val="enumlev1"/>
        <w:tabs>
          <w:tab w:val="clear" w:pos="567"/>
        </w:tabs>
        <w:rPr>
          <w:lang w:val="ru-RU"/>
        </w:rPr>
      </w:pPr>
      <w:r w:rsidRPr="00116CBE">
        <w:rPr>
          <w:lang w:val="ru-RU"/>
        </w:rPr>
        <w:t>•</w:t>
      </w:r>
      <w:r w:rsidRPr="00116CBE">
        <w:rPr>
          <w:lang w:val="ru-RU"/>
        </w:rPr>
        <w:tab/>
        <w:t xml:space="preserve">предоставление развивающимся странам возможности высказать свои озабоченности относительно отсутствия соответствия и функциональной совместимости, а также негативного влияния этого на их сети, а поставщикам оборудования </w:t>
      </w:r>
      <w:r w:rsidRPr="00116CBE">
        <w:rPr>
          <w:szCs w:val="22"/>
          <w:lang w:val="ru-RU"/>
        </w:rPr>
        <w:sym w:font="Symbol" w:char="F02D"/>
      </w:r>
      <w:r w:rsidRPr="00116CBE">
        <w:rPr>
          <w:lang w:val="ru-RU"/>
        </w:rPr>
        <w:t xml:space="preserve"> возможности сделать предложения по "плавному" выполнению Резолюции 76, так чтобы на их рыночные стратегии было оказано минимальное воздействие;</w:t>
      </w:r>
    </w:p>
    <w:p w:rsidR="002B3662" w:rsidRPr="00116CBE" w:rsidRDefault="002B3662" w:rsidP="00C44F76">
      <w:pPr>
        <w:pStyle w:val="enumlev1"/>
        <w:tabs>
          <w:tab w:val="clear" w:pos="567"/>
        </w:tabs>
        <w:rPr>
          <w:lang w:val="ru-RU"/>
        </w:rPr>
      </w:pPr>
      <w:r w:rsidRPr="00116CBE">
        <w:rPr>
          <w:lang w:val="ru-RU"/>
        </w:rPr>
        <w:t>•</w:t>
      </w:r>
      <w:r w:rsidRPr="00116CBE">
        <w:rPr>
          <w:lang w:val="ru-RU"/>
        </w:rPr>
        <w:tab/>
        <w:t>возможность продемонстрировать существующий в мире передовой опыт в плане проведения мероприятий по оценке соответствия и функциональной совместимости, которые осуществляются ведущими организациями, а также показать роль регуляторных органов;</w:t>
      </w:r>
    </w:p>
    <w:p w:rsidR="002B3662" w:rsidRPr="00116CBE" w:rsidRDefault="002B3662" w:rsidP="00C44F76">
      <w:pPr>
        <w:pStyle w:val="enumlev1"/>
        <w:tabs>
          <w:tab w:val="clear" w:pos="567"/>
        </w:tabs>
        <w:rPr>
          <w:lang w:val="ru-RU"/>
        </w:rPr>
      </w:pPr>
      <w:r w:rsidRPr="00116CBE">
        <w:rPr>
          <w:lang w:val="ru-RU"/>
        </w:rPr>
        <w:t>•</w:t>
      </w:r>
      <w:r w:rsidRPr="00116CBE">
        <w:rPr>
          <w:lang w:val="ru-RU"/>
        </w:rPr>
        <w:tab/>
        <w:t>анализ возможных экономических последствий для производителей и конечных пользователей, связанных с применением оценки на соответствие и функциональную совместимость;</w:t>
      </w:r>
    </w:p>
    <w:p w:rsidR="002B3662" w:rsidRPr="00116CBE" w:rsidRDefault="002B3662" w:rsidP="00C44F76">
      <w:pPr>
        <w:pStyle w:val="enumlev1"/>
        <w:tabs>
          <w:tab w:val="clear" w:pos="567"/>
        </w:tabs>
        <w:rPr>
          <w:lang w:val="ru-RU"/>
        </w:rPr>
      </w:pPr>
      <w:r w:rsidRPr="00116CBE">
        <w:rPr>
          <w:lang w:val="ru-RU"/>
        </w:rPr>
        <w:t>•</w:t>
      </w:r>
      <w:r w:rsidRPr="00116CBE">
        <w:rPr>
          <w:lang w:val="ru-RU"/>
        </w:rPr>
        <w:tab/>
        <w:t>рассмотрение программы по созданию потенциала человеческих ресурсов и по оказанию помощи для создания средств тестирования в развивающихся странах.</w:t>
      </w:r>
    </w:p>
    <w:p w:rsidR="002B3662" w:rsidRPr="00116CBE" w:rsidRDefault="002B3662" w:rsidP="00116CBE">
      <w:pPr>
        <w:tabs>
          <w:tab w:val="clear" w:pos="567"/>
          <w:tab w:val="left" w:pos="794"/>
        </w:tabs>
        <w:rPr>
          <w:lang w:val="ru-RU"/>
        </w:rPr>
      </w:pPr>
      <w:r w:rsidRPr="00116CBE">
        <w:rPr>
          <w:lang w:val="ru-RU"/>
        </w:rPr>
        <w:t>5</w:t>
      </w:r>
      <w:r w:rsidRPr="00116CBE">
        <w:rPr>
          <w:lang w:val="ru-RU"/>
        </w:rPr>
        <w:tab/>
        <w:t xml:space="preserve">Проект программы семинара-практикума приводится в </w:t>
      </w:r>
      <w:r w:rsidRPr="00116CBE">
        <w:rPr>
          <w:b/>
          <w:bCs/>
          <w:lang w:val="ru-RU"/>
        </w:rPr>
        <w:t>Приложении 1</w:t>
      </w:r>
      <w:r w:rsidRPr="00116CBE">
        <w:rPr>
          <w:lang w:val="ru-RU"/>
        </w:rPr>
        <w:t>. Обновленн</w:t>
      </w:r>
      <w:r w:rsidRPr="00116CBE">
        <w:rPr>
          <w:lang w:val="ru-RU" w:bidi="ar-EG"/>
        </w:rPr>
        <w:t xml:space="preserve">ая </w:t>
      </w:r>
      <w:r w:rsidRPr="00116CBE">
        <w:rPr>
          <w:lang w:val="ru-RU"/>
        </w:rPr>
        <w:t xml:space="preserve">программа, презентации и другая информация будут представлены на веб-сайт семинара-практикума по следующему адресу: </w:t>
      </w:r>
      <w:hyperlink r:id="rId11" w:history="1">
        <w:r w:rsidRPr="00116CBE">
          <w:rPr>
            <w:rStyle w:val="Hyperlink"/>
            <w:szCs w:val="22"/>
            <w:lang w:val="ru-RU"/>
          </w:rPr>
          <w:t>http://www.itu.int/ITU</w:t>
        </w:r>
        <w:r w:rsidRPr="00116CBE">
          <w:rPr>
            <w:rStyle w:val="Hyperlink"/>
            <w:szCs w:val="22"/>
            <w:lang w:val="ru-RU"/>
          </w:rPr>
          <w:noBreakHyphen/>
          <w:t>T/works</w:t>
        </w:r>
        <w:r w:rsidRPr="00116CBE">
          <w:rPr>
            <w:rStyle w:val="Hyperlink"/>
            <w:szCs w:val="22"/>
            <w:lang w:val="ru-RU"/>
          </w:rPr>
          <w:t>e</w:t>
        </w:r>
        <w:r w:rsidRPr="00116CBE">
          <w:rPr>
            <w:rStyle w:val="Hyperlink"/>
            <w:szCs w:val="22"/>
            <w:lang w:val="ru-RU"/>
          </w:rPr>
          <w:t>m/wtsa-08/res76/201007/Africa/index.html</w:t>
        </w:r>
      </w:hyperlink>
      <w:r w:rsidRPr="00116CBE">
        <w:rPr>
          <w:lang w:val="ru-RU"/>
        </w:rPr>
        <w:t>.</w:t>
      </w:r>
    </w:p>
    <w:p w:rsidR="002B3662" w:rsidRPr="00116CBE" w:rsidRDefault="002B3662" w:rsidP="00116CBE">
      <w:pPr>
        <w:tabs>
          <w:tab w:val="clear" w:pos="567"/>
          <w:tab w:val="left" w:pos="794"/>
        </w:tabs>
        <w:rPr>
          <w:lang w:val="ru-RU"/>
        </w:rPr>
      </w:pPr>
      <w:r w:rsidRPr="00116CBE">
        <w:rPr>
          <w:lang w:val="ru-RU"/>
        </w:rPr>
        <w:t>6</w:t>
      </w:r>
      <w:r w:rsidRPr="00116CBE">
        <w:rPr>
          <w:lang w:val="ru-RU"/>
        </w:rPr>
        <w:tab/>
        <w:t xml:space="preserve">Практическая информация, касающаяся данного мероприятия, содержится в </w:t>
      </w:r>
      <w:r w:rsidRPr="00116CBE">
        <w:rPr>
          <w:b/>
          <w:bCs/>
          <w:lang w:val="ru-RU"/>
        </w:rPr>
        <w:t>Приложении 2</w:t>
      </w:r>
      <w:r w:rsidRPr="00116CBE">
        <w:rPr>
          <w:lang w:val="ru-RU"/>
        </w:rPr>
        <w:t>.</w:t>
      </w:r>
    </w:p>
    <w:p w:rsidR="002B3662" w:rsidRPr="00116CBE" w:rsidRDefault="002B3662" w:rsidP="00116CBE">
      <w:pPr>
        <w:tabs>
          <w:tab w:val="clear" w:pos="567"/>
          <w:tab w:val="left" w:pos="794"/>
        </w:tabs>
        <w:rPr>
          <w:lang w:val="ru-RU"/>
        </w:rPr>
      </w:pPr>
      <w:r w:rsidRPr="00116CBE">
        <w:rPr>
          <w:lang w:val="ru-RU"/>
        </w:rPr>
        <w:t>7</w:t>
      </w:r>
      <w:r w:rsidRPr="00116CBE">
        <w:rPr>
          <w:lang w:val="ru-RU"/>
        </w:rPr>
        <w:tab/>
      </w:r>
      <w:r w:rsidRPr="00116CBE">
        <w:rPr>
          <w:b/>
          <w:bCs/>
          <w:lang w:val="ru-RU"/>
        </w:rPr>
        <w:t>Размещение</w:t>
      </w:r>
      <w:r w:rsidRPr="00116CBE">
        <w:rPr>
          <w:lang w:val="ru-RU"/>
        </w:rPr>
        <w:t xml:space="preserve">: С подробной информацией о размещении, в том числе со списком гостиниц, можно ознакомиться в </w:t>
      </w:r>
      <w:r w:rsidRPr="00116CBE">
        <w:rPr>
          <w:b/>
          <w:bCs/>
          <w:lang w:val="ru-RU"/>
        </w:rPr>
        <w:t>Приложении 3</w:t>
      </w:r>
      <w:r w:rsidRPr="00116CBE">
        <w:rPr>
          <w:lang w:val="ru-RU"/>
        </w:rPr>
        <w:t xml:space="preserve"> или на веб-сайте МСЭ-Т: </w:t>
      </w:r>
      <w:hyperlink r:id="rId12" w:history="1">
        <w:r w:rsidRPr="00116CBE">
          <w:rPr>
            <w:rStyle w:val="Hyperlink"/>
            <w:szCs w:val="22"/>
            <w:lang w:val="ru-RU"/>
          </w:rPr>
          <w:t>http://www.itu.int/ITU</w:t>
        </w:r>
        <w:r w:rsidRPr="00116CBE">
          <w:rPr>
            <w:rStyle w:val="Hyperlink"/>
            <w:szCs w:val="22"/>
            <w:lang w:val="ru-RU"/>
          </w:rPr>
          <w:noBreakHyphen/>
          <w:t>T/worksem/wtsa-</w:t>
        </w:r>
        <w:r w:rsidRPr="00116CBE">
          <w:rPr>
            <w:rStyle w:val="Hyperlink"/>
            <w:szCs w:val="22"/>
            <w:lang w:val="ru-RU"/>
          </w:rPr>
          <w:t>0</w:t>
        </w:r>
        <w:r w:rsidRPr="00116CBE">
          <w:rPr>
            <w:rStyle w:val="Hyperlink"/>
            <w:szCs w:val="22"/>
            <w:lang w:val="ru-RU"/>
          </w:rPr>
          <w:t>8/res76/201007/Africa/index.html</w:t>
        </w:r>
      </w:hyperlink>
      <w:r w:rsidRPr="00116CBE">
        <w:rPr>
          <w:lang w:val="ru-RU"/>
        </w:rPr>
        <w:t xml:space="preserve">. Для того чтобы воспользоваться льготными тарифами, согласованными организационным комитетом для данного мероприятия, настоятельно рекомендуем участникам бронировать номера в выбранной ими гостинице через организационный комитет. Для этого необходимо заполнить и вернуть </w:t>
      </w:r>
      <w:r w:rsidRPr="00116CBE">
        <w:rPr>
          <w:b/>
          <w:bCs/>
          <w:lang w:val="ru-RU"/>
        </w:rPr>
        <w:t xml:space="preserve">до </w:t>
      </w:r>
      <w:r w:rsidRPr="00116CBE">
        <w:rPr>
          <w:b/>
          <w:bCs/>
          <w:lang w:val="ru-RU" w:bidi="ar-EG"/>
        </w:rPr>
        <w:t xml:space="preserve">субботы, </w:t>
      </w:r>
      <w:r w:rsidRPr="00116CBE">
        <w:rPr>
          <w:b/>
          <w:bCs/>
          <w:lang w:val="ru-RU"/>
        </w:rPr>
        <w:t>17 июля 2010 года</w:t>
      </w:r>
      <w:r w:rsidRPr="00116CBE">
        <w:rPr>
          <w:lang w:val="ru-RU"/>
        </w:rPr>
        <w:t xml:space="preserve"> содержащуюся в </w:t>
      </w:r>
      <w:r w:rsidRPr="00116CBE">
        <w:rPr>
          <w:b/>
          <w:bCs/>
          <w:lang w:val="ru-RU"/>
        </w:rPr>
        <w:t>Приложении 4</w:t>
      </w:r>
      <w:r w:rsidRPr="00116CBE">
        <w:rPr>
          <w:lang w:val="ru-RU"/>
        </w:rPr>
        <w:t xml:space="preserve"> </w:t>
      </w:r>
      <w:r w:rsidRPr="00116CBE">
        <w:rPr>
          <w:b/>
          <w:bCs/>
          <w:lang w:val="ru-RU"/>
        </w:rPr>
        <w:t>Форму для бронирования гостиничных номеров</w:t>
      </w:r>
      <w:r w:rsidRPr="00116CBE">
        <w:rPr>
          <w:lang w:val="ru-RU"/>
        </w:rPr>
        <w:t xml:space="preserve"> </w:t>
      </w:r>
      <w:r w:rsidRPr="00116CBE">
        <w:rPr>
          <w:b/>
          <w:bCs/>
          <w:lang w:val="ru-RU"/>
        </w:rPr>
        <w:t>и представления информации о делегате</w:t>
      </w:r>
      <w:r w:rsidRPr="00116CBE">
        <w:rPr>
          <w:lang w:val="ru-RU"/>
        </w:rPr>
        <w:t>. Проезд из аэропорта в гостиницы и в место проведения собрания будет организован принимающей администрацией. Для того чтобы обеспечить встречу в аэропорту и трансфер, просим делегатов заполнить и вернуть указанную Форму для бронирования гостиничных номеров и представления информации о делегате.</w:t>
      </w:r>
    </w:p>
    <w:p w:rsidR="002B3662" w:rsidRPr="00116CBE" w:rsidRDefault="002B3662" w:rsidP="00116CBE">
      <w:pPr>
        <w:tabs>
          <w:tab w:val="clear" w:pos="567"/>
          <w:tab w:val="left" w:pos="794"/>
        </w:tabs>
        <w:rPr>
          <w:lang w:val="ru-RU"/>
        </w:rPr>
      </w:pPr>
      <w:r w:rsidRPr="00116CBE">
        <w:rPr>
          <w:lang w:val="ru-RU"/>
        </w:rPr>
        <w:t>8</w:t>
      </w:r>
      <w:r w:rsidRPr="00116CBE">
        <w:rPr>
          <w:lang w:val="ru-RU"/>
        </w:rPr>
        <w:tab/>
      </w:r>
      <w:r w:rsidRPr="00116CBE">
        <w:rPr>
          <w:b/>
          <w:bCs/>
          <w:lang w:val="ru-RU"/>
        </w:rPr>
        <w:t>Стипендии</w:t>
      </w:r>
      <w:r w:rsidRPr="00116CBE">
        <w:rPr>
          <w:lang w:val="ru-RU"/>
        </w:rPr>
        <w:t xml:space="preserve">: МСЭ-Т предоставит в рамках имеющегося бюджета ограниченное количество полных стипендий </w:t>
      </w:r>
      <w:r w:rsidRPr="00116CBE">
        <w:rPr>
          <w:b/>
          <w:bCs/>
          <w:lang w:val="ru-RU"/>
        </w:rPr>
        <w:t>только для</w:t>
      </w:r>
      <w:r w:rsidRPr="00116CBE">
        <w:rPr>
          <w:lang w:val="ru-RU"/>
        </w:rPr>
        <w:t xml:space="preserve"> </w:t>
      </w:r>
      <w:r w:rsidRPr="00116CBE">
        <w:rPr>
          <w:b/>
          <w:bCs/>
          <w:lang w:val="ru-RU"/>
        </w:rPr>
        <w:t>одного участника из каждой страны, относящейся к Африканскому региону</w:t>
      </w:r>
      <w:r w:rsidRPr="00116CBE">
        <w:rPr>
          <w:lang w:val="ru-RU"/>
        </w:rPr>
        <w:t xml:space="preserve"> и отвечающей установленным критериям. Кандидатуры участников должны быть должным образом одобрены соответствующими администрациями МСЭ из наименее развитых стран и развивающихся стран с уровнем дохода на душу населения менее 2000 долл. США. Хотя стипендии предоставляются только одному участнику из соответствующей страны, число делегатов из какой-либо страны не ограничивается, при условии что связанные с дополнительными делегатами расходы несет сама страна. Просим участников, нуждающихся в стипендии, </w:t>
      </w:r>
      <w:r w:rsidRPr="00116CBE">
        <w:rPr>
          <w:b/>
          <w:bCs/>
          <w:lang w:val="ru-RU"/>
        </w:rPr>
        <w:t>заполнить Форму запроса на предоставление стипендии</w:t>
      </w:r>
      <w:r w:rsidRPr="00116CBE">
        <w:rPr>
          <w:lang w:val="ru-RU"/>
        </w:rPr>
        <w:t xml:space="preserve">, которая содержится в </w:t>
      </w:r>
      <w:r w:rsidRPr="00116CBE">
        <w:rPr>
          <w:b/>
          <w:bCs/>
          <w:lang w:val="ru-RU"/>
        </w:rPr>
        <w:t>Приложении 5</w:t>
      </w:r>
      <w:r w:rsidRPr="00116CBE">
        <w:rPr>
          <w:lang w:val="ru-RU"/>
        </w:rPr>
        <w:t xml:space="preserve">, и направить ее в МСЭ по факсу: +41 22 730 5778 </w:t>
      </w:r>
      <w:r w:rsidRPr="00116CBE">
        <w:rPr>
          <w:b/>
          <w:bCs/>
          <w:lang w:val="ru-RU"/>
        </w:rPr>
        <w:t>не позднее пятницы, 9 июля 2010 года</w:t>
      </w:r>
      <w:r w:rsidRPr="00116CBE">
        <w:rPr>
          <w:lang w:val="ru-RU"/>
        </w:rPr>
        <w:t>.</w:t>
      </w:r>
    </w:p>
    <w:p w:rsidR="002B3662" w:rsidRPr="00116CBE" w:rsidRDefault="002B3662" w:rsidP="00116CBE">
      <w:pPr>
        <w:tabs>
          <w:tab w:val="clear" w:pos="567"/>
          <w:tab w:val="left" w:pos="794"/>
        </w:tabs>
        <w:rPr>
          <w:lang w:val="ru-RU"/>
        </w:rPr>
      </w:pPr>
      <w:r w:rsidRPr="00116CBE">
        <w:rPr>
          <w:lang w:val="ru-RU"/>
        </w:rPr>
        <w:t>9</w:t>
      </w:r>
      <w:r w:rsidRPr="00116CBE">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3" w:history="1">
        <w:r w:rsidRPr="00116CBE">
          <w:rPr>
            <w:rStyle w:val="Hyperlink"/>
            <w:szCs w:val="22"/>
            <w:lang w:val="ru-RU"/>
          </w:rPr>
          <w:t>http://www.itu.int/ITU-T/workse</w:t>
        </w:r>
        <w:r w:rsidRPr="00116CBE">
          <w:rPr>
            <w:rStyle w:val="Hyperlink"/>
            <w:szCs w:val="22"/>
            <w:lang w:val="ru-RU"/>
          </w:rPr>
          <w:t>m</w:t>
        </w:r>
        <w:r w:rsidRPr="00116CBE">
          <w:rPr>
            <w:rStyle w:val="Hyperlink"/>
            <w:szCs w:val="22"/>
            <w:lang w:val="ru-RU"/>
          </w:rPr>
          <w:t>/wtsa-08/res76/201007/Africa/index.html</w:t>
        </w:r>
      </w:hyperlink>
      <w:r w:rsidRPr="00116CBE">
        <w:rPr>
          <w:lang w:val="ru-RU"/>
        </w:rPr>
        <w:t xml:space="preserve"> в максимально короткий срок, но </w:t>
      </w:r>
      <w:r w:rsidRPr="00116CBE">
        <w:rPr>
          <w:b/>
          <w:bCs/>
          <w:lang w:val="ru-RU"/>
        </w:rPr>
        <w:t>не позднее 15 июля 2010 года</w:t>
      </w:r>
      <w:r w:rsidRPr="00116CBE">
        <w:rPr>
          <w:lang w:val="ru-RU"/>
        </w:rPr>
        <w:t xml:space="preserve">. </w:t>
      </w:r>
      <w:r w:rsidRPr="00116CBE">
        <w:rPr>
          <w:b/>
          <w:bCs/>
          <w:lang w:val="ru-RU"/>
        </w:rPr>
        <w:t xml:space="preserve">Обращаем ваше внимание на то, что предварительная регистрация участников семинаров-практикумов проводится только в </w:t>
      </w:r>
      <w:r w:rsidRPr="00116CBE">
        <w:rPr>
          <w:b/>
          <w:bCs/>
          <w:i/>
          <w:iCs/>
          <w:lang w:val="ru-RU"/>
        </w:rPr>
        <w:t>онлайновом</w:t>
      </w:r>
      <w:r w:rsidRPr="00116CBE">
        <w:rPr>
          <w:b/>
          <w:bCs/>
          <w:lang w:val="ru-RU"/>
        </w:rPr>
        <w:t xml:space="preserve"> режиме</w:t>
      </w:r>
      <w:r w:rsidRPr="00116CBE">
        <w:rPr>
          <w:lang w:val="ru-RU"/>
        </w:rPr>
        <w:t xml:space="preserve">. </w:t>
      </w:r>
    </w:p>
    <w:p w:rsidR="002B3662" w:rsidRPr="00116CBE" w:rsidRDefault="002B3662" w:rsidP="00116CBE">
      <w:pPr>
        <w:tabs>
          <w:tab w:val="clear" w:pos="567"/>
          <w:tab w:val="left" w:pos="794"/>
        </w:tabs>
        <w:rPr>
          <w:lang w:val="ru-RU"/>
        </w:rPr>
      </w:pPr>
      <w:r w:rsidRPr="00116CBE">
        <w:rPr>
          <w:lang w:val="ru-RU"/>
        </w:rPr>
        <w:t>10</w:t>
      </w:r>
      <w:r w:rsidRPr="00116CBE">
        <w:rPr>
          <w:lang w:val="ru-RU"/>
        </w:rPr>
        <w:tab/>
        <w:t xml:space="preserve">Просим принять к сведению, что для въезда в Кению гражданам некоторых стран необходимо получить визу в посольстве или консульском учреждении Кении в своих странах проживания. Подробная информация о визовом режиме представлена по адресу: </w:t>
      </w:r>
      <w:hyperlink r:id="rId14" w:history="1">
        <w:r w:rsidRPr="00116CBE">
          <w:rPr>
            <w:rStyle w:val="Hyperlink"/>
            <w:szCs w:val="22"/>
            <w:lang w:val="ru-RU"/>
          </w:rPr>
          <w:t>www.immig</w:t>
        </w:r>
        <w:r w:rsidRPr="00116CBE">
          <w:rPr>
            <w:rStyle w:val="Hyperlink"/>
            <w:szCs w:val="22"/>
            <w:lang w:val="ru-RU"/>
          </w:rPr>
          <w:t>r</w:t>
        </w:r>
        <w:r w:rsidRPr="00116CBE">
          <w:rPr>
            <w:rStyle w:val="Hyperlink"/>
            <w:szCs w:val="22"/>
            <w:lang w:val="ru-RU"/>
          </w:rPr>
          <w:t>ation.g</w:t>
        </w:r>
        <w:r w:rsidRPr="00116CBE">
          <w:rPr>
            <w:rStyle w:val="Hyperlink"/>
            <w:szCs w:val="22"/>
            <w:lang w:val="ru-RU"/>
          </w:rPr>
          <w:t>o</w:t>
        </w:r>
        <w:r w:rsidRPr="00116CBE">
          <w:rPr>
            <w:rStyle w:val="Hyperlink"/>
            <w:szCs w:val="22"/>
            <w:lang w:val="ru-RU"/>
          </w:rPr>
          <w:t>.ke</w:t>
        </w:r>
      </w:hyperlink>
      <w:r w:rsidRPr="00116CBE">
        <w:rPr>
          <w:lang w:val="ru-RU"/>
        </w:rPr>
        <w:t xml:space="preserve">. На основании запроса, сделанного </w:t>
      </w:r>
      <w:r w:rsidRPr="00116CBE">
        <w:rPr>
          <w:b/>
          <w:bCs/>
          <w:lang w:val="ru-RU"/>
        </w:rPr>
        <w:t>не менее чем за две недели до начала мероприятия</w:t>
      </w:r>
      <w:r w:rsidRPr="00116CBE">
        <w:rPr>
          <w:lang w:val="ru-RU"/>
        </w:rPr>
        <w:t xml:space="preserve">, Комиссия по связи Кении предоставит помощь, с тем чтобы облегчить получение визы (дополнительную информацию см. в </w:t>
      </w:r>
      <w:r w:rsidRPr="00116CBE">
        <w:rPr>
          <w:b/>
          <w:bCs/>
          <w:lang w:val="ru-RU"/>
        </w:rPr>
        <w:t>Приложении 2</w:t>
      </w:r>
      <w:r w:rsidRPr="00116CBE">
        <w:rPr>
          <w:lang w:val="ru-RU"/>
        </w:rPr>
        <w:t>).</w:t>
      </w:r>
    </w:p>
    <w:p w:rsidR="002B3662" w:rsidRPr="00116CBE" w:rsidRDefault="002B3662" w:rsidP="00C44F76">
      <w:pPr>
        <w:spacing w:before="480"/>
        <w:rPr>
          <w:szCs w:val="22"/>
          <w:lang w:val="ru-RU"/>
        </w:rPr>
      </w:pPr>
      <w:r w:rsidRPr="00116CBE">
        <w:rPr>
          <w:szCs w:val="22"/>
          <w:lang w:val="ru-RU"/>
        </w:rPr>
        <w:t>С уважением,</w:t>
      </w:r>
    </w:p>
    <w:p w:rsidR="002B3662" w:rsidRPr="00116CBE" w:rsidRDefault="002B3662" w:rsidP="00940B73">
      <w:pPr>
        <w:spacing w:before="480"/>
        <w:rPr>
          <w:szCs w:val="22"/>
          <w:lang w:val="ru-RU"/>
        </w:rPr>
      </w:pPr>
    </w:p>
    <w:p w:rsidR="002B3662" w:rsidRPr="00116CBE" w:rsidRDefault="002B3662" w:rsidP="00C44F76">
      <w:pPr>
        <w:spacing w:before="720"/>
        <w:rPr>
          <w:szCs w:val="22"/>
          <w:lang w:val="ru-RU"/>
        </w:rPr>
      </w:pPr>
      <w:r w:rsidRPr="00116CBE">
        <w:rPr>
          <w:szCs w:val="22"/>
          <w:lang w:val="ru-RU"/>
        </w:rPr>
        <w:t>Малколм Джонсон</w:t>
      </w:r>
      <w:r w:rsidRPr="00116CBE">
        <w:rPr>
          <w:szCs w:val="22"/>
          <w:lang w:val="ru-RU"/>
        </w:rPr>
        <w:br/>
        <w:t>Директор Бюро</w:t>
      </w:r>
      <w:r w:rsidRPr="00116CBE">
        <w:rPr>
          <w:szCs w:val="22"/>
          <w:lang w:val="ru-RU"/>
        </w:rPr>
        <w:br/>
        <w:t>стандартизации электросвязи</w:t>
      </w:r>
    </w:p>
    <w:p w:rsidR="002B3662" w:rsidRPr="00116CBE" w:rsidRDefault="002B3662" w:rsidP="00C44F76">
      <w:pPr>
        <w:pStyle w:val="Header"/>
        <w:spacing w:before="1320"/>
        <w:jc w:val="left"/>
        <w:rPr>
          <w:b/>
          <w:bCs/>
          <w:sz w:val="22"/>
          <w:szCs w:val="22"/>
          <w:lang w:val="ru-RU"/>
        </w:rPr>
      </w:pPr>
    </w:p>
    <w:p w:rsidR="002B3662" w:rsidRPr="00116CBE" w:rsidRDefault="002B3662" w:rsidP="00C44F76">
      <w:pPr>
        <w:pStyle w:val="Header"/>
        <w:spacing w:before="1320"/>
        <w:jc w:val="left"/>
        <w:rPr>
          <w:sz w:val="22"/>
          <w:szCs w:val="22"/>
          <w:lang w:val="ru-RU"/>
        </w:rPr>
      </w:pPr>
      <w:r w:rsidRPr="00116CBE">
        <w:rPr>
          <w:b/>
          <w:bCs/>
          <w:sz w:val="22"/>
          <w:szCs w:val="22"/>
          <w:lang w:val="ru-RU"/>
        </w:rPr>
        <w:t>Приложения</w:t>
      </w:r>
      <w:r w:rsidRPr="00116CBE">
        <w:rPr>
          <w:sz w:val="22"/>
          <w:szCs w:val="22"/>
          <w:lang w:val="ru-RU"/>
        </w:rPr>
        <w:t>: 5</w:t>
      </w:r>
    </w:p>
    <w:p w:rsidR="002B3662" w:rsidRPr="00116CBE" w:rsidRDefault="002B3662" w:rsidP="004F58DE">
      <w:pPr>
        <w:pStyle w:val="Annex"/>
        <w:spacing w:before="0"/>
        <w:rPr>
          <w:lang w:val="ru-RU"/>
        </w:rPr>
      </w:pPr>
      <w:r w:rsidRPr="00116CBE">
        <w:rPr>
          <w:szCs w:val="22"/>
          <w:lang w:val="ru-RU"/>
        </w:rPr>
        <w:br w:type="page"/>
      </w:r>
      <w:bookmarkStart w:id="2" w:name="Duties"/>
      <w:bookmarkEnd w:id="2"/>
      <w:r w:rsidRPr="00116CBE">
        <w:rPr>
          <w:sz w:val="26"/>
          <w:szCs w:val="26"/>
          <w:lang w:val="ru-RU"/>
        </w:rPr>
        <w:lastRenderedPageBreak/>
        <w:t>ANNEX 1</w:t>
      </w:r>
      <w:r w:rsidRPr="00116CBE">
        <w:rPr>
          <w:sz w:val="26"/>
          <w:szCs w:val="26"/>
          <w:lang w:val="ru-RU"/>
        </w:rPr>
        <w:br/>
      </w:r>
      <w:r w:rsidRPr="00116CBE">
        <w:rPr>
          <w:lang w:val="ru-RU"/>
        </w:rPr>
        <w:t>(</w:t>
      </w:r>
      <w:r w:rsidRPr="00116CBE">
        <w:rPr>
          <w:caps w:val="0"/>
          <w:lang w:val="ru-RU"/>
        </w:rPr>
        <w:t xml:space="preserve">to </w:t>
      </w:r>
      <w:r w:rsidRPr="00116CBE">
        <w:rPr>
          <w:lang w:val="ru-RU"/>
        </w:rPr>
        <w:t xml:space="preserve">TSB </w:t>
      </w:r>
      <w:r w:rsidRPr="00116CBE">
        <w:rPr>
          <w:caps w:val="0"/>
          <w:lang w:val="ru-RU"/>
        </w:rPr>
        <w:t xml:space="preserve">Circular </w:t>
      </w:r>
      <w:r w:rsidRPr="00116CBE">
        <w:rPr>
          <w:lang w:val="ru-RU"/>
        </w:rPr>
        <w:t>107 )</w:t>
      </w:r>
    </w:p>
    <w:p w:rsidR="002B3662" w:rsidRPr="00116CBE" w:rsidRDefault="002B3662" w:rsidP="004F58DE">
      <w:pPr>
        <w:pStyle w:val="LetterStart"/>
        <w:tabs>
          <w:tab w:val="clear" w:pos="567"/>
          <w:tab w:val="clear" w:pos="1134"/>
          <w:tab w:val="clear" w:pos="1361"/>
          <w:tab w:val="clear" w:pos="1701"/>
          <w:tab w:val="clear" w:pos="1758"/>
          <w:tab w:val="clear" w:pos="2155"/>
          <w:tab w:val="clear" w:pos="2268"/>
          <w:tab w:val="clear" w:pos="2552"/>
          <w:tab w:val="clear" w:pos="2835"/>
        </w:tabs>
        <w:spacing w:before="120" w:line="240" w:lineRule="atLeast"/>
        <w:ind w:left="0"/>
        <w:jc w:val="center"/>
        <w:rPr>
          <w:b/>
          <w:sz w:val="26"/>
          <w:szCs w:val="26"/>
          <w:lang w:val="ru-RU"/>
        </w:rPr>
      </w:pPr>
      <w:r w:rsidRPr="00116CBE">
        <w:rPr>
          <w:b/>
          <w:bCs/>
          <w:sz w:val="26"/>
          <w:szCs w:val="26"/>
          <w:lang w:val="ru-RU"/>
        </w:rPr>
        <w:t xml:space="preserve">ITU Regional Consultation on Conformance Assessment and Interoperability </w:t>
      </w:r>
      <w:r w:rsidRPr="00116CBE">
        <w:rPr>
          <w:b/>
          <w:bCs/>
          <w:sz w:val="26"/>
          <w:szCs w:val="26"/>
          <w:lang w:val="ru-RU"/>
        </w:rPr>
        <w:br/>
        <w:t>for the Africa Region</w:t>
      </w:r>
      <w:r w:rsidRPr="00116CBE">
        <w:rPr>
          <w:b/>
          <w:sz w:val="26"/>
          <w:szCs w:val="26"/>
          <w:lang w:val="ru-RU"/>
        </w:rPr>
        <w:t>, Nairobi, Kenya, 30 to 31 July 2010</w:t>
      </w:r>
    </w:p>
    <w:p w:rsidR="002B3662" w:rsidRPr="00116CBE" w:rsidRDefault="002B3662" w:rsidP="004F58DE">
      <w:pPr>
        <w:pStyle w:val="Heading1"/>
        <w:tabs>
          <w:tab w:val="clear" w:pos="567"/>
          <w:tab w:val="clear" w:pos="1134"/>
          <w:tab w:val="clear" w:pos="1701"/>
          <w:tab w:val="clear" w:pos="2127"/>
          <w:tab w:val="clear" w:pos="2268"/>
          <w:tab w:val="clear" w:pos="2410"/>
          <w:tab w:val="clear" w:pos="2835"/>
          <w:tab w:val="clear" w:pos="2921"/>
          <w:tab w:val="clear" w:pos="3261"/>
        </w:tabs>
        <w:spacing w:before="0"/>
        <w:ind w:left="0" w:firstLine="0"/>
        <w:jc w:val="center"/>
        <w:rPr>
          <w:sz w:val="32"/>
          <w:szCs w:val="32"/>
          <w:lang w:val="ru-RU"/>
        </w:rPr>
      </w:pPr>
      <w:r w:rsidRPr="00116CBE">
        <w:rPr>
          <w:lang w:val="ru-RU"/>
        </w:rPr>
        <w:br/>
      </w:r>
      <w:r w:rsidRPr="00116CBE">
        <w:rPr>
          <w:sz w:val="32"/>
          <w:szCs w:val="32"/>
          <w:lang w:val="ru-RU"/>
        </w:rPr>
        <w:t>Draft Programme</w:t>
      </w:r>
    </w:p>
    <w:p w:rsidR="002B3662" w:rsidRPr="00116CBE" w:rsidRDefault="002B3662" w:rsidP="002F29F7">
      <w:pPr>
        <w:jc w:val="center"/>
        <w:rPr>
          <w:b/>
          <w:bCs/>
          <w:lang w:val="ru-RU"/>
        </w:rPr>
      </w:pPr>
    </w:p>
    <w:tbl>
      <w:tblPr>
        <w:tblW w:w="5000" w:type="pct"/>
        <w:tblCellSpacing w:w="15" w:type="dxa"/>
        <w:tblCellMar>
          <w:top w:w="30" w:type="dxa"/>
          <w:left w:w="30" w:type="dxa"/>
          <w:bottom w:w="30" w:type="dxa"/>
          <w:right w:w="30" w:type="dxa"/>
        </w:tblCellMar>
        <w:tblLook w:val="0000"/>
      </w:tblPr>
      <w:tblGrid>
        <w:gridCol w:w="1447"/>
        <w:gridCol w:w="8342"/>
      </w:tblGrid>
      <w:tr w:rsidR="002B3662" w:rsidRPr="00116CBE" w:rsidTr="00B750D3">
        <w:trPr>
          <w:tblCellSpacing w:w="15" w:type="dxa"/>
        </w:trPr>
        <w:tc>
          <w:tcPr>
            <w:tcW w:w="4970" w:type="pct"/>
            <w:gridSpan w:val="2"/>
            <w:tcBorders>
              <w:top w:val="dotted" w:sz="6" w:space="0" w:color="9EC6E9"/>
              <w:left w:val="dotted" w:sz="6" w:space="0" w:color="9EC6E9"/>
              <w:bottom w:val="dotted" w:sz="6" w:space="0" w:color="9EC6E9"/>
              <w:right w:val="dotted" w:sz="6" w:space="0" w:color="9EC6E9"/>
            </w:tcBorders>
            <w:shd w:val="clear" w:color="auto" w:fill="99CCFF"/>
          </w:tcPr>
          <w:p w:rsidR="002B3662" w:rsidRPr="00116CBE" w:rsidRDefault="002B3662" w:rsidP="00B750D3">
            <w:pPr>
              <w:spacing w:line="240" w:lineRule="atLeast"/>
              <w:jc w:val="right"/>
              <w:rPr>
                <w:b/>
                <w:bCs/>
                <w:szCs w:val="24"/>
                <w:lang w:val="ru-RU"/>
              </w:rPr>
            </w:pPr>
            <w:r w:rsidRPr="00116CBE">
              <w:rPr>
                <w:b/>
                <w:bCs/>
                <w:szCs w:val="24"/>
                <w:lang w:val="ru-RU"/>
              </w:rPr>
              <w:t>DAY 1 – Friday, 30 July 2010</w:t>
            </w:r>
          </w:p>
        </w:tc>
      </w:tr>
      <w:tr w:rsidR="002B3662" w:rsidRPr="00116CBE" w:rsidTr="00B750D3">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szCs w:val="24"/>
                <w:lang w:val="ru-RU"/>
              </w:rPr>
            </w:pPr>
          </w:p>
        </w:tc>
        <w:tc>
          <w:tcPr>
            <w:tcW w:w="4236"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b/>
                <w:bCs/>
                <w:szCs w:val="24"/>
                <w:lang w:val="ru-RU"/>
              </w:rPr>
            </w:pPr>
            <w:r w:rsidRPr="00116CBE">
              <w:rPr>
                <w:b/>
                <w:bCs/>
                <w:szCs w:val="24"/>
                <w:lang w:val="ru-RU"/>
              </w:rPr>
              <w:t>Opening remarks:</w:t>
            </w:r>
          </w:p>
          <w:p w:rsidR="002B3662" w:rsidRPr="00116CBE" w:rsidRDefault="002B3662" w:rsidP="00B750D3">
            <w:pPr>
              <w:spacing w:line="240" w:lineRule="atLeast"/>
              <w:rPr>
                <w:szCs w:val="24"/>
                <w:lang w:val="ru-RU"/>
              </w:rPr>
            </w:pPr>
            <w:r w:rsidRPr="00116CBE">
              <w:rPr>
                <w:b/>
                <w:bCs/>
                <w:szCs w:val="24"/>
                <w:lang w:val="ru-RU"/>
              </w:rPr>
              <w:t>ITU, Local Authorities, government</w:t>
            </w:r>
          </w:p>
        </w:tc>
      </w:tr>
      <w:tr w:rsidR="002B3662" w:rsidRPr="00116CBE" w:rsidTr="00B750D3">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szCs w:val="24"/>
                <w:lang w:val="ru-RU"/>
              </w:rPr>
            </w:pPr>
          </w:p>
        </w:tc>
        <w:tc>
          <w:tcPr>
            <w:tcW w:w="4236"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szCs w:val="24"/>
                <w:lang w:val="ru-RU"/>
              </w:rPr>
            </w:pPr>
            <w:r w:rsidRPr="00116CBE">
              <w:rPr>
                <w:b/>
                <w:bCs/>
                <w:szCs w:val="24"/>
                <w:lang w:val="ru-RU"/>
              </w:rPr>
              <w:t>Session 1: WTSA-08, developing countries and Resolution 76</w:t>
            </w:r>
            <w:r w:rsidRPr="00116CBE">
              <w:rPr>
                <w:szCs w:val="24"/>
                <w:lang w:val="ru-RU"/>
              </w:rPr>
              <w:br/>
            </w:r>
            <w:r w:rsidRPr="00116CBE">
              <w:rPr>
                <w:szCs w:val="24"/>
                <w:lang w:val="ru-RU"/>
              </w:rPr>
              <w:br/>
            </w:r>
            <w:r w:rsidRPr="00116CBE">
              <w:rPr>
                <w:szCs w:val="24"/>
                <w:u w:val="single"/>
                <w:lang w:val="ru-RU"/>
              </w:rPr>
              <w:t>Objectives:</w:t>
            </w:r>
            <w:r w:rsidRPr="00116CBE">
              <w:rPr>
                <w:szCs w:val="24"/>
                <w:lang w:val="ru-RU"/>
              </w:rPr>
              <w:t xml:space="preserve"> This session will review the WTSA-08 Resolution 76 and the action lines endorsed by the Council 2009. It will show the ITU programme for conformity assessment and interoperability including an overview on the ITU Conformity Pilot Database.</w:t>
            </w:r>
          </w:p>
        </w:tc>
      </w:tr>
      <w:tr w:rsidR="002B3662" w:rsidRPr="00116CBE" w:rsidTr="00B750D3">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szCs w:val="24"/>
                <w:lang w:val="ru-RU"/>
              </w:rPr>
            </w:pPr>
          </w:p>
        </w:tc>
        <w:tc>
          <w:tcPr>
            <w:tcW w:w="4236"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b/>
                <w:bCs/>
                <w:szCs w:val="24"/>
                <w:lang w:val="ru-RU"/>
              </w:rPr>
            </w:pPr>
            <w:r w:rsidRPr="00116CBE">
              <w:rPr>
                <w:b/>
                <w:bCs/>
                <w:szCs w:val="24"/>
                <w:lang w:val="ru-RU"/>
              </w:rPr>
              <w:t>Session 2: Conformity assessment, and Certification.</w:t>
            </w:r>
          </w:p>
          <w:p w:rsidR="002B3662" w:rsidRPr="00116CBE" w:rsidRDefault="002B3662" w:rsidP="00B750D3">
            <w:pPr>
              <w:spacing w:line="240" w:lineRule="atLeast"/>
              <w:rPr>
                <w:szCs w:val="24"/>
                <w:lang w:val="ru-RU"/>
              </w:rPr>
            </w:pPr>
            <w:r w:rsidRPr="00116CBE">
              <w:rPr>
                <w:b/>
                <w:bCs/>
                <w:szCs w:val="24"/>
                <w:lang w:val="ru-RU"/>
              </w:rPr>
              <w:t>Views from the developing countries and the industry</w:t>
            </w:r>
            <w:r w:rsidRPr="00116CBE">
              <w:rPr>
                <w:szCs w:val="24"/>
                <w:lang w:val="ru-RU"/>
              </w:rPr>
              <w:br/>
            </w:r>
            <w:r w:rsidRPr="00116CBE">
              <w:rPr>
                <w:szCs w:val="24"/>
                <w:lang w:val="ru-RU"/>
              </w:rPr>
              <w:br/>
            </w:r>
            <w:r w:rsidRPr="00116CBE">
              <w:rPr>
                <w:szCs w:val="24"/>
                <w:u w:val="single"/>
                <w:lang w:val="ru-RU"/>
              </w:rPr>
              <w:t>Objectives:</w:t>
            </w:r>
            <w:r w:rsidRPr="00116CBE">
              <w:rPr>
                <w:szCs w:val="24"/>
                <w:lang w:val="ru-RU"/>
              </w:rPr>
              <w:t xml:space="preserve"> This session will consider the applicability of the global system for conformity assessment (ISO/CASCO Toolkit) and the views of Developing countries and industry Conformity Assessment testing, Interoperability, Certification and Mutual Recognition Agreements and Arrangements, the Supplier’s Declaration of Conformity, The Accredited Certification bodies, costs associated to “Certified” procedures </w:t>
            </w:r>
          </w:p>
        </w:tc>
      </w:tr>
      <w:tr w:rsidR="002B3662" w:rsidRPr="00116CBE" w:rsidTr="00B750D3">
        <w:trPr>
          <w:trHeight w:val="405"/>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szCs w:val="24"/>
                <w:lang w:val="ru-RU"/>
              </w:rPr>
            </w:pPr>
          </w:p>
        </w:tc>
        <w:tc>
          <w:tcPr>
            <w:tcW w:w="4236"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szCs w:val="24"/>
                <w:lang w:val="ru-RU"/>
              </w:rPr>
            </w:pPr>
            <w:r w:rsidRPr="00116CBE">
              <w:rPr>
                <w:b/>
                <w:bCs/>
                <w:szCs w:val="24"/>
                <w:lang w:val="ru-RU"/>
              </w:rPr>
              <w:t>Session 3: Testing, Mutual Recognition Agreements and Arrangements: ”tested once, accepted everywhere”</w:t>
            </w:r>
            <w:r w:rsidRPr="00116CBE">
              <w:rPr>
                <w:b/>
                <w:bCs/>
                <w:szCs w:val="24"/>
                <w:lang w:val="ru-RU"/>
              </w:rPr>
              <w:br/>
            </w:r>
            <w:r w:rsidRPr="00116CBE">
              <w:rPr>
                <w:szCs w:val="24"/>
                <w:lang w:val="ru-RU"/>
              </w:rPr>
              <w:br/>
            </w:r>
            <w:r w:rsidRPr="00116CBE">
              <w:rPr>
                <w:szCs w:val="24"/>
                <w:u w:val="single"/>
                <w:lang w:val="ru-RU"/>
              </w:rPr>
              <w:t>Objectives:</w:t>
            </w:r>
            <w:r w:rsidRPr="00116CBE">
              <w:rPr>
                <w:szCs w:val="24"/>
                <w:lang w:val="ru-RU"/>
              </w:rPr>
              <w:t xml:space="preserve"> Role of international organizations such as ILAC and IAF, National Accreditation Bodies and Regulators. Global best practices adopted in meeting the requirements of the industry, Customers, operators and regulators. </w:t>
            </w:r>
          </w:p>
          <w:p w:rsidR="002B3662" w:rsidRPr="00116CBE" w:rsidRDefault="002B3662" w:rsidP="00B750D3">
            <w:pPr>
              <w:spacing w:line="240" w:lineRule="atLeast"/>
              <w:rPr>
                <w:szCs w:val="24"/>
                <w:lang w:val="ru-RU"/>
              </w:rPr>
            </w:pPr>
            <w:r w:rsidRPr="00116CBE">
              <w:rPr>
                <w:szCs w:val="24"/>
                <w:lang w:val="ru-RU"/>
              </w:rPr>
              <w:t xml:space="preserve">Industry views in terms of time to market and new technologies issues. </w:t>
            </w:r>
          </w:p>
          <w:p w:rsidR="002B3662" w:rsidRPr="00116CBE" w:rsidRDefault="002B3662" w:rsidP="00B750D3">
            <w:pPr>
              <w:spacing w:line="240" w:lineRule="atLeast"/>
              <w:rPr>
                <w:szCs w:val="24"/>
                <w:lang w:val="ru-RU"/>
              </w:rPr>
            </w:pPr>
            <w:r w:rsidRPr="00116CBE">
              <w:rPr>
                <w:szCs w:val="24"/>
                <w:lang w:val="ru-RU"/>
              </w:rPr>
              <w:t>This session addresses the measures that need to be undertaken to set up laboratories in the regions.</w:t>
            </w:r>
          </w:p>
        </w:tc>
      </w:tr>
      <w:tr w:rsidR="002B3662" w:rsidRPr="00116CBE" w:rsidTr="00B750D3">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rFonts w:ascii="Verdana" w:hAnsi="Verdana"/>
                <w:sz w:val="18"/>
                <w:szCs w:val="18"/>
                <w:lang w:val="ru-RU"/>
              </w:rPr>
            </w:pPr>
          </w:p>
        </w:tc>
        <w:tc>
          <w:tcPr>
            <w:tcW w:w="4236"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b/>
                <w:bCs/>
                <w:szCs w:val="24"/>
                <w:lang w:val="ru-RU"/>
              </w:rPr>
            </w:pPr>
            <w:r w:rsidRPr="00116CBE">
              <w:rPr>
                <w:b/>
                <w:bCs/>
                <w:szCs w:val="24"/>
                <w:lang w:val="ru-RU"/>
              </w:rPr>
              <w:t xml:space="preserve">Session 4: Interoperability events in the interest of all the stakeholders </w:t>
            </w:r>
          </w:p>
          <w:p w:rsidR="002B3662" w:rsidRPr="00116CBE" w:rsidRDefault="002B3662" w:rsidP="00B750D3">
            <w:pPr>
              <w:spacing w:line="240" w:lineRule="atLeast"/>
              <w:rPr>
                <w:szCs w:val="24"/>
                <w:lang w:val="ru-RU"/>
              </w:rPr>
            </w:pPr>
            <w:r w:rsidRPr="00116CBE">
              <w:rPr>
                <w:szCs w:val="24"/>
                <w:lang w:val="ru-RU"/>
              </w:rPr>
              <w:br/>
            </w:r>
            <w:r w:rsidRPr="00116CBE">
              <w:rPr>
                <w:szCs w:val="24"/>
                <w:u w:val="single"/>
                <w:lang w:val="ru-RU"/>
              </w:rPr>
              <w:t>Objectives:</w:t>
            </w:r>
            <w:r w:rsidRPr="00116CBE">
              <w:rPr>
                <w:szCs w:val="24"/>
                <w:lang w:val="ru-RU"/>
              </w:rPr>
              <w:t xml:space="preserve"> This session will show what is done in the world in terms of interoperability events from various entities such as test labs, regulators, Forums and Consortia. The industry views on how to face issues concerning national and/or regional requirements. Role of policy makers and regulators towards an increased confidence in interoperability philosophy. </w:t>
            </w:r>
          </w:p>
          <w:p w:rsidR="002B3662" w:rsidRPr="00116CBE" w:rsidRDefault="002B3662" w:rsidP="00B750D3">
            <w:pPr>
              <w:spacing w:line="240" w:lineRule="atLeast"/>
              <w:rPr>
                <w:szCs w:val="24"/>
                <w:lang w:val="ru-RU"/>
              </w:rPr>
            </w:pPr>
            <w:r w:rsidRPr="00116CBE">
              <w:rPr>
                <w:szCs w:val="24"/>
                <w:lang w:val="ru-RU"/>
              </w:rPr>
              <w:t>The need of ITU to study standards also form the testing and interoperability points of views</w:t>
            </w:r>
          </w:p>
        </w:tc>
      </w:tr>
    </w:tbl>
    <w:p w:rsidR="002B3662" w:rsidRPr="00116CBE" w:rsidRDefault="002B3662" w:rsidP="002F29F7">
      <w:pPr>
        <w:rPr>
          <w:sz w:val="12"/>
          <w:szCs w:val="12"/>
          <w:lang w:val="ru-RU"/>
        </w:rPr>
      </w:pPr>
      <w:r w:rsidRPr="00116CBE">
        <w:rPr>
          <w:lang w:val="ru-RU"/>
        </w:rPr>
        <w:br w:type="page"/>
      </w:r>
    </w:p>
    <w:tbl>
      <w:tblPr>
        <w:tblW w:w="4931" w:type="pct"/>
        <w:tblCellSpacing w:w="15" w:type="dxa"/>
        <w:tblInd w:w="70" w:type="dxa"/>
        <w:tblCellMar>
          <w:top w:w="30" w:type="dxa"/>
          <w:left w:w="30" w:type="dxa"/>
          <w:bottom w:w="30" w:type="dxa"/>
          <w:right w:w="30" w:type="dxa"/>
        </w:tblCellMar>
        <w:tblLook w:val="0000"/>
      </w:tblPr>
      <w:tblGrid>
        <w:gridCol w:w="1440"/>
        <w:gridCol w:w="8352"/>
      </w:tblGrid>
      <w:tr w:rsidR="002B3662" w:rsidRPr="00116CBE" w:rsidTr="00B750D3">
        <w:trPr>
          <w:trHeight w:val="2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99CCFF"/>
            <w:tcMar>
              <w:top w:w="100" w:type="dxa"/>
              <w:left w:w="100" w:type="dxa"/>
              <w:bottom w:w="100" w:type="dxa"/>
              <w:right w:w="100" w:type="dxa"/>
            </w:tcMar>
            <w:vAlign w:val="center"/>
          </w:tcPr>
          <w:p w:rsidR="002B3662" w:rsidRPr="00116CBE" w:rsidRDefault="002B3662" w:rsidP="00B750D3">
            <w:pPr>
              <w:spacing w:line="240" w:lineRule="atLeast"/>
              <w:jc w:val="right"/>
              <w:rPr>
                <w:b/>
                <w:bCs/>
                <w:color w:val="000000"/>
                <w:szCs w:val="24"/>
                <w:lang w:val="ru-RU"/>
              </w:rPr>
            </w:pPr>
            <w:r w:rsidRPr="00116CBE">
              <w:rPr>
                <w:b/>
                <w:bCs/>
                <w:color w:val="000000"/>
                <w:szCs w:val="24"/>
                <w:lang w:val="ru-RU"/>
              </w:rPr>
              <w:t>Day 2 – Saturday, 31 July 2010</w:t>
            </w:r>
          </w:p>
        </w:tc>
      </w:tr>
      <w:tr w:rsidR="002B3662" w:rsidRPr="00116CBE" w:rsidTr="00B750D3">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rFonts w:ascii="Verdana" w:hAnsi="Verdana"/>
                <w:sz w:val="18"/>
                <w:szCs w:val="18"/>
                <w:lang w:val="ru-RU"/>
              </w:rPr>
            </w:pPr>
          </w:p>
        </w:tc>
        <w:tc>
          <w:tcPr>
            <w:tcW w:w="4240"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b/>
                <w:bCs/>
                <w:szCs w:val="24"/>
                <w:lang w:val="ru-RU"/>
              </w:rPr>
            </w:pPr>
            <w:r w:rsidRPr="00116CBE">
              <w:rPr>
                <w:b/>
                <w:bCs/>
                <w:szCs w:val="24"/>
                <w:lang w:val="ru-RU"/>
              </w:rPr>
              <w:t>Session 5: Capacity Building: key to a better C&amp;I understanding</w:t>
            </w:r>
          </w:p>
          <w:p w:rsidR="002B3662" w:rsidRPr="00116CBE" w:rsidRDefault="002B3662" w:rsidP="00B750D3">
            <w:pPr>
              <w:spacing w:line="240" w:lineRule="atLeast"/>
              <w:rPr>
                <w:b/>
                <w:bCs/>
                <w:szCs w:val="24"/>
                <w:lang w:val="ru-RU"/>
              </w:rPr>
            </w:pPr>
          </w:p>
          <w:p w:rsidR="002B3662" w:rsidRPr="00116CBE" w:rsidRDefault="002B3662" w:rsidP="00B750D3">
            <w:pPr>
              <w:spacing w:line="240" w:lineRule="atLeast"/>
              <w:rPr>
                <w:szCs w:val="24"/>
                <w:lang w:val="ru-RU"/>
              </w:rPr>
            </w:pPr>
            <w:r w:rsidRPr="00116CBE">
              <w:rPr>
                <w:szCs w:val="24"/>
                <w:u w:val="single"/>
                <w:lang w:val="ru-RU"/>
              </w:rPr>
              <w:t>Objectives:</w:t>
            </w:r>
            <w:r w:rsidRPr="00116CBE">
              <w:rPr>
                <w:b/>
                <w:bCs/>
                <w:szCs w:val="24"/>
                <w:lang w:val="ru-RU"/>
              </w:rPr>
              <w:t xml:space="preserve"> </w:t>
            </w:r>
            <w:r w:rsidRPr="00116CBE">
              <w:rPr>
                <w:szCs w:val="24"/>
                <w:lang w:val="ru-RU"/>
              </w:rPr>
              <w:t>Capacity building is and issue that encountered the favor of all the participants in the discussion on Res. 76. Cooperation from International Organizations, SDOs, Forums, Consortia and industry to create opportunities to make technicians from developing countries aware about standards, testing suites, ability to evaluate test results, applicability of various test suites to test against the same standards.</w:t>
            </w:r>
            <w:r w:rsidRPr="00116CBE">
              <w:rPr>
                <w:b/>
                <w:bCs/>
                <w:szCs w:val="24"/>
                <w:lang w:val="ru-RU"/>
              </w:rPr>
              <w:t xml:space="preserve"> </w:t>
            </w:r>
          </w:p>
        </w:tc>
      </w:tr>
      <w:tr w:rsidR="002B3662" w:rsidRPr="00116CBE" w:rsidTr="00B750D3">
        <w:trPr>
          <w:cantSplit/>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rFonts w:ascii="Verdana" w:hAnsi="Verdana"/>
                <w:sz w:val="18"/>
                <w:szCs w:val="18"/>
                <w:lang w:val="ru-RU"/>
              </w:rPr>
            </w:pPr>
          </w:p>
        </w:tc>
        <w:tc>
          <w:tcPr>
            <w:tcW w:w="4240"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pStyle w:val="NormalWeb"/>
              <w:rPr>
                <w:lang w:val="ru-RU"/>
              </w:rPr>
            </w:pPr>
            <w:r w:rsidRPr="00116CBE">
              <w:rPr>
                <w:b/>
                <w:bCs/>
                <w:lang w:val="ru-RU"/>
              </w:rPr>
              <w:t>Panel Discussion</w:t>
            </w:r>
            <w:r w:rsidRPr="00116CBE">
              <w:rPr>
                <w:lang w:val="ru-RU"/>
              </w:rPr>
              <w:t xml:space="preserve">: The ITU Conformity Pilot database and testing procedures </w:t>
            </w:r>
          </w:p>
          <w:p w:rsidR="002B3662" w:rsidRPr="00116CBE" w:rsidRDefault="002B3662" w:rsidP="00B750D3">
            <w:pPr>
              <w:pStyle w:val="NormalWeb"/>
              <w:rPr>
                <w:lang w:val="ru-RU"/>
              </w:rPr>
            </w:pPr>
            <w:r w:rsidRPr="00116CBE">
              <w:rPr>
                <w:u w:val="single"/>
                <w:lang w:val="ru-RU"/>
              </w:rPr>
              <w:t>Objectives:</w:t>
            </w:r>
            <w:r w:rsidRPr="00116CBE">
              <w:rPr>
                <w:lang w:val="ru-RU"/>
              </w:rPr>
              <w:t xml:space="preserve"> Improving the implementation of the ITU conformity and interoperability programme. Improving the functionality and effectiveness of the pilot conformity database as a tool to permit industry to show products declaring conformity to one or more ITU-T Recommendations. Solutions for the concerns shown by some industries in terms of costs, time to market, participation in interoperability events (ITU interop).</w:t>
            </w:r>
          </w:p>
        </w:tc>
      </w:tr>
      <w:tr w:rsidR="002B3662" w:rsidRPr="00116CBE" w:rsidTr="00B750D3">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jc w:val="center"/>
              <w:rPr>
                <w:rFonts w:ascii="Verdana" w:hAnsi="Verdana"/>
                <w:sz w:val="18"/>
                <w:szCs w:val="18"/>
                <w:lang w:val="ru-RU"/>
              </w:rPr>
            </w:pPr>
          </w:p>
        </w:tc>
        <w:tc>
          <w:tcPr>
            <w:tcW w:w="4240" w:type="pct"/>
            <w:tcBorders>
              <w:top w:val="dotted" w:sz="6" w:space="0" w:color="9EC6E9"/>
              <w:left w:val="dotted" w:sz="6" w:space="0" w:color="9EC6E9"/>
              <w:bottom w:val="dotted" w:sz="6" w:space="0" w:color="9EC6E9"/>
              <w:right w:val="dotted" w:sz="6" w:space="0" w:color="9EC6E9"/>
            </w:tcBorders>
          </w:tcPr>
          <w:p w:rsidR="002B3662" w:rsidRPr="00116CBE" w:rsidRDefault="002B3662" w:rsidP="00B750D3">
            <w:pPr>
              <w:spacing w:line="240" w:lineRule="atLeast"/>
              <w:rPr>
                <w:szCs w:val="24"/>
                <w:lang w:val="ru-RU"/>
              </w:rPr>
            </w:pPr>
            <w:r w:rsidRPr="00116CBE">
              <w:rPr>
                <w:b/>
                <w:bCs/>
                <w:szCs w:val="24"/>
                <w:lang w:val="ru-RU"/>
              </w:rPr>
              <w:t>Closing remarks</w:t>
            </w:r>
          </w:p>
        </w:tc>
      </w:tr>
    </w:tbl>
    <w:p w:rsidR="002B3662" w:rsidRPr="00116CBE" w:rsidRDefault="002B3662" w:rsidP="002F29F7">
      <w:pPr>
        <w:rPr>
          <w:lang w:val="ru-RU"/>
        </w:rPr>
      </w:pPr>
    </w:p>
    <w:p w:rsidR="002B3662" w:rsidRPr="00116CBE" w:rsidRDefault="002B3662" w:rsidP="000416AB">
      <w:pPr>
        <w:spacing w:before="0" w:line="240" w:lineRule="atLeast"/>
        <w:ind w:right="454"/>
        <w:jc w:val="center"/>
        <w:rPr>
          <w:bCs/>
          <w:lang w:val="ru-RU"/>
        </w:rPr>
      </w:pPr>
      <w:r w:rsidRPr="00116CBE">
        <w:rPr>
          <w:b/>
          <w:lang w:val="ru-RU"/>
        </w:rPr>
        <w:br w:type="page"/>
      </w:r>
      <w:r w:rsidRPr="00116CBE">
        <w:rPr>
          <w:bCs/>
          <w:sz w:val="26"/>
          <w:szCs w:val="26"/>
          <w:lang w:val="ru-RU"/>
        </w:rPr>
        <w:lastRenderedPageBreak/>
        <w:t>ANNEX 2</w:t>
      </w:r>
      <w:r w:rsidRPr="00116CBE">
        <w:rPr>
          <w:bCs/>
          <w:sz w:val="26"/>
          <w:szCs w:val="26"/>
          <w:lang w:val="ru-RU"/>
        </w:rPr>
        <w:br/>
      </w:r>
      <w:r w:rsidRPr="00116CBE">
        <w:rPr>
          <w:lang w:val="ru-RU"/>
        </w:rPr>
        <w:t xml:space="preserve">(to </w:t>
      </w:r>
      <w:r w:rsidRPr="00116CBE">
        <w:rPr>
          <w:bCs/>
          <w:lang w:val="ru-RU"/>
        </w:rPr>
        <w:t>TSB Circular 107)</w:t>
      </w:r>
    </w:p>
    <w:p w:rsidR="002B3662" w:rsidRPr="00116CBE" w:rsidRDefault="002B3662" w:rsidP="004F58DE">
      <w:pPr>
        <w:jc w:val="center"/>
        <w:rPr>
          <w:b/>
          <w:bCs/>
          <w:sz w:val="26"/>
          <w:szCs w:val="26"/>
          <w:lang w:val="ru-RU"/>
        </w:rPr>
      </w:pPr>
      <w:r w:rsidRPr="00116CBE">
        <w:rPr>
          <w:b/>
          <w:bCs/>
          <w:sz w:val="26"/>
          <w:szCs w:val="26"/>
          <w:lang w:val="ru-RU"/>
        </w:rPr>
        <w:t xml:space="preserve">ITU Regional Consultation on Conformance Assessment and Interoperability </w:t>
      </w:r>
      <w:r w:rsidRPr="00116CBE">
        <w:rPr>
          <w:b/>
          <w:bCs/>
          <w:sz w:val="26"/>
          <w:szCs w:val="26"/>
          <w:lang w:val="ru-RU"/>
        </w:rPr>
        <w:br/>
        <w:t>for the Africa Region, (Nairobi, Kenya, 30 to 31 July 2010)</w:t>
      </w:r>
      <w:r w:rsidRPr="00116CBE">
        <w:rPr>
          <w:b/>
          <w:bCs/>
          <w:sz w:val="26"/>
          <w:szCs w:val="26"/>
          <w:lang w:val="ru-RU"/>
        </w:rPr>
        <w:br/>
      </w:r>
    </w:p>
    <w:p w:rsidR="002B3662" w:rsidRPr="00116CBE" w:rsidRDefault="002B3662" w:rsidP="002F29F7">
      <w:pPr>
        <w:ind w:left="144"/>
        <w:jc w:val="center"/>
        <w:rPr>
          <w:b/>
          <w:bCs/>
          <w:sz w:val="32"/>
          <w:szCs w:val="32"/>
          <w:lang w:val="ru-RU"/>
        </w:rPr>
      </w:pPr>
      <w:r w:rsidRPr="00116CBE">
        <w:rPr>
          <w:b/>
          <w:bCs/>
          <w:sz w:val="32"/>
          <w:szCs w:val="32"/>
          <w:lang w:val="ru-RU"/>
        </w:rPr>
        <w:t>INFORMATION FOR PARTICIPANTS</w:t>
      </w:r>
    </w:p>
    <w:p w:rsidR="002B3662" w:rsidRPr="00116CBE" w:rsidRDefault="002B3662" w:rsidP="002F29F7">
      <w:pPr>
        <w:ind w:left="144"/>
        <w:jc w:val="center"/>
        <w:rPr>
          <w:szCs w:val="24"/>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 xml:space="preserve">Meetings venue </w:t>
      </w:r>
    </w:p>
    <w:p w:rsidR="002B3662" w:rsidRPr="00116CBE" w:rsidRDefault="002B3662" w:rsidP="002F29F7">
      <w:pPr>
        <w:ind w:left="180"/>
        <w:rPr>
          <w:szCs w:val="24"/>
          <w:lang w:val="en-US"/>
        </w:rPr>
      </w:pPr>
      <w:r w:rsidRPr="00116CBE">
        <w:rPr>
          <w:b/>
          <w:szCs w:val="24"/>
          <w:lang w:val="en-US"/>
        </w:rPr>
        <w:t xml:space="preserve">The ITU-T Workshops and SG 12 and SG 5 Regional Groups Meetings </w:t>
      </w:r>
      <w:r w:rsidRPr="00116CBE">
        <w:rPr>
          <w:bCs/>
          <w:szCs w:val="24"/>
          <w:lang w:val="en-US"/>
        </w:rPr>
        <w:t>will take place</w:t>
      </w:r>
      <w:r w:rsidRPr="00116CBE">
        <w:rPr>
          <w:szCs w:val="24"/>
          <w:lang w:val="en-US"/>
        </w:rPr>
        <w:t xml:space="preserve"> from </w:t>
      </w:r>
      <w:r w:rsidRPr="00116CBE">
        <w:rPr>
          <w:b/>
          <w:szCs w:val="24"/>
          <w:lang w:val="en-US"/>
        </w:rPr>
        <w:t xml:space="preserve">26-31 July </w:t>
      </w:r>
      <w:r w:rsidRPr="00116CBE">
        <w:rPr>
          <w:b/>
          <w:bCs/>
          <w:szCs w:val="24"/>
          <w:lang w:val="en-US"/>
        </w:rPr>
        <w:t>2010</w:t>
      </w:r>
      <w:r w:rsidRPr="00116CBE">
        <w:rPr>
          <w:szCs w:val="24"/>
          <w:lang w:val="en-US"/>
        </w:rPr>
        <w:t xml:space="preserve"> at </w:t>
      </w:r>
      <w:hyperlink r:id="rId15" w:history="1">
        <w:r w:rsidRPr="00116CBE">
          <w:rPr>
            <w:rStyle w:val="Hyperlink"/>
            <w:b/>
            <w:szCs w:val="24"/>
            <w:lang w:val="en-US"/>
          </w:rPr>
          <w:t>the Intercontinental Hotel</w:t>
        </w:r>
      </w:hyperlink>
      <w:r w:rsidRPr="00116CBE">
        <w:rPr>
          <w:szCs w:val="24"/>
          <w:lang w:val="en-US"/>
        </w:rPr>
        <w:t xml:space="preserve">, located on City Hall Way, P.O. Box 30353,Nairobi 00200, Kenya, Tel: + 254 (0) 20 32 00 000. </w:t>
      </w:r>
    </w:p>
    <w:p w:rsidR="002B3662" w:rsidRPr="00116CBE" w:rsidRDefault="002B3662" w:rsidP="002F29F7">
      <w:pPr>
        <w:ind w:left="180"/>
        <w:jc w:val="center"/>
        <w:rPr>
          <w:b/>
          <w:szCs w:val="24"/>
          <w:lang w:val="en-US"/>
        </w:rPr>
      </w:pPr>
      <w:r w:rsidRPr="00116CBE">
        <w:rPr>
          <w:b/>
          <w:szCs w:val="24"/>
          <w:lang w:val="en-US"/>
        </w:rPr>
        <w:t xml:space="preserve">Website: </w:t>
      </w:r>
      <w:hyperlink r:id="rId16" w:history="1">
        <w:r w:rsidRPr="00116CBE">
          <w:rPr>
            <w:rStyle w:val="Hyperlink"/>
            <w:b/>
            <w:szCs w:val="24"/>
            <w:lang w:val="en-US"/>
          </w:rPr>
          <w:t>www.ichotelsgroup.com/intercontinental/en/gb/locations/nairobi</w:t>
        </w:r>
      </w:hyperlink>
    </w:p>
    <w:p w:rsidR="002B3662" w:rsidRPr="00116CBE" w:rsidRDefault="002B3662" w:rsidP="002F29F7">
      <w:pPr>
        <w:ind w:left="144"/>
        <w:rPr>
          <w:b/>
          <w:szCs w:val="24"/>
          <w:lang w:val="en-US"/>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Hotel Accommodation</w:t>
      </w:r>
    </w:p>
    <w:p w:rsidR="002B3662" w:rsidRPr="00116CBE" w:rsidRDefault="002B3662" w:rsidP="002F29F7">
      <w:pPr>
        <w:ind w:left="144"/>
        <w:jc w:val="both"/>
        <w:rPr>
          <w:szCs w:val="24"/>
          <w:lang w:val="ru-RU"/>
        </w:rPr>
      </w:pPr>
      <w:r w:rsidRPr="00116CBE">
        <w:rPr>
          <w:szCs w:val="24"/>
          <w:lang w:val="ru-RU"/>
        </w:rPr>
        <w:t xml:space="preserve">Participants are responsible for meeting their accommodation costs. However, special rates have been negotiated by the organizing committee as provided in the </w:t>
      </w:r>
      <w:r w:rsidRPr="00116CBE">
        <w:rPr>
          <w:b/>
          <w:bCs/>
          <w:szCs w:val="24"/>
          <w:lang w:val="ru-RU"/>
        </w:rPr>
        <w:t>attached List of Hotels</w:t>
      </w:r>
      <w:r w:rsidRPr="00116CBE">
        <w:rPr>
          <w:szCs w:val="24"/>
          <w:lang w:val="ru-RU"/>
        </w:rPr>
        <w:t>. It is strongly recommended that all reservations in the designated hotels are made through the organizing committee using the</w:t>
      </w:r>
      <w:r w:rsidRPr="00116CBE">
        <w:rPr>
          <w:b/>
          <w:bCs/>
          <w:szCs w:val="24"/>
          <w:lang w:val="ru-RU"/>
        </w:rPr>
        <w:t xml:space="preserve"> Hotel and</w:t>
      </w:r>
      <w:r w:rsidRPr="00116CBE">
        <w:rPr>
          <w:szCs w:val="24"/>
          <w:lang w:val="ru-RU"/>
        </w:rPr>
        <w:t xml:space="preserve"> </w:t>
      </w:r>
      <w:r w:rsidRPr="00116CBE">
        <w:rPr>
          <w:b/>
          <w:bCs/>
          <w:szCs w:val="24"/>
          <w:lang w:val="ru-RU"/>
        </w:rPr>
        <w:t>Delegate Information Form</w:t>
      </w:r>
      <w:r w:rsidRPr="00116CBE">
        <w:rPr>
          <w:szCs w:val="24"/>
          <w:lang w:val="ru-RU"/>
        </w:rPr>
        <w:t xml:space="preserve"> provided in annex. The organizing committee shall not be responsible for hotels that are not designated or provided in the recommended list. </w:t>
      </w:r>
    </w:p>
    <w:p w:rsidR="002B3662" w:rsidRPr="00116CBE" w:rsidRDefault="002B3662" w:rsidP="002F29F7">
      <w:pPr>
        <w:ind w:left="144"/>
        <w:jc w:val="both"/>
        <w:rPr>
          <w:szCs w:val="24"/>
          <w:lang w:val="ru-RU"/>
        </w:rPr>
      </w:pPr>
    </w:p>
    <w:p w:rsidR="002B3662" w:rsidRPr="00116CBE" w:rsidRDefault="002B3662" w:rsidP="002F29F7">
      <w:pPr>
        <w:numPr>
          <w:ilvl w:val="0"/>
          <w:numId w:val="4"/>
        </w:numPr>
        <w:spacing w:before="0"/>
        <w:jc w:val="both"/>
        <w:rPr>
          <w:b/>
          <w:szCs w:val="24"/>
          <w:lang w:val="ru-RU"/>
        </w:rPr>
      </w:pPr>
      <w:r w:rsidRPr="00116CBE">
        <w:rPr>
          <w:b/>
          <w:szCs w:val="24"/>
          <w:lang w:val="ru-RU"/>
        </w:rPr>
        <w:t xml:space="preserve">Visa </w:t>
      </w:r>
    </w:p>
    <w:p w:rsidR="002B3662" w:rsidRPr="00116CBE" w:rsidRDefault="002B3662" w:rsidP="002F29F7">
      <w:pPr>
        <w:ind w:left="180" w:hanging="36"/>
        <w:rPr>
          <w:color w:val="000000"/>
          <w:szCs w:val="24"/>
          <w:lang w:val="ru-RU"/>
        </w:rPr>
      </w:pPr>
      <w:r w:rsidRPr="00116CBE">
        <w:rPr>
          <w:color w:val="000000"/>
          <w:szCs w:val="24"/>
          <w:lang w:val="ru-RU"/>
        </w:rPr>
        <w:t xml:space="preserve">Every foreign national travelling to Kenya must be in possession of a valid </w:t>
      </w:r>
      <w:r w:rsidRPr="00116CBE">
        <w:rPr>
          <w:bCs/>
          <w:color w:val="000000"/>
          <w:szCs w:val="24"/>
          <w:lang w:val="ru-RU"/>
        </w:rPr>
        <w:t>passport</w:t>
      </w:r>
      <w:r w:rsidRPr="00116CBE">
        <w:rPr>
          <w:color w:val="000000"/>
          <w:szCs w:val="24"/>
          <w:lang w:val="ru-RU"/>
        </w:rPr>
        <w:t xml:space="preserve">. </w:t>
      </w:r>
    </w:p>
    <w:p w:rsidR="002B3662" w:rsidRPr="00116CBE" w:rsidRDefault="002B3662" w:rsidP="002F29F7">
      <w:pPr>
        <w:spacing w:before="100" w:beforeAutospacing="1" w:after="100" w:afterAutospacing="1"/>
        <w:ind w:left="180" w:hanging="36"/>
        <w:rPr>
          <w:color w:val="000000"/>
          <w:szCs w:val="24"/>
          <w:lang w:val="ru-RU"/>
        </w:rPr>
      </w:pPr>
      <w:r w:rsidRPr="00116CBE">
        <w:rPr>
          <w:color w:val="000000"/>
          <w:szCs w:val="24"/>
          <w:lang w:val="en-US"/>
        </w:rPr>
        <w:t xml:space="preserve">For complete details of </w:t>
      </w:r>
      <w:r w:rsidRPr="00116CBE">
        <w:rPr>
          <w:bCs/>
          <w:color w:val="000000"/>
          <w:szCs w:val="24"/>
          <w:lang w:val="en-US"/>
        </w:rPr>
        <w:t>visa</w:t>
      </w:r>
      <w:r w:rsidRPr="00116CBE">
        <w:rPr>
          <w:color w:val="000000"/>
          <w:szCs w:val="24"/>
          <w:lang w:val="en-US"/>
        </w:rPr>
        <w:t xml:space="preserve"> requirements, participants are advised to consult the web site of the Ministry of Immigration of the Republic of Kenya at: </w:t>
      </w:r>
      <w:hyperlink r:id="rId17" w:history="1">
        <w:r w:rsidRPr="00116CBE">
          <w:rPr>
            <w:rStyle w:val="Hyperlink"/>
            <w:szCs w:val="24"/>
            <w:lang w:val="en-US"/>
          </w:rPr>
          <w:t>www.immigration.go.ke</w:t>
        </w:r>
      </w:hyperlink>
      <w:r w:rsidRPr="00116CBE">
        <w:rPr>
          <w:color w:val="000000"/>
          <w:szCs w:val="24"/>
          <w:lang w:val="en-US"/>
        </w:rPr>
        <w:t xml:space="preserve">. </w:t>
      </w:r>
      <w:r w:rsidRPr="00116CBE">
        <w:rPr>
          <w:color w:val="000000"/>
          <w:szCs w:val="24"/>
          <w:lang w:val="ru-RU"/>
        </w:rPr>
        <w:t xml:space="preserve">Enquiries can also be addressed to a Kenyan Embassy or Consulate in the countries of residence. If a visa is required, participants are requested to obtain this official document prior to travelling to Kenya. </w:t>
      </w:r>
    </w:p>
    <w:p w:rsidR="002B3662" w:rsidRPr="00116CBE" w:rsidRDefault="002B3662" w:rsidP="002F29F7">
      <w:pPr>
        <w:spacing w:before="100" w:beforeAutospacing="1" w:after="100" w:afterAutospacing="1"/>
        <w:ind w:left="180" w:hanging="36"/>
        <w:rPr>
          <w:color w:val="000000"/>
          <w:szCs w:val="24"/>
          <w:lang w:val="ru-RU"/>
        </w:rPr>
      </w:pPr>
      <w:r w:rsidRPr="00116CBE">
        <w:rPr>
          <w:szCs w:val="24"/>
          <w:lang w:val="ru-RU"/>
        </w:rPr>
        <w:t>Nationals of the following countries do not require visas to enter Kenya: Botswana, Gambia, Lesotho, Malawi, Mauritius, Namibia, Sierra Leone, Swaziland, Tanzania, Tonga, Trinidad and Tobago, Papua New Guinea, Uganda, Zimbabwe, Zambia and Ghana.</w:t>
      </w:r>
    </w:p>
    <w:p w:rsidR="002B3662" w:rsidRPr="00116CBE" w:rsidRDefault="002B3662" w:rsidP="002F29F7">
      <w:pPr>
        <w:spacing w:before="100" w:beforeAutospacing="1" w:after="100" w:afterAutospacing="1"/>
        <w:ind w:left="180" w:hanging="36"/>
        <w:rPr>
          <w:szCs w:val="24"/>
          <w:lang w:val="ru-RU"/>
        </w:rPr>
      </w:pPr>
      <w:r w:rsidRPr="00116CBE">
        <w:rPr>
          <w:szCs w:val="24"/>
          <w:lang w:val="ru-RU"/>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2B3662" w:rsidRPr="00116CBE" w:rsidRDefault="002B3662" w:rsidP="002F29F7">
      <w:pPr>
        <w:spacing w:before="100" w:beforeAutospacing="1" w:after="100" w:afterAutospacing="1"/>
        <w:ind w:left="180" w:hanging="36"/>
        <w:rPr>
          <w:color w:val="000000"/>
          <w:szCs w:val="24"/>
          <w:lang w:val="ru-RU"/>
        </w:rPr>
      </w:pPr>
      <w:r w:rsidRPr="00116CBE">
        <w:rPr>
          <w:color w:val="000000"/>
          <w:szCs w:val="24"/>
          <w:lang w:val="ru-RU"/>
        </w:rPr>
        <w:t xml:space="preserve">Communications Commission of Kenya will offer assistance by facilitating the necessary visa issuance upon provision of the following documents </w:t>
      </w:r>
      <w:r w:rsidRPr="00116CBE">
        <w:rPr>
          <w:b/>
          <w:bCs/>
          <w:color w:val="000000"/>
          <w:szCs w:val="24"/>
          <w:lang w:val="ru-RU"/>
        </w:rPr>
        <w:t>AT LEAST TWO WEEKS IN ADVANCE</w:t>
      </w:r>
      <w:r w:rsidRPr="00116CBE">
        <w:rPr>
          <w:color w:val="000000"/>
          <w:szCs w:val="24"/>
          <w:lang w:val="ru-RU"/>
        </w:rPr>
        <w:t>:</w:t>
      </w:r>
    </w:p>
    <w:p w:rsidR="002B3662" w:rsidRPr="00116CBE" w:rsidRDefault="002B3662" w:rsidP="002F29F7">
      <w:pPr>
        <w:numPr>
          <w:ilvl w:val="0"/>
          <w:numId w:val="6"/>
        </w:numPr>
        <w:spacing w:before="100" w:beforeAutospacing="1" w:after="100" w:afterAutospacing="1"/>
        <w:ind w:left="180" w:hanging="36"/>
        <w:rPr>
          <w:color w:val="000000"/>
          <w:szCs w:val="24"/>
          <w:lang w:val="ru-RU"/>
        </w:rPr>
      </w:pPr>
      <w:r w:rsidRPr="00116CBE">
        <w:rPr>
          <w:color w:val="000000"/>
          <w:szCs w:val="24"/>
          <w:lang w:val="ru-RU"/>
        </w:rPr>
        <w:t>Note verbal from your organization confirming your participation in the event;</w:t>
      </w:r>
    </w:p>
    <w:p w:rsidR="002B3662" w:rsidRPr="00116CBE" w:rsidRDefault="002B3662" w:rsidP="002F29F7">
      <w:pPr>
        <w:numPr>
          <w:ilvl w:val="0"/>
          <w:numId w:val="6"/>
        </w:numPr>
        <w:spacing w:before="100" w:beforeAutospacing="1" w:after="100" w:afterAutospacing="1"/>
        <w:ind w:left="180" w:hanging="36"/>
        <w:rPr>
          <w:color w:val="000000"/>
          <w:szCs w:val="24"/>
          <w:lang w:val="ru-RU"/>
        </w:rPr>
      </w:pPr>
      <w:r w:rsidRPr="00116CBE">
        <w:rPr>
          <w:color w:val="000000"/>
          <w:szCs w:val="24"/>
          <w:lang w:val="ru-RU"/>
        </w:rPr>
        <w:t xml:space="preserve">Copies of the relevant pages of valid passport; </w:t>
      </w:r>
    </w:p>
    <w:p w:rsidR="002B3662" w:rsidRPr="00116CBE" w:rsidRDefault="002B3662" w:rsidP="002F29F7">
      <w:pPr>
        <w:numPr>
          <w:ilvl w:val="0"/>
          <w:numId w:val="6"/>
        </w:numPr>
        <w:spacing w:before="100" w:beforeAutospacing="1" w:after="100" w:afterAutospacing="1"/>
        <w:ind w:left="180" w:hanging="36"/>
        <w:rPr>
          <w:color w:val="000000"/>
          <w:szCs w:val="24"/>
          <w:lang w:val="ru-RU"/>
        </w:rPr>
      </w:pPr>
      <w:r w:rsidRPr="00116CBE">
        <w:rPr>
          <w:color w:val="000000"/>
          <w:szCs w:val="24"/>
          <w:lang w:val="ru-RU"/>
        </w:rPr>
        <w:t>Passport size photo;</w:t>
      </w:r>
    </w:p>
    <w:p w:rsidR="002B3662" w:rsidRPr="00116CBE" w:rsidRDefault="002B3662" w:rsidP="002F29F7">
      <w:pPr>
        <w:numPr>
          <w:ilvl w:val="0"/>
          <w:numId w:val="6"/>
        </w:numPr>
        <w:spacing w:before="100" w:beforeAutospacing="1" w:after="100" w:afterAutospacing="1"/>
        <w:ind w:left="180" w:hanging="36"/>
        <w:rPr>
          <w:color w:val="000000"/>
          <w:szCs w:val="24"/>
          <w:lang w:val="ru-RU"/>
        </w:rPr>
      </w:pPr>
      <w:r w:rsidRPr="00116CBE">
        <w:rPr>
          <w:color w:val="000000"/>
          <w:szCs w:val="24"/>
          <w:lang w:val="ru-RU"/>
        </w:rPr>
        <w:t xml:space="preserve">USD 10 for visa administration; </w:t>
      </w:r>
    </w:p>
    <w:p w:rsidR="002B3662" w:rsidRPr="00116CBE" w:rsidRDefault="002B3662" w:rsidP="002F29F7">
      <w:pPr>
        <w:numPr>
          <w:ilvl w:val="0"/>
          <w:numId w:val="6"/>
        </w:numPr>
        <w:spacing w:before="100" w:beforeAutospacing="1" w:after="100" w:afterAutospacing="1"/>
        <w:ind w:left="180" w:hanging="36"/>
        <w:rPr>
          <w:szCs w:val="24"/>
          <w:lang w:val="ru-RU"/>
        </w:rPr>
      </w:pPr>
      <w:r w:rsidRPr="00116CBE">
        <w:rPr>
          <w:color w:val="000000"/>
          <w:szCs w:val="24"/>
          <w:lang w:val="ru-RU"/>
        </w:rPr>
        <w:br w:type="page"/>
      </w:r>
      <w:r w:rsidRPr="00116CBE">
        <w:rPr>
          <w:color w:val="000000"/>
          <w:szCs w:val="24"/>
          <w:lang w:val="ru-RU"/>
        </w:rPr>
        <w:lastRenderedPageBreak/>
        <w:t xml:space="preserve">Participants who require a visa support letter are requested to send their requests, as quickly as possible, and no later than </w:t>
      </w:r>
      <w:r w:rsidRPr="00116CBE">
        <w:rPr>
          <w:b/>
          <w:bCs/>
          <w:color w:val="000000"/>
          <w:szCs w:val="24"/>
          <w:lang w:val="ru-RU"/>
        </w:rPr>
        <w:t>30</w:t>
      </w:r>
      <w:r w:rsidRPr="00116CBE">
        <w:rPr>
          <w:b/>
          <w:bCs/>
          <w:color w:val="000000"/>
          <w:szCs w:val="24"/>
          <w:vertAlign w:val="superscript"/>
          <w:lang w:val="ru-RU"/>
        </w:rPr>
        <w:t>th</w:t>
      </w:r>
      <w:r w:rsidRPr="00116CBE">
        <w:rPr>
          <w:b/>
          <w:bCs/>
          <w:color w:val="000000"/>
          <w:szCs w:val="24"/>
          <w:lang w:val="ru-RU"/>
        </w:rPr>
        <w:t xml:space="preserve"> June 2010</w:t>
      </w:r>
      <w:r w:rsidRPr="00116CBE">
        <w:rPr>
          <w:color w:val="000000"/>
          <w:szCs w:val="24"/>
          <w:lang w:val="ru-RU"/>
        </w:rPr>
        <w:t xml:space="preserve"> to:</w:t>
      </w:r>
    </w:p>
    <w:p w:rsidR="002B3662" w:rsidRPr="00116CBE" w:rsidRDefault="002B3662" w:rsidP="002F29F7">
      <w:pPr>
        <w:pStyle w:val="msolistparagraph0"/>
        <w:ind w:firstLine="720"/>
        <w:rPr>
          <w:b/>
          <w:bCs/>
          <w:lang w:val="ru-RU"/>
        </w:rPr>
      </w:pPr>
      <w:r w:rsidRPr="00116CBE">
        <w:rPr>
          <w:b/>
          <w:bCs/>
          <w:lang w:val="ru-RU"/>
        </w:rPr>
        <w:t>Mutua Muthusi</w:t>
      </w:r>
    </w:p>
    <w:p w:rsidR="002B3662" w:rsidRPr="00116CBE" w:rsidRDefault="002B3662" w:rsidP="002F29F7">
      <w:pPr>
        <w:pStyle w:val="msolistparagraph0"/>
        <w:ind w:firstLine="720"/>
        <w:rPr>
          <w:b/>
          <w:bCs/>
          <w:lang w:val="ru-RU"/>
        </w:rPr>
      </w:pPr>
      <w:r w:rsidRPr="00116CBE">
        <w:rPr>
          <w:b/>
          <w:bCs/>
          <w:lang w:val="ru-RU"/>
        </w:rPr>
        <w:t xml:space="preserve">Assistant Director/Communications and PR </w:t>
      </w:r>
    </w:p>
    <w:p w:rsidR="002B3662" w:rsidRPr="00116CBE" w:rsidRDefault="002B3662" w:rsidP="002F29F7">
      <w:pPr>
        <w:pStyle w:val="msolistparagraph0"/>
        <w:ind w:firstLine="720"/>
        <w:rPr>
          <w:b/>
          <w:bCs/>
          <w:lang w:val="ru-RU"/>
        </w:rPr>
      </w:pPr>
      <w:r w:rsidRPr="00116CBE">
        <w:rPr>
          <w:b/>
          <w:bCs/>
          <w:lang w:val="ru-RU"/>
        </w:rPr>
        <w:t xml:space="preserve">Communications Commission of Kenya </w:t>
      </w:r>
    </w:p>
    <w:p w:rsidR="002B3662" w:rsidRPr="00116CBE" w:rsidRDefault="002B3662" w:rsidP="002F29F7">
      <w:pPr>
        <w:pStyle w:val="msolistparagraph0"/>
        <w:ind w:firstLine="720"/>
        <w:rPr>
          <w:b/>
          <w:bCs/>
          <w:lang w:val="ru-RU"/>
        </w:rPr>
      </w:pPr>
      <w:r w:rsidRPr="00116CBE">
        <w:rPr>
          <w:b/>
          <w:bCs/>
          <w:lang w:val="ru-RU"/>
        </w:rPr>
        <w:t>PO Box 14448</w:t>
      </w:r>
    </w:p>
    <w:p w:rsidR="002B3662" w:rsidRPr="00116CBE" w:rsidRDefault="002B3662" w:rsidP="002F29F7">
      <w:pPr>
        <w:pStyle w:val="msolistparagraph0"/>
        <w:ind w:firstLine="720"/>
        <w:rPr>
          <w:b/>
          <w:bCs/>
          <w:lang w:val="ru-RU"/>
        </w:rPr>
      </w:pPr>
      <w:r w:rsidRPr="00116CBE">
        <w:rPr>
          <w:b/>
          <w:bCs/>
          <w:lang w:val="ru-RU"/>
        </w:rPr>
        <w:t xml:space="preserve">Nairobi 00800 </w:t>
      </w:r>
    </w:p>
    <w:p w:rsidR="002B3662" w:rsidRPr="00116CBE" w:rsidRDefault="002B3662" w:rsidP="002F29F7">
      <w:pPr>
        <w:pStyle w:val="msolistparagraph0"/>
        <w:ind w:firstLine="720"/>
        <w:rPr>
          <w:b/>
          <w:bCs/>
          <w:lang w:val="ru-RU"/>
        </w:rPr>
      </w:pPr>
      <w:r w:rsidRPr="00116CBE">
        <w:rPr>
          <w:b/>
          <w:bCs/>
          <w:lang w:val="ru-RU"/>
        </w:rPr>
        <w:t>Tel: +254 20 4242284</w:t>
      </w:r>
    </w:p>
    <w:p w:rsidR="002B3662" w:rsidRPr="00116CBE" w:rsidRDefault="002B3662" w:rsidP="002F29F7">
      <w:pPr>
        <w:pStyle w:val="msolistparagraph0"/>
        <w:ind w:firstLine="720"/>
        <w:rPr>
          <w:b/>
          <w:bCs/>
          <w:lang w:val="ru-RU"/>
        </w:rPr>
      </w:pPr>
      <w:r w:rsidRPr="00116CBE">
        <w:rPr>
          <w:b/>
          <w:bCs/>
          <w:lang w:val="ru-RU"/>
        </w:rPr>
        <w:t>Fax: +254 20 4451866</w:t>
      </w:r>
    </w:p>
    <w:p w:rsidR="002B3662" w:rsidRPr="00116CBE" w:rsidRDefault="002B3662" w:rsidP="002F29F7">
      <w:pPr>
        <w:pStyle w:val="msolistparagraph0"/>
        <w:ind w:firstLine="720"/>
        <w:rPr>
          <w:b/>
          <w:bCs/>
          <w:color w:val="0000FF"/>
          <w:lang w:val="ru-RU"/>
        </w:rPr>
      </w:pPr>
      <w:r w:rsidRPr="00116CBE">
        <w:rPr>
          <w:b/>
          <w:bCs/>
          <w:lang w:val="ru-RU"/>
        </w:rPr>
        <w:t>Email</w:t>
      </w:r>
      <w:r w:rsidRPr="00116CBE">
        <w:rPr>
          <w:b/>
          <w:bCs/>
          <w:color w:val="0000FF"/>
          <w:lang w:val="ru-RU"/>
        </w:rPr>
        <w:t xml:space="preserve">: </w:t>
      </w:r>
      <w:hyperlink r:id="rId18" w:tooltip="blocked::mailto:ituworkshop2010@cck.go.ke" w:history="1">
        <w:r w:rsidRPr="00116CBE">
          <w:rPr>
            <w:rStyle w:val="Hyperlink"/>
            <w:b/>
            <w:bCs/>
            <w:lang w:val="ru-RU"/>
          </w:rPr>
          <w:t>ituworkshop2010@cck.go.ke</w:t>
        </w:r>
      </w:hyperlink>
    </w:p>
    <w:p w:rsidR="002B3662" w:rsidRPr="00116CBE" w:rsidRDefault="002B3662" w:rsidP="002F29F7">
      <w:pPr>
        <w:pStyle w:val="msolistparagraph0"/>
        <w:rPr>
          <w:color w:val="1F497D"/>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Travel and airport transfers</w:t>
      </w:r>
    </w:p>
    <w:p w:rsidR="002B3662" w:rsidRPr="00116CBE" w:rsidRDefault="002B3662" w:rsidP="002F29F7">
      <w:pPr>
        <w:ind w:left="144"/>
        <w:rPr>
          <w:szCs w:val="24"/>
          <w:lang w:val="ru-RU"/>
        </w:rPr>
      </w:pPr>
      <w:r w:rsidRPr="00116CBE">
        <w:rPr>
          <w:szCs w:val="24"/>
          <w:lang w:val="ru-RU"/>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116CBE">
        <w:rPr>
          <w:b/>
          <w:bCs/>
          <w:szCs w:val="24"/>
          <w:lang w:val="ru-RU"/>
        </w:rPr>
        <w:t>Saturday, 17 July 2010</w:t>
      </w:r>
      <w:r w:rsidRPr="00116CBE">
        <w:rPr>
          <w:szCs w:val="24"/>
          <w:lang w:val="ru-RU"/>
        </w:rPr>
        <w:t xml:space="preserve"> to: </w:t>
      </w:r>
      <w:r w:rsidRPr="00116CBE">
        <w:rPr>
          <w:szCs w:val="24"/>
          <w:lang w:val="ru-RU"/>
        </w:rPr>
        <w:br/>
      </w:r>
    </w:p>
    <w:p w:rsidR="002B3662" w:rsidRPr="00116CBE" w:rsidRDefault="002B3662" w:rsidP="004F58DE">
      <w:pPr>
        <w:spacing w:before="40"/>
        <w:ind w:left="1440"/>
        <w:rPr>
          <w:b/>
          <w:szCs w:val="24"/>
          <w:lang w:val="ru-RU"/>
        </w:rPr>
      </w:pPr>
      <w:r w:rsidRPr="00116CBE">
        <w:rPr>
          <w:b/>
          <w:szCs w:val="24"/>
          <w:lang w:val="ru-RU"/>
        </w:rPr>
        <w:t>Communications and Public Relations Unit</w:t>
      </w:r>
      <w:r w:rsidRPr="00116CBE">
        <w:rPr>
          <w:b/>
          <w:szCs w:val="24"/>
          <w:lang w:val="ru-RU"/>
        </w:rPr>
        <w:br/>
        <w:t>Communications Commission of Kenya</w:t>
      </w:r>
    </w:p>
    <w:p w:rsidR="002B3662" w:rsidRPr="00116CBE" w:rsidRDefault="002B3662" w:rsidP="002F29F7">
      <w:pPr>
        <w:spacing w:before="40"/>
        <w:ind w:left="864" w:firstLine="576"/>
        <w:rPr>
          <w:b/>
          <w:szCs w:val="24"/>
          <w:lang w:val="ru-RU"/>
        </w:rPr>
      </w:pPr>
      <w:r w:rsidRPr="00116CBE">
        <w:rPr>
          <w:b/>
          <w:szCs w:val="24"/>
          <w:lang w:val="ru-RU"/>
        </w:rPr>
        <w:t xml:space="preserve">PO Box 14448, Nairobi 00800, Kenya </w:t>
      </w:r>
    </w:p>
    <w:p w:rsidR="002B3662" w:rsidRPr="00116CBE" w:rsidRDefault="002B3662" w:rsidP="004F58DE">
      <w:pPr>
        <w:spacing w:before="40"/>
        <w:ind w:left="864" w:firstLine="576"/>
        <w:rPr>
          <w:b/>
          <w:szCs w:val="24"/>
          <w:lang w:val="ru-RU"/>
        </w:rPr>
      </w:pPr>
      <w:r w:rsidRPr="00116CBE">
        <w:rPr>
          <w:b/>
          <w:szCs w:val="24"/>
          <w:lang w:val="ru-RU"/>
        </w:rPr>
        <w:t>Fax: +254 20 4451866</w:t>
      </w:r>
    </w:p>
    <w:p w:rsidR="002B3662" w:rsidRPr="00116CBE" w:rsidRDefault="002B3662" w:rsidP="002F29F7">
      <w:pPr>
        <w:spacing w:before="40"/>
        <w:ind w:left="864" w:firstLine="576"/>
        <w:jc w:val="both"/>
        <w:rPr>
          <w:b/>
          <w:szCs w:val="24"/>
          <w:lang w:val="ru-RU"/>
        </w:rPr>
      </w:pPr>
      <w:r w:rsidRPr="00116CBE">
        <w:rPr>
          <w:b/>
          <w:szCs w:val="24"/>
          <w:lang w:val="ru-RU"/>
        </w:rPr>
        <w:t xml:space="preserve">Email: </w:t>
      </w:r>
      <w:hyperlink r:id="rId19" w:history="1">
        <w:r w:rsidRPr="00116CBE">
          <w:rPr>
            <w:rStyle w:val="Hyperlink"/>
            <w:b/>
            <w:szCs w:val="24"/>
            <w:lang w:val="ru-RU"/>
          </w:rPr>
          <w:t>ituworkshop2010@cck.go.ke</w:t>
        </w:r>
      </w:hyperlink>
    </w:p>
    <w:p w:rsidR="002B3662" w:rsidRPr="00116CBE" w:rsidRDefault="002B3662" w:rsidP="002F29F7">
      <w:pPr>
        <w:ind w:left="864" w:firstLine="576"/>
        <w:jc w:val="both"/>
        <w:rPr>
          <w:b/>
          <w:szCs w:val="24"/>
          <w:lang w:val="ru-RU"/>
        </w:rPr>
      </w:pPr>
    </w:p>
    <w:p w:rsidR="002B3662" w:rsidRPr="00116CBE" w:rsidRDefault="002B3662" w:rsidP="002F29F7">
      <w:pPr>
        <w:ind w:left="144"/>
        <w:jc w:val="both"/>
        <w:rPr>
          <w:szCs w:val="24"/>
          <w:lang w:val="ru-RU"/>
        </w:rPr>
      </w:pPr>
      <w:r w:rsidRPr="00116CBE">
        <w:rPr>
          <w:szCs w:val="24"/>
          <w:lang w:val="ru-RU"/>
        </w:rPr>
        <w:t xml:space="preserve">Transport will be provided to delegates: </w:t>
      </w:r>
    </w:p>
    <w:p w:rsidR="002B3662" w:rsidRPr="00116CBE" w:rsidRDefault="002B3662" w:rsidP="002F29F7">
      <w:pPr>
        <w:ind w:left="144"/>
        <w:jc w:val="both"/>
        <w:rPr>
          <w:szCs w:val="24"/>
          <w:lang w:val="ru-RU"/>
        </w:rPr>
      </w:pPr>
    </w:p>
    <w:p w:rsidR="002B3662" w:rsidRPr="00116CBE" w:rsidRDefault="002B3662" w:rsidP="002F29F7">
      <w:pPr>
        <w:numPr>
          <w:ilvl w:val="0"/>
          <w:numId w:val="3"/>
        </w:numPr>
        <w:spacing w:before="0"/>
        <w:jc w:val="both"/>
        <w:rPr>
          <w:szCs w:val="24"/>
          <w:lang w:val="ru-RU"/>
        </w:rPr>
      </w:pPr>
      <w:r w:rsidRPr="00116CBE">
        <w:rPr>
          <w:szCs w:val="24"/>
          <w:lang w:val="ru-RU"/>
        </w:rPr>
        <w:t xml:space="preserve">On arrival and departure from the Jomo Kenyatta International Airport. </w:t>
      </w:r>
    </w:p>
    <w:p w:rsidR="002B3662" w:rsidRPr="00116CBE" w:rsidRDefault="002B3662" w:rsidP="002F29F7">
      <w:pPr>
        <w:numPr>
          <w:ilvl w:val="0"/>
          <w:numId w:val="3"/>
        </w:numPr>
        <w:spacing w:before="0"/>
        <w:jc w:val="both"/>
        <w:rPr>
          <w:szCs w:val="24"/>
          <w:lang w:val="ru-RU"/>
        </w:rPr>
      </w:pPr>
      <w:r w:rsidRPr="00116CBE">
        <w:rPr>
          <w:szCs w:val="24"/>
          <w:lang w:val="ru-RU"/>
        </w:rPr>
        <w:t xml:space="preserve">From the designated/recommended hotels to the venue. </w:t>
      </w:r>
    </w:p>
    <w:p w:rsidR="002B3662" w:rsidRPr="00116CBE" w:rsidRDefault="002B3662" w:rsidP="002F29F7">
      <w:pPr>
        <w:numPr>
          <w:ilvl w:val="0"/>
          <w:numId w:val="3"/>
        </w:numPr>
        <w:spacing w:before="0"/>
        <w:jc w:val="both"/>
        <w:rPr>
          <w:szCs w:val="24"/>
          <w:lang w:val="ru-RU"/>
        </w:rPr>
      </w:pPr>
      <w:r w:rsidRPr="00116CBE">
        <w:rPr>
          <w:szCs w:val="24"/>
          <w:lang w:val="ru-RU"/>
        </w:rPr>
        <w:t xml:space="preserve">During the various social events organized for the delegates. </w:t>
      </w:r>
    </w:p>
    <w:p w:rsidR="002B3662" w:rsidRPr="00116CBE" w:rsidRDefault="002B3662" w:rsidP="002F29F7">
      <w:pPr>
        <w:ind w:left="504"/>
        <w:jc w:val="both"/>
        <w:rPr>
          <w:szCs w:val="24"/>
          <w:lang w:val="ru-RU"/>
        </w:rPr>
      </w:pPr>
    </w:p>
    <w:p w:rsidR="002B3662" w:rsidRPr="00116CBE" w:rsidRDefault="002B3662" w:rsidP="002F29F7">
      <w:pPr>
        <w:jc w:val="both"/>
        <w:rPr>
          <w:szCs w:val="24"/>
          <w:lang w:val="ru-RU"/>
        </w:rPr>
      </w:pPr>
      <w:r w:rsidRPr="00116CBE">
        <w:rPr>
          <w:szCs w:val="24"/>
          <w:u w:val="single"/>
          <w:lang w:val="ru-RU"/>
        </w:rPr>
        <w:t>Note:</w:t>
      </w:r>
      <w:r w:rsidRPr="00116CBE">
        <w:rPr>
          <w:szCs w:val="24"/>
          <w:lang w:val="ru-RU"/>
        </w:rPr>
        <w:t xml:space="preserve"> Delegates are advised to look out for paging boards or signage with the name of the meeting. Due to the number of delegates expected, the local host may not prepare signage for each individual delegate arriving. </w:t>
      </w:r>
    </w:p>
    <w:p w:rsidR="002B3662" w:rsidRPr="00116CBE" w:rsidRDefault="002B3662" w:rsidP="002F29F7">
      <w:pPr>
        <w:ind w:left="504"/>
        <w:jc w:val="both"/>
        <w:rPr>
          <w:szCs w:val="24"/>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Climate</w:t>
      </w:r>
    </w:p>
    <w:p w:rsidR="002B3662" w:rsidRPr="00116CBE" w:rsidRDefault="002B3662" w:rsidP="002F29F7">
      <w:pPr>
        <w:ind w:left="144"/>
        <w:jc w:val="both"/>
        <w:rPr>
          <w:szCs w:val="24"/>
          <w:lang w:val="ru-RU"/>
        </w:rPr>
      </w:pPr>
      <w:r w:rsidRPr="00116CBE">
        <w:rPr>
          <w:szCs w:val="24"/>
          <w:lang w:val="ru-RU"/>
        </w:rPr>
        <w:t>Kenya enjoys a pleasant tropical climate and the average temperatures in July vary between 18°C - 22°C during the day and fall to 11°C at night.</w:t>
      </w:r>
    </w:p>
    <w:p w:rsidR="002B3662" w:rsidRPr="00116CBE" w:rsidRDefault="002B3662" w:rsidP="002F29F7">
      <w:pPr>
        <w:jc w:val="both"/>
        <w:rPr>
          <w:szCs w:val="24"/>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Local time</w:t>
      </w:r>
    </w:p>
    <w:p w:rsidR="002B3662" w:rsidRPr="00116CBE" w:rsidRDefault="002B3662" w:rsidP="002F29F7">
      <w:pPr>
        <w:ind w:left="144"/>
        <w:jc w:val="both"/>
        <w:rPr>
          <w:szCs w:val="24"/>
          <w:lang w:val="ru-RU"/>
        </w:rPr>
      </w:pPr>
      <w:r w:rsidRPr="00116CBE">
        <w:rPr>
          <w:szCs w:val="24"/>
          <w:lang w:val="ru-RU"/>
        </w:rPr>
        <w:t>GMT +3 hours</w:t>
      </w:r>
    </w:p>
    <w:p w:rsidR="002B3662" w:rsidRPr="00116CBE" w:rsidRDefault="002B3662" w:rsidP="002F29F7">
      <w:pPr>
        <w:ind w:left="144"/>
        <w:jc w:val="both"/>
        <w:rPr>
          <w:szCs w:val="24"/>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Currency, banks and credit cards</w:t>
      </w:r>
    </w:p>
    <w:p w:rsidR="002B3662" w:rsidRPr="00116CBE" w:rsidRDefault="002B3662" w:rsidP="002F29F7">
      <w:pPr>
        <w:ind w:left="144"/>
        <w:jc w:val="both"/>
        <w:rPr>
          <w:szCs w:val="24"/>
          <w:lang w:val="ru-RU"/>
        </w:rPr>
      </w:pPr>
      <w:r w:rsidRPr="00116CBE">
        <w:rPr>
          <w:szCs w:val="24"/>
          <w:lang w:val="ru-RU"/>
        </w:rPr>
        <w:t>The unit of currency is the Kenya Shilling, divided into 100 cents. The indicative exchange rate, as of 5</w:t>
      </w:r>
      <w:r w:rsidRPr="00116CBE">
        <w:rPr>
          <w:szCs w:val="24"/>
          <w:vertAlign w:val="superscript"/>
          <w:lang w:val="ru-RU"/>
        </w:rPr>
        <w:t>th</w:t>
      </w:r>
      <w:r w:rsidRPr="00116CBE">
        <w:rPr>
          <w:szCs w:val="24"/>
          <w:lang w:val="ru-RU"/>
        </w:rPr>
        <w:t xml:space="preserve"> March 2010, is: </w:t>
      </w:r>
    </w:p>
    <w:p w:rsidR="002B3662" w:rsidRPr="00116CBE" w:rsidRDefault="002B3662" w:rsidP="002F29F7">
      <w:pPr>
        <w:ind w:left="144"/>
        <w:jc w:val="both"/>
        <w:rPr>
          <w:szCs w:val="24"/>
          <w:lang w:val="ru-RU"/>
        </w:rPr>
      </w:pPr>
      <w:r w:rsidRPr="00116CBE">
        <w:rPr>
          <w:szCs w:val="24"/>
          <w:lang w:val="ru-RU"/>
        </w:rPr>
        <w:t xml:space="preserve">1 Ksh = Ush 26 </w:t>
      </w:r>
    </w:p>
    <w:p w:rsidR="002B3662" w:rsidRPr="00116CBE" w:rsidRDefault="002B3662" w:rsidP="002F29F7">
      <w:pPr>
        <w:ind w:left="144"/>
        <w:jc w:val="both"/>
        <w:rPr>
          <w:szCs w:val="24"/>
          <w:lang w:val="ru-RU"/>
        </w:rPr>
      </w:pPr>
      <w:r w:rsidRPr="00116CBE">
        <w:rPr>
          <w:szCs w:val="24"/>
          <w:lang w:val="ru-RU"/>
        </w:rPr>
        <w:t>1 Ksh = Tsh 18</w:t>
      </w:r>
    </w:p>
    <w:p w:rsidR="002B3662" w:rsidRPr="00116CBE" w:rsidRDefault="002B3662" w:rsidP="002A4B17">
      <w:pPr>
        <w:ind w:left="144"/>
        <w:jc w:val="both"/>
        <w:rPr>
          <w:szCs w:val="24"/>
          <w:lang w:val="ru-RU"/>
        </w:rPr>
      </w:pPr>
      <w:r w:rsidRPr="00116CBE">
        <w:rPr>
          <w:szCs w:val="24"/>
          <w:lang w:val="ru-RU"/>
        </w:rPr>
        <w:t>1USD = Ksh. 76</w:t>
      </w:r>
    </w:p>
    <w:p w:rsidR="002B3662" w:rsidRPr="00116CBE" w:rsidRDefault="002B3662" w:rsidP="002A4B17">
      <w:pPr>
        <w:numPr>
          <w:ilvl w:val="0"/>
          <w:numId w:val="5"/>
        </w:numPr>
        <w:jc w:val="both"/>
        <w:rPr>
          <w:szCs w:val="24"/>
          <w:lang w:val="ru-RU"/>
        </w:rPr>
      </w:pPr>
      <w:r w:rsidRPr="00116CBE">
        <w:rPr>
          <w:szCs w:val="24"/>
          <w:lang w:val="ru-RU"/>
        </w:rPr>
        <w:br w:type="page"/>
      </w:r>
      <w:r w:rsidRPr="00116CBE">
        <w:rPr>
          <w:szCs w:val="24"/>
          <w:lang w:val="ru-RU"/>
        </w:rPr>
        <w:lastRenderedPageBreak/>
        <w:t>Major international credit cards are widely accepted for transactions.</w:t>
      </w:r>
    </w:p>
    <w:p w:rsidR="002B3662" w:rsidRPr="00116CBE" w:rsidRDefault="002B3662" w:rsidP="002F29F7">
      <w:pPr>
        <w:numPr>
          <w:ilvl w:val="0"/>
          <w:numId w:val="5"/>
        </w:numPr>
        <w:spacing w:before="0"/>
        <w:jc w:val="both"/>
        <w:rPr>
          <w:szCs w:val="24"/>
          <w:lang w:val="ru-RU"/>
        </w:rPr>
      </w:pPr>
      <w:r w:rsidRPr="00116CBE">
        <w:rPr>
          <w:szCs w:val="24"/>
          <w:lang w:val="ru-RU"/>
        </w:rPr>
        <w:t xml:space="preserve">Banks are open from 9:00hrs to 15.00hrs Monday through Friday. </w:t>
      </w:r>
    </w:p>
    <w:p w:rsidR="002B3662" w:rsidRPr="00116CBE" w:rsidRDefault="002B3662" w:rsidP="002F29F7">
      <w:pPr>
        <w:numPr>
          <w:ilvl w:val="0"/>
          <w:numId w:val="5"/>
        </w:numPr>
        <w:spacing w:before="0"/>
        <w:jc w:val="both"/>
        <w:rPr>
          <w:szCs w:val="24"/>
          <w:lang w:val="ru-RU"/>
        </w:rPr>
      </w:pPr>
      <w:r w:rsidRPr="00116CBE">
        <w:rPr>
          <w:szCs w:val="24"/>
          <w:lang w:val="ru-RU"/>
        </w:rPr>
        <w:t xml:space="preserve">Forex Bureaux located in different parts of the city are open from 9:00hrs to 16.00hrs Monday through Friday. </w:t>
      </w:r>
    </w:p>
    <w:p w:rsidR="002B3662" w:rsidRPr="00116CBE" w:rsidRDefault="002B3662" w:rsidP="002F29F7">
      <w:pPr>
        <w:ind w:left="144"/>
        <w:jc w:val="both"/>
        <w:rPr>
          <w:szCs w:val="24"/>
          <w:lang w:val="ru-RU"/>
        </w:rPr>
      </w:pPr>
    </w:p>
    <w:p w:rsidR="002B3662" w:rsidRPr="00116CBE" w:rsidRDefault="002B3662" w:rsidP="002F29F7">
      <w:pPr>
        <w:numPr>
          <w:ilvl w:val="0"/>
          <w:numId w:val="4"/>
        </w:numPr>
        <w:spacing w:before="0"/>
        <w:jc w:val="both"/>
        <w:rPr>
          <w:b/>
          <w:bCs/>
          <w:szCs w:val="24"/>
          <w:lang w:val="ru-RU"/>
        </w:rPr>
      </w:pPr>
      <w:r w:rsidRPr="00116CBE">
        <w:rPr>
          <w:b/>
          <w:bCs/>
          <w:szCs w:val="24"/>
          <w:lang w:val="ru-RU"/>
        </w:rPr>
        <w:t>Vaccination</w:t>
      </w:r>
    </w:p>
    <w:p w:rsidR="002B3662" w:rsidRPr="00116CBE" w:rsidRDefault="002B3662" w:rsidP="002F29F7">
      <w:pPr>
        <w:ind w:left="144"/>
        <w:jc w:val="both"/>
        <w:rPr>
          <w:szCs w:val="24"/>
          <w:lang w:val="ru-RU"/>
        </w:rPr>
      </w:pPr>
      <w:r w:rsidRPr="00116CBE">
        <w:rPr>
          <w:szCs w:val="24"/>
          <w:lang w:val="ru-RU"/>
        </w:rPr>
        <w:t xml:space="preserve">Yellow fever vaccination is usually required by Health authorities on arrival. </w:t>
      </w:r>
    </w:p>
    <w:p w:rsidR="002B3662" w:rsidRPr="00116CBE" w:rsidRDefault="002B3662" w:rsidP="002F29F7">
      <w:pPr>
        <w:ind w:left="144"/>
        <w:jc w:val="both"/>
        <w:rPr>
          <w:b/>
          <w:bCs/>
          <w:szCs w:val="24"/>
          <w:lang w:val="ru-RU"/>
        </w:rPr>
      </w:pPr>
      <w:r w:rsidRPr="00116CBE">
        <w:rPr>
          <w:b/>
          <w:bCs/>
          <w:szCs w:val="24"/>
          <w:lang w:val="ru-RU"/>
        </w:rPr>
        <w:t>9.</w:t>
      </w:r>
      <w:r w:rsidRPr="00116CBE">
        <w:rPr>
          <w:b/>
          <w:bCs/>
          <w:szCs w:val="24"/>
          <w:lang w:val="ru-RU"/>
        </w:rPr>
        <w:tab/>
        <w:t>Electricity</w:t>
      </w:r>
    </w:p>
    <w:p w:rsidR="002B3662" w:rsidRPr="00116CBE" w:rsidRDefault="002B3662" w:rsidP="002F29F7">
      <w:pPr>
        <w:ind w:left="144"/>
        <w:jc w:val="both"/>
        <w:rPr>
          <w:szCs w:val="24"/>
          <w:lang w:val="en-US"/>
        </w:rPr>
      </w:pPr>
      <w:r w:rsidRPr="00116CBE">
        <w:rPr>
          <w:szCs w:val="24"/>
          <w:lang w:val="en-US"/>
        </w:rPr>
        <w:t xml:space="preserve">240V with frequency of 50 Hertz and the electricity plugs are </w:t>
      </w:r>
      <w:hyperlink r:id="rId20" w:history="1">
        <w:r w:rsidRPr="00116CBE">
          <w:rPr>
            <w:szCs w:val="24"/>
            <w:lang w:val="en-US"/>
          </w:rPr>
          <w:t>13</w:t>
        </w:r>
      </w:hyperlink>
      <w:r w:rsidRPr="00116CBE">
        <w:rPr>
          <w:szCs w:val="24"/>
          <w:lang w:val="en-US"/>
        </w:rPr>
        <w:t xml:space="preserve"> Amp, with the square pin used in most premises.</w:t>
      </w:r>
    </w:p>
    <w:p w:rsidR="002B3662" w:rsidRPr="00116CBE" w:rsidRDefault="002B3662" w:rsidP="002F29F7">
      <w:pPr>
        <w:ind w:left="144"/>
        <w:jc w:val="both"/>
        <w:rPr>
          <w:b/>
          <w:szCs w:val="24"/>
          <w:u w:val="single"/>
          <w:lang w:val="ru-RU"/>
        </w:rPr>
      </w:pPr>
      <w:r w:rsidRPr="00116CBE">
        <w:rPr>
          <w:b/>
          <w:szCs w:val="24"/>
          <w:u w:val="single"/>
          <w:lang w:val="ru-RU"/>
        </w:rPr>
        <w:t>HOST COUNTRY CONTACT:</w:t>
      </w:r>
    </w:p>
    <w:p w:rsidR="002B3662" w:rsidRPr="00116CBE" w:rsidRDefault="002B3662" w:rsidP="002F29F7">
      <w:pPr>
        <w:ind w:left="144"/>
        <w:jc w:val="both"/>
        <w:rPr>
          <w:b/>
          <w:szCs w:val="24"/>
          <w:lang w:val="ru-RU"/>
        </w:rPr>
      </w:pPr>
      <w:r w:rsidRPr="00116CBE">
        <w:rPr>
          <w:b/>
          <w:szCs w:val="24"/>
          <w:lang w:val="ru-RU"/>
        </w:rPr>
        <w:t>Viola Munyoki or Hazel King’ori</w:t>
      </w:r>
    </w:p>
    <w:p w:rsidR="002B3662" w:rsidRPr="00116CBE" w:rsidRDefault="002B3662" w:rsidP="002F29F7">
      <w:pPr>
        <w:ind w:left="144"/>
        <w:jc w:val="both"/>
        <w:rPr>
          <w:b/>
          <w:szCs w:val="24"/>
          <w:lang w:val="ru-RU"/>
        </w:rPr>
      </w:pPr>
      <w:r w:rsidRPr="00116CBE">
        <w:rPr>
          <w:b/>
          <w:szCs w:val="24"/>
          <w:lang w:val="ru-RU"/>
        </w:rPr>
        <w:t>Communications and Public Relations Unit</w:t>
      </w:r>
    </w:p>
    <w:p w:rsidR="002B3662" w:rsidRPr="00116CBE" w:rsidRDefault="002B3662" w:rsidP="002F29F7">
      <w:pPr>
        <w:ind w:left="144"/>
        <w:jc w:val="both"/>
        <w:rPr>
          <w:b/>
          <w:szCs w:val="24"/>
          <w:lang w:val="ru-RU"/>
        </w:rPr>
      </w:pPr>
      <w:r w:rsidRPr="00116CBE">
        <w:rPr>
          <w:b/>
          <w:szCs w:val="24"/>
          <w:lang w:val="ru-RU"/>
        </w:rPr>
        <w:t xml:space="preserve">P.O. Box 14448 </w:t>
      </w:r>
    </w:p>
    <w:p w:rsidR="002B3662" w:rsidRPr="00116CBE" w:rsidRDefault="002B3662" w:rsidP="002F29F7">
      <w:pPr>
        <w:ind w:left="144"/>
        <w:jc w:val="both"/>
        <w:rPr>
          <w:b/>
          <w:szCs w:val="24"/>
          <w:lang w:val="ru-RU"/>
        </w:rPr>
      </w:pPr>
      <w:r w:rsidRPr="00116CBE">
        <w:rPr>
          <w:b/>
          <w:szCs w:val="24"/>
          <w:lang w:val="ru-RU"/>
        </w:rPr>
        <w:t>Nairobi 00800</w:t>
      </w:r>
    </w:p>
    <w:p w:rsidR="002B3662" w:rsidRPr="00116CBE" w:rsidRDefault="002B3662" w:rsidP="002F29F7">
      <w:pPr>
        <w:ind w:left="144"/>
        <w:jc w:val="both"/>
        <w:rPr>
          <w:b/>
          <w:szCs w:val="24"/>
          <w:lang w:val="ru-RU"/>
        </w:rPr>
      </w:pPr>
      <w:r w:rsidRPr="00116CBE">
        <w:rPr>
          <w:b/>
          <w:szCs w:val="24"/>
          <w:lang w:val="ru-RU"/>
        </w:rPr>
        <w:t>Tel: +254 20 4242000</w:t>
      </w:r>
    </w:p>
    <w:p w:rsidR="002B3662" w:rsidRPr="00116CBE" w:rsidRDefault="002B3662" w:rsidP="002F29F7">
      <w:pPr>
        <w:ind w:left="144"/>
        <w:jc w:val="both"/>
        <w:rPr>
          <w:b/>
          <w:szCs w:val="24"/>
          <w:lang w:val="ru-RU"/>
        </w:rPr>
      </w:pPr>
      <w:r w:rsidRPr="00116CBE">
        <w:rPr>
          <w:b/>
          <w:szCs w:val="24"/>
          <w:lang w:val="ru-RU"/>
        </w:rPr>
        <w:t>Fax: +254 20 4451866</w:t>
      </w:r>
    </w:p>
    <w:p w:rsidR="002B3662" w:rsidRPr="00116CBE" w:rsidRDefault="002B3662" w:rsidP="004F58DE">
      <w:pPr>
        <w:ind w:left="144"/>
        <w:jc w:val="both"/>
        <w:rPr>
          <w:b/>
          <w:szCs w:val="24"/>
          <w:lang w:val="ru-RU"/>
        </w:rPr>
      </w:pPr>
      <w:r w:rsidRPr="00116CBE">
        <w:rPr>
          <w:b/>
          <w:szCs w:val="24"/>
          <w:lang w:val="ru-RU"/>
        </w:rPr>
        <w:t xml:space="preserve">Email: </w:t>
      </w:r>
      <w:hyperlink r:id="rId21" w:history="1">
        <w:r w:rsidRPr="00116CBE">
          <w:rPr>
            <w:rStyle w:val="Hyperlink"/>
            <w:b/>
            <w:szCs w:val="24"/>
            <w:lang w:val="ru-RU"/>
          </w:rPr>
          <w:t>ituworkshop2010@cck.go.ke</w:t>
        </w:r>
      </w:hyperlink>
    </w:p>
    <w:p w:rsidR="002B3662" w:rsidRPr="00116CBE" w:rsidRDefault="002B3662" w:rsidP="002A4B17">
      <w:pPr>
        <w:spacing w:before="0"/>
        <w:jc w:val="center"/>
        <w:rPr>
          <w:b/>
          <w:bCs/>
          <w:sz w:val="26"/>
          <w:szCs w:val="26"/>
          <w:u w:val="single"/>
          <w:lang w:val="ru-RU"/>
        </w:rPr>
      </w:pPr>
      <w:r w:rsidRPr="00116CBE">
        <w:rPr>
          <w:rFonts w:ascii="Cambria" w:hAnsi="Cambria" w:cs="Arial"/>
          <w:b/>
          <w:lang w:val="ru-RU"/>
        </w:rPr>
        <w:br w:type="page"/>
      </w:r>
      <w:r w:rsidRPr="00116CBE">
        <w:rPr>
          <w:bCs/>
          <w:sz w:val="26"/>
          <w:szCs w:val="26"/>
          <w:lang w:val="ru-RU"/>
        </w:rPr>
        <w:lastRenderedPageBreak/>
        <w:t>ANNEX 3</w:t>
      </w:r>
      <w:r w:rsidRPr="00116CBE">
        <w:rPr>
          <w:bCs/>
          <w:lang w:val="ru-RU"/>
        </w:rPr>
        <w:br/>
      </w:r>
      <w:r w:rsidRPr="00116CBE">
        <w:rPr>
          <w:lang w:val="ru-RU"/>
        </w:rPr>
        <w:t xml:space="preserve">(to </w:t>
      </w:r>
      <w:r w:rsidRPr="00116CBE">
        <w:rPr>
          <w:bCs/>
          <w:lang w:val="ru-RU"/>
        </w:rPr>
        <w:t>TSB Circular 107)</w:t>
      </w:r>
      <w:r w:rsidRPr="00116CBE">
        <w:rPr>
          <w:b/>
          <w:bCs/>
          <w:szCs w:val="24"/>
          <w:u w:val="single"/>
          <w:lang w:val="ru-RU"/>
        </w:rPr>
        <w:br/>
      </w:r>
      <w:r w:rsidRPr="00116CBE">
        <w:rPr>
          <w:b/>
          <w:bCs/>
          <w:szCs w:val="24"/>
          <w:u w:val="single"/>
          <w:lang w:val="ru-RU"/>
        </w:rPr>
        <w:br/>
      </w:r>
      <w:r w:rsidRPr="00116CBE">
        <w:rPr>
          <w:b/>
          <w:bCs/>
          <w:sz w:val="26"/>
          <w:szCs w:val="26"/>
          <w:u w:val="single"/>
          <w:lang w:val="ru-RU"/>
        </w:rPr>
        <w:t>LIST OF HOTELS</w:t>
      </w:r>
      <w:r w:rsidRPr="00116CBE">
        <w:rPr>
          <w:b/>
          <w:bCs/>
          <w:sz w:val="26"/>
          <w:szCs w:val="26"/>
          <w:u w:val="single"/>
          <w:lang w:val="ru-RU"/>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2B3662" w:rsidRPr="00116CBE" w:rsidTr="00B750D3">
        <w:trPr>
          <w:trHeight w:val="948"/>
        </w:trPr>
        <w:tc>
          <w:tcPr>
            <w:tcW w:w="4158" w:type="dxa"/>
            <w:shd w:val="clear" w:color="auto" w:fill="C0C0C0"/>
          </w:tcPr>
          <w:p w:rsidR="002B3662" w:rsidRPr="00116CBE" w:rsidRDefault="002B3662" w:rsidP="00B750D3">
            <w:pPr>
              <w:jc w:val="center"/>
              <w:rPr>
                <w:b/>
                <w:bCs/>
                <w:szCs w:val="24"/>
                <w:lang w:val="ru-RU"/>
              </w:rPr>
            </w:pPr>
          </w:p>
          <w:p w:rsidR="002B3662" w:rsidRPr="00116CBE" w:rsidRDefault="002B3662" w:rsidP="00B750D3">
            <w:pPr>
              <w:jc w:val="center"/>
              <w:rPr>
                <w:b/>
                <w:bCs/>
                <w:szCs w:val="24"/>
                <w:lang w:val="ru-RU"/>
              </w:rPr>
            </w:pPr>
            <w:r w:rsidRPr="00116CBE">
              <w:rPr>
                <w:b/>
                <w:bCs/>
                <w:szCs w:val="24"/>
                <w:lang w:val="ru-RU"/>
              </w:rPr>
              <w:t>HOTELS</w:t>
            </w:r>
          </w:p>
        </w:tc>
        <w:tc>
          <w:tcPr>
            <w:tcW w:w="1350" w:type="dxa"/>
            <w:shd w:val="clear" w:color="auto" w:fill="C0C0C0"/>
          </w:tcPr>
          <w:p w:rsidR="002B3662" w:rsidRPr="00116CBE" w:rsidRDefault="002B3662" w:rsidP="00B750D3">
            <w:pPr>
              <w:jc w:val="center"/>
              <w:rPr>
                <w:b/>
                <w:bCs/>
                <w:szCs w:val="24"/>
                <w:lang w:val="ru-RU"/>
              </w:rPr>
            </w:pPr>
            <w:r w:rsidRPr="00116CBE">
              <w:rPr>
                <w:b/>
                <w:bCs/>
                <w:szCs w:val="24"/>
                <w:lang w:val="ru-RU"/>
              </w:rPr>
              <w:t>Rates are based on</w:t>
            </w:r>
          </w:p>
        </w:tc>
        <w:tc>
          <w:tcPr>
            <w:tcW w:w="1980" w:type="dxa"/>
            <w:shd w:val="clear" w:color="auto" w:fill="C0C0C0"/>
          </w:tcPr>
          <w:p w:rsidR="002B3662" w:rsidRPr="00116CBE" w:rsidRDefault="002B3662" w:rsidP="00B750D3">
            <w:pPr>
              <w:jc w:val="center"/>
              <w:rPr>
                <w:b/>
                <w:bCs/>
                <w:szCs w:val="24"/>
                <w:lang w:val="ru-RU"/>
              </w:rPr>
            </w:pPr>
            <w:r w:rsidRPr="00116CBE">
              <w:rPr>
                <w:b/>
                <w:bCs/>
                <w:szCs w:val="24"/>
                <w:lang w:val="ru-RU"/>
              </w:rPr>
              <w:t>SINGLE ROOM</w:t>
            </w:r>
          </w:p>
          <w:p w:rsidR="002B3662" w:rsidRPr="00116CBE" w:rsidRDefault="002B3662" w:rsidP="00B750D3">
            <w:pPr>
              <w:jc w:val="center"/>
              <w:rPr>
                <w:b/>
                <w:bCs/>
                <w:szCs w:val="24"/>
                <w:lang w:val="ru-RU"/>
              </w:rPr>
            </w:pPr>
            <w:r w:rsidRPr="00116CBE">
              <w:rPr>
                <w:b/>
                <w:bCs/>
                <w:szCs w:val="24"/>
                <w:lang w:val="ru-RU"/>
              </w:rPr>
              <w:t>(Rates in US$)</w:t>
            </w:r>
          </w:p>
          <w:p w:rsidR="002B3662" w:rsidRPr="00116CBE" w:rsidRDefault="002B3662" w:rsidP="00B750D3">
            <w:pPr>
              <w:jc w:val="center"/>
              <w:rPr>
                <w:b/>
                <w:bCs/>
                <w:szCs w:val="24"/>
                <w:lang w:val="ru-RU"/>
              </w:rPr>
            </w:pPr>
            <w:r w:rsidRPr="00116CBE">
              <w:rPr>
                <w:b/>
                <w:bCs/>
                <w:szCs w:val="24"/>
                <w:lang w:val="ru-RU"/>
              </w:rPr>
              <w:t>B&amp;B</w:t>
            </w:r>
          </w:p>
        </w:tc>
        <w:tc>
          <w:tcPr>
            <w:tcW w:w="2160" w:type="dxa"/>
            <w:shd w:val="clear" w:color="auto" w:fill="C0C0C0"/>
          </w:tcPr>
          <w:p w:rsidR="002B3662" w:rsidRPr="00116CBE" w:rsidRDefault="002B3662" w:rsidP="00B750D3">
            <w:pPr>
              <w:jc w:val="center"/>
              <w:rPr>
                <w:b/>
                <w:bCs/>
                <w:szCs w:val="24"/>
                <w:lang w:val="ru-RU"/>
              </w:rPr>
            </w:pPr>
            <w:r w:rsidRPr="00116CBE">
              <w:rPr>
                <w:b/>
                <w:bCs/>
                <w:szCs w:val="24"/>
                <w:lang w:val="ru-RU"/>
              </w:rPr>
              <w:t>DOUBLE ROOM</w:t>
            </w:r>
          </w:p>
          <w:p w:rsidR="002B3662" w:rsidRPr="00116CBE" w:rsidRDefault="002B3662" w:rsidP="00B750D3">
            <w:pPr>
              <w:jc w:val="center"/>
              <w:rPr>
                <w:b/>
                <w:bCs/>
                <w:szCs w:val="24"/>
                <w:lang w:val="ru-RU"/>
              </w:rPr>
            </w:pPr>
            <w:r w:rsidRPr="00116CBE">
              <w:rPr>
                <w:b/>
                <w:bCs/>
                <w:szCs w:val="24"/>
                <w:lang w:val="ru-RU"/>
              </w:rPr>
              <w:t>(Rates in US$)</w:t>
            </w:r>
          </w:p>
          <w:p w:rsidR="002B3662" w:rsidRPr="00116CBE" w:rsidRDefault="002B3662" w:rsidP="00B750D3">
            <w:pPr>
              <w:jc w:val="center"/>
              <w:rPr>
                <w:b/>
                <w:bCs/>
                <w:szCs w:val="24"/>
                <w:lang w:val="ru-RU"/>
              </w:rPr>
            </w:pPr>
            <w:r w:rsidRPr="00116CBE">
              <w:rPr>
                <w:b/>
                <w:bCs/>
                <w:szCs w:val="24"/>
                <w:lang w:val="ru-RU"/>
              </w:rPr>
              <w:t>B&amp;B</w:t>
            </w:r>
          </w:p>
          <w:p w:rsidR="002B3662" w:rsidRPr="00116CBE" w:rsidRDefault="002B3662" w:rsidP="00B750D3">
            <w:pPr>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b/>
                <w:szCs w:val="24"/>
                <w:lang w:val="ru-RU"/>
              </w:rPr>
            </w:pPr>
            <w:r w:rsidRPr="00116CBE">
              <w:rPr>
                <w:b/>
                <w:szCs w:val="24"/>
                <w:lang w:val="ru-RU"/>
              </w:rPr>
              <w:t xml:space="preserve">CONFERENCE VENUE </w:t>
            </w:r>
          </w:p>
          <w:p w:rsidR="002B3662" w:rsidRPr="00116CBE" w:rsidRDefault="002B3662" w:rsidP="00B750D3">
            <w:pPr>
              <w:spacing w:before="0"/>
              <w:jc w:val="both"/>
              <w:rPr>
                <w:szCs w:val="24"/>
                <w:lang w:val="ru-RU"/>
              </w:rPr>
            </w:pPr>
            <w:r w:rsidRPr="00116CBE">
              <w:rPr>
                <w:szCs w:val="24"/>
                <w:lang w:val="ru-RU"/>
              </w:rPr>
              <w:t>Hotel Intercontinental *****</w:t>
            </w:r>
          </w:p>
          <w:p w:rsidR="002B3662" w:rsidRPr="00116CBE" w:rsidRDefault="002B3662" w:rsidP="00B750D3">
            <w:pPr>
              <w:spacing w:before="0"/>
              <w:jc w:val="both"/>
              <w:rPr>
                <w:szCs w:val="24"/>
                <w:lang w:val="ru-RU"/>
              </w:rPr>
            </w:pPr>
            <w:r w:rsidRPr="00116CBE">
              <w:rPr>
                <w:szCs w:val="24"/>
                <w:lang w:val="ru-RU"/>
              </w:rPr>
              <w:t>P.O. Box 30667</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254-20-3200000</w:t>
            </w:r>
          </w:p>
          <w:p w:rsidR="002B3662" w:rsidRPr="00116CBE" w:rsidRDefault="002B3662" w:rsidP="00B750D3">
            <w:pPr>
              <w:spacing w:before="0"/>
              <w:jc w:val="both"/>
              <w:rPr>
                <w:szCs w:val="24"/>
                <w:lang w:val="ru-RU"/>
              </w:rPr>
            </w:pPr>
            <w:hyperlink r:id="rId22" w:history="1">
              <w:r w:rsidRPr="00116CBE">
                <w:rPr>
                  <w:rStyle w:val="Hyperlink"/>
                  <w:szCs w:val="24"/>
                  <w:lang w:val="ru-RU"/>
                </w:rPr>
                <w:t>reservations@icnairobi.com</w:t>
              </w:r>
            </w:hyperlink>
          </w:p>
        </w:tc>
        <w:tc>
          <w:tcPr>
            <w:tcW w:w="1350" w:type="dxa"/>
          </w:tcPr>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Deluxe </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326</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378</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rPr>
          <w:cantSplit/>
        </w:trPr>
        <w:tc>
          <w:tcPr>
            <w:tcW w:w="4158" w:type="dxa"/>
          </w:tcPr>
          <w:p w:rsidR="002B3662" w:rsidRPr="00116CBE" w:rsidRDefault="002B3662" w:rsidP="00B750D3">
            <w:pPr>
              <w:spacing w:before="0"/>
              <w:jc w:val="both"/>
              <w:rPr>
                <w:szCs w:val="24"/>
                <w:lang w:val="ru-RU"/>
              </w:rPr>
            </w:pPr>
            <w:r w:rsidRPr="00116CBE">
              <w:rPr>
                <w:szCs w:val="24"/>
                <w:lang w:val="ru-RU"/>
              </w:rPr>
              <w:t>Laico Regency Hotel*****</w:t>
            </w:r>
          </w:p>
          <w:p w:rsidR="002B3662" w:rsidRPr="00116CBE" w:rsidRDefault="002B3662" w:rsidP="00B750D3">
            <w:pPr>
              <w:spacing w:before="0"/>
              <w:jc w:val="both"/>
              <w:rPr>
                <w:szCs w:val="24"/>
                <w:lang w:val="ru-RU"/>
              </w:rPr>
            </w:pPr>
            <w:r w:rsidRPr="00116CBE">
              <w:rPr>
                <w:szCs w:val="24"/>
                <w:lang w:val="ru-RU"/>
              </w:rPr>
              <w:t>P.O Box 57549</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b/>
                <w:bCs/>
                <w:szCs w:val="24"/>
                <w:lang w:val="ru-RU"/>
              </w:rPr>
            </w:pPr>
            <w:r w:rsidRPr="00116CBE">
              <w:rPr>
                <w:szCs w:val="24"/>
                <w:lang w:val="ru-RU"/>
              </w:rPr>
              <w:t xml:space="preserve">Tel : </w:t>
            </w:r>
            <w:r w:rsidRPr="00116CBE">
              <w:rPr>
                <w:b/>
                <w:bCs/>
                <w:szCs w:val="24"/>
                <w:lang w:val="ru-RU"/>
              </w:rPr>
              <w:t>254-20-2887000</w:t>
            </w:r>
          </w:p>
          <w:p w:rsidR="002B3662" w:rsidRPr="00116CBE" w:rsidRDefault="002B3662" w:rsidP="004F58DE">
            <w:pPr>
              <w:spacing w:before="0"/>
              <w:jc w:val="both"/>
              <w:rPr>
                <w:szCs w:val="24"/>
                <w:lang w:val="ru-RU"/>
              </w:rPr>
            </w:pPr>
            <w:hyperlink r:id="rId23" w:history="1">
              <w:r w:rsidRPr="00116CBE">
                <w:rPr>
                  <w:rStyle w:val="Hyperlink"/>
                  <w:szCs w:val="24"/>
                  <w:lang w:val="ru-RU"/>
                </w:rPr>
                <w:t>reservation@laicoregencyhotel.co.ke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Deluxe</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Executive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195</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430</w:t>
            </w: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220</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430</w:t>
            </w:r>
          </w:p>
        </w:tc>
      </w:tr>
      <w:tr w:rsidR="002B3662" w:rsidRPr="00116CBE" w:rsidTr="00B750D3">
        <w:trPr>
          <w:cantSplit/>
        </w:trPr>
        <w:tc>
          <w:tcPr>
            <w:tcW w:w="4158" w:type="dxa"/>
          </w:tcPr>
          <w:p w:rsidR="002B3662" w:rsidRPr="00116CBE" w:rsidRDefault="002B3662" w:rsidP="00B750D3">
            <w:pPr>
              <w:spacing w:before="0"/>
              <w:jc w:val="both"/>
              <w:rPr>
                <w:szCs w:val="24"/>
                <w:lang w:val="ru-RU"/>
              </w:rPr>
            </w:pPr>
            <w:r w:rsidRPr="00116CBE">
              <w:rPr>
                <w:szCs w:val="24"/>
                <w:lang w:val="ru-RU"/>
              </w:rPr>
              <w:t>The Stanley Hotel *****</w:t>
            </w:r>
          </w:p>
          <w:p w:rsidR="002B3662" w:rsidRPr="00116CBE" w:rsidRDefault="002B3662" w:rsidP="00B750D3">
            <w:pPr>
              <w:spacing w:before="0"/>
              <w:jc w:val="both"/>
              <w:rPr>
                <w:szCs w:val="24"/>
                <w:lang w:val="ru-RU"/>
              </w:rPr>
            </w:pPr>
            <w:r w:rsidRPr="00116CBE">
              <w:rPr>
                <w:szCs w:val="24"/>
                <w:lang w:val="ru-RU"/>
              </w:rPr>
              <w:t>P.O. Box 30680</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254-20-2228830</w:t>
            </w:r>
          </w:p>
          <w:p w:rsidR="002B3662" w:rsidRPr="00116CBE" w:rsidRDefault="002B3662" w:rsidP="004F58DE">
            <w:pPr>
              <w:spacing w:before="0"/>
              <w:jc w:val="both"/>
              <w:rPr>
                <w:szCs w:val="24"/>
                <w:lang w:val="ru-RU"/>
              </w:rPr>
            </w:pPr>
            <w:hyperlink r:id="rId24" w:history="1">
              <w:r w:rsidRPr="00116CBE">
                <w:rPr>
                  <w:rStyle w:val="Hyperlink"/>
                  <w:szCs w:val="24"/>
                  <w:lang w:val="ru-RU"/>
                </w:rPr>
                <w:t>reservations@thestanley.sarova.co.ke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 xml:space="preserve">Deluxe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185</w:t>
            </w:r>
          </w:p>
        </w:tc>
        <w:tc>
          <w:tcPr>
            <w:tcW w:w="2160" w:type="dxa"/>
          </w:tcPr>
          <w:p w:rsidR="002B3662" w:rsidRPr="00116CBE" w:rsidRDefault="002B3662" w:rsidP="00B750D3">
            <w:pPr>
              <w:spacing w:before="0"/>
              <w:jc w:val="center"/>
              <w:rPr>
                <w:b/>
                <w:bCs/>
                <w:szCs w:val="24"/>
                <w:lang w:val="ru-RU"/>
              </w:rPr>
            </w:pPr>
            <w:r w:rsidRPr="00116CBE">
              <w:rPr>
                <w:b/>
                <w:bCs/>
                <w:szCs w:val="24"/>
                <w:lang w:val="ru-RU"/>
              </w:rPr>
              <w:t>225</w:t>
            </w: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Fairmont Hotel/The Norfolk *****</w:t>
            </w:r>
          </w:p>
          <w:p w:rsidR="002B3662" w:rsidRPr="00116CBE" w:rsidRDefault="002B3662" w:rsidP="00B750D3">
            <w:pPr>
              <w:spacing w:before="0"/>
              <w:jc w:val="both"/>
              <w:rPr>
                <w:szCs w:val="24"/>
                <w:lang w:val="ru-RU"/>
              </w:rPr>
            </w:pPr>
            <w:r w:rsidRPr="00116CBE">
              <w:rPr>
                <w:szCs w:val="24"/>
                <w:lang w:val="ru-RU"/>
              </w:rPr>
              <w:t xml:space="preserve">P.O. Box 40064 </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4F58DE">
            <w:pPr>
              <w:spacing w:before="0"/>
              <w:jc w:val="both"/>
              <w:rPr>
                <w:b/>
                <w:bCs/>
                <w:szCs w:val="24"/>
                <w:lang w:val="ru-RU"/>
              </w:rPr>
            </w:pPr>
            <w:r w:rsidRPr="00116CBE">
              <w:rPr>
                <w:szCs w:val="24"/>
                <w:lang w:val="ru-RU"/>
              </w:rPr>
              <w:t xml:space="preserve">Tel : </w:t>
            </w:r>
            <w:r w:rsidRPr="00116CBE">
              <w:rPr>
                <w:b/>
                <w:bCs/>
                <w:szCs w:val="24"/>
                <w:lang w:val="ru-RU"/>
              </w:rPr>
              <w:t>254-20-2216940</w:t>
            </w:r>
          </w:p>
        </w:tc>
        <w:tc>
          <w:tcPr>
            <w:tcW w:w="1350" w:type="dxa"/>
          </w:tcPr>
          <w:p w:rsidR="002B3662" w:rsidRPr="00116CBE" w:rsidRDefault="002B3662" w:rsidP="00B750D3">
            <w:pPr>
              <w:spacing w:before="0"/>
              <w:jc w:val="both"/>
              <w:rPr>
                <w:b/>
                <w:bCs/>
                <w:szCs w:val="24"/>
                <w:lang w:val="ru-RU"/>
              </w:rPr>
            </w:pPr>
            <w:r w:rsidRPr="00116CBE">
              <w:rPr>
                <w:b/>
                <w:bCs/>
                <w:szCs w:val="24"/>
                <w:lang w:val="ru-RU"/>
              </w:rPr>
              <w:t>Deluxe</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272</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272</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Nairobi Safari Club *****</w:t>
            </w:r>
          </w:p>
          <w:p w:rsidR="002B3662" w:rsidRPr="00116CBE" w:rsidRDefault="002B3662" w:rsidP="00B750D3">
            <w:pPr>
              <w:spacing w:before="0"/>
              <w:jc w:val="both"/>
              <w:rPr>
                <w:szCs w:val="24"/>
                <w:lang w:val="ru-RU"/>
              </w:rPr>
            </w:pPr>
            <w:r w:rsidRPr="00116CBE">
              <w:rPr>
                <w:szCs w:val="24"/>
                <w:lang w:val="ru-RU"/>
              </w:rPr>
              <w:t>P.O. Box 43564</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 </w:t>
            </w:r>
            <w:r w:rsidRPr="00116CBE">
              <w:rPr>
                <w:b/>
                <w:bCs/>
                <w:szCs w:val="24"/>
                <w:lang w:val="ru-RU"/>
              </w:rPr>
              <w:t>254-20-2821000</w:t>
            </w:r>
          </w:p>
          <w:p w:rsidR="002B3662" w:rsidRPr="00116CBE" w:rsidRDefault="002B3662" w:rsidP="00B750D3">
            <w:pPr>
              <w:spacing w:before="0"/>
              <w:jc w:val="both"/>
              <w:rPr>
                <w:szCs w:val="24"/>
                <w:lang w:val="ru-RU"/>
              </w:rPr>
            </w:pPr>
            <w:r w:rsidRPr="00116CBE">
              <w:rPr>
                <w:szCs w:val="24"/>
                <w:lang w:val="ru-RU"/>
              </w:rPr>
              <w:t xml:space="preserve">Email </w:t>
            </w:r>
            <w:hyperlink r:id="rId25" w:history="1">
              <w:r w:rsidRPr="00116CBE">
                <w:rPr>
                  <w:rStyle w:val="Hyperlink"/>
                  <w:szCs w:val="24"/>
                  <w:lang w:val="ru-RU"/>
                </w:rPr>
                <w:t>info@nairobisafariclub.com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All suites</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140</w:t>
            </w:r>
          </w:p>
        </w:tc>
        <w:tc>
          <w:tcPr>
            <w:tcW w:w="2160" w:type="dxa"/>
          </w:tcPr>
          <w:p w:rsidR="002B3662" w:rsidRPr="00116CBE" w:rsidRDefault="002B3662" w:rsidP="00B750D3">
            <w:pPr>
              <w:spacing w:before="0"/>
              <w:jc w:val="center"/>
              <w:rPr>
                <w:b/>
                <w:bCs/>
                <w:szCs w:val="24"/>
                <w:lang w:val="ru-RU"/>
              </w:rPr>
            </w:pPr>
            <w:r w:rsidRPr="00116CBE">
              <w:rPr>
                <w:b/>
                <w:bCs/>
                <w:szCs w:val="24"/>
                <w:lang w:val="ru-RU"/>
              </w:rPr>
              <w:t>160</w:t>
            </w: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The Hilton*****</w:t>
            </w:r>
          </w:p>
          <w:p w:rsidR="002B3662" w:rsidRPr="00116CBE" w:rsidRDefault="002B3662" w:rsidP="00B750D3">
            <w:pPr>
              <w:spacing w:before="0"/>
              <w:jc w:val="both"/>
              <w:rPr>
                <w:szCs w:val="24"/>
                <w:lang w:val="ru-RU"/>
              </w:rPr>
            </w:pPr>
            <w:r w:rsidRPr="00116CBE">
              <w:rPr>
                <w:szCs w:val="24"/>
                <w:lang w:val="ru-RU"/>
              </w:rPr>
              <w:t>P.O. Box30624</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254-20-2790000</w:t>
            </w:r>
          </w:p>
          <w:p w:rsidR="002B3662" w:rsidRPr="00116CBE" w:rsidRDefault="002B3662" w:rsidP="00B750D3">
            <w:pPr>
              <w:spacing w:before="0"/>
              <w:jc w:val="both"/>
              <w:rPr>
                <w:szCs w:val="24"/>
                <w:lang w:val="ru-RU"/>
              </w:rPr>
            </w:pPr>
            <w:hyperlink r:id="rId26" w:history="1">
              <w:r w:rsidRPr="00116CBE">
                <w:rPr>
                  <w:rStyle w:val="Hyperlink"/>
                  <w:szCs w:val="24"/>
                  <w:lang w:val="ru-RU"/>
                </w:rPr>
                <w:t>reservations.nairobi@hilton.com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Deluxe</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174</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214</w:t>
            </w: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204</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r w:rsidRPr="00116CBE">
              <w:rPr>
                <w:b/>
                <w:bCs/>
                <w:szCs w:val="24"/>
                <w:lang w:val="ru-RU"/>
              </w:rPr>
              <w:t>244</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Fairview Hotel ****</w:t>
            </w:r>
          </w:p>
          <w:p w:rsidR="002B3662" w:rsidRPr="00116CBE" w:rsidRDefault="002B3662" w:rsidP="00B750D3">
            <w:pPr>
              <w:spacing w:before="0"/>
              <w:jc w:val="both"/>
              <w:rPr>
                <w:szCs w:val="24"/>
                <w:lang w:val="ru-RU"/>
              </w:rPr>
            </w:pPr>
            <w:r w:rsidRPr="00116CBE">
              <w:rPr>
                <w:szCs w:val="24"/>
                <w:lang w:val="ru-RU"/>
              </w:rPr>
              <w:t xml:space="preserve">P.O. Box 40842 </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 </w:t>
            </w:r>
            <w:r w:rsidRPr="00116CBE">
              <w:rPr>
                <w:b/>
                <w:bCs/>
                <w:szCs w:val="24"/>
                <w:lang w:val="ru-RU"/>
              </w:rPr>
              <w:t>254-20-2881000</w:t>
            </w:r>
          </w:p>
          <w:p w:rsidR="002B3662" w:rsidRPr="00116CBE" w:rsidRDefault="002B3662" w:rsidP="00B750D3">
            <w:pPr>
              <w:spacing w:before="0"/>
              <w:jc w:val="both"/>
              <w:rPr>
                <w:b/>
                <w:bCs/>
                <w:szCs w:val="24"/>
                <w:lang w:val="ru-RU"/>
              </w:rPr>
            </w:pPr>
            <w:r w:rsidRPr="00116CBE">
              <w:rPr>
                <w:szCs w:val="24"/>
                <w:lang w:val="ru-RU"/>
              </w:rPr>
              <w:t xml:space="preserve">Email </w:t>
            </w:r>
            <w:hyperlink r:id="rId27" w:history="1">
              <w:r w:rsidRPr="00116CBE">
                <w:rPr>
                  <w:rStyle w:val="Hyperlink"/>
                  <w:szCs w:val="24"/>
                  <w:lang w:val="ru-RU"/>
                </w:rPr>
                <w:t>reserv@fairviewkenya.com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120</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128</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Hillpark ****</w:t>
            </w:r>
          </w:p>
          <w:p w:rsidR="002B3662" w:rsidRPr="00116CBE" w:rsidRDefault="002B3662" w:rsidP="00B750D3">
            <w:pPr>
              <w:spacing w:before="0"/>
              <w:jc w:val="both"/>
              <w:rPr>
                <w:szCs w:val="24"/>
                <w:lang w:val="ru-RU"/>
              </w:rPr>
            </w:pPr>
            <w:r w:rsidRPr="00116CBE">
              <w:rPr>
                <w:szCs w:val="24"/>
                <w:lang w:val="ru-RU"/>
              </w:rPr>
              <w:t>P.O. Box 46037</w:t>
            </w:r>
          </w:p>
          <w:p w:rsidR="002B3662" w:rsidRPr="00116CBE" w:rsidRDefault="002B3662" w:rsidP="00B750D3">
            <w:pPr>
              <w:spacing w:before="0"/>
              <w:jc w:val="both"/>
              <w:rPr>
                <w:szCs w:val="24"/>
                <w:lang w:val="ru-RU"/>
              </w:rPr>
            </w:pPr>
            <w:r w:rsidRPr="00116CBE">
              <w:rPr>
                <w:szCs w:val="24"/>
                <w:lang w:val="ru-RU"/>
              </w:rPr>
              <w:t>Nairobi 00100</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254-20-2724312</w:t>
            </w:r>
          </w:p>
          <w:p w:rsidR="002B3662" w:rsidRPr="00116CBE" w:rsidRDefault="002B3662" w:rsidP="00CD5ADE">
            <w:pPr>
              <w:spacing w:before="0"/>
              <w:jc w:val="both"/>
              <w:rPr>
                <w:szCs w:val="24"/>
                <w:lang w:val="ru-RU"/>
              </w:rPr>
            </w:pPr>
            <w:hyperlink r:id="rId28" w:history="1">
              <w:r w:rsidRPr="00116CBE">
                <w:rPr>
                  <w:rStyle w:val="Hyperlink"/>
                  <w:szCs w:val="24"/>
                  <w:lang w:val="ru-RU"/>
                </w:rPr>
                <w:t>reservations@hillparkhotel.com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83</w:t>
            </w:r>
          </w:p>
        </w:tc>
        <w:tc>
          <w:tcPr>
            <w:tcW w:w="2160" w:type="dxa"/>
          </w:tcPr>
          <w:p w:rsidR="002B3662" w:rsidRPr="00116CBE" w:rsidRDefault="002B3662" w:rsidP="00B750D3">
            <w:pPr>
              <w:spacing w:before="0"/>
              <w:jc w:val="center"/>
              <w:rPr>
                <w:b/>
                <w:bCs/>
                <w:szCs w:val="24"/>
                <w:lang w:val="ru-RU"/>
              </w:rPr>
            </w:pPr>
            <w:r w:rsidRPr="00116CBE">
              <w:rPr>
                <w:b/>
                <w:bCs/>
                <w:szCs w:val="24"/>
                <w:lang w:val="ru-RU"/>
              </w:rPr>
              <w:t>110</w:t>
            </w:r>
          </w:p>
        </w:tc>
      </w:tr>
    </w:tbl>
    <w:p w:rsidR="002B3662" w:rsidRPr="00116CBE" w:rsidRDefault="002B3662">
      <w:pPr>
        <w:rPr>
          <w:lang w:val="ru-RU"/>
        </w:rPr>
      </w:pPr>
      <w:r w:rsidRPr="00116CBE">
        <w:rPr>
          <w:lang w:val="ru-RU"/>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The Panafric Hotel ***</w:t>
            </w:r>
          </w:p>
          <w:p w:rsidR="002B3662" w:rsidRPr="00116CBE" w:rsidRDefault="002B3662" w:rsidP="00B750D3">
            <w:pPr>
              <w:spacing w:before="0"/>
              <w:jc w:val="both"/>
              <w:rPr>
                <w:szCs w:val="24"/>
                <w:lang w:val="ru-RU"/>
              </w:rPr>
            </w:pPr>
            <w:r w:rsidRPr="00116CBE">
              <w:rPr>
                <w:szCs w:val="24"/>
                <w:lang w:val="ru-RU"/>
              </w:rPr>
              <w:t xml:space="preserve">P.O. Box 30486 </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254-20-2720822</w:t>
            </w:r>
          </w:p>
          <w:p w:rsidR="002B3662" w:rsidRPr="00116CBE" w:rsidRDefault="002B3662" w:rsidP="00B750D3">
            <w:pPr>
              <w:spacing w:before="0"/>
              <w:jc w:val="both"/>
              <w:rPr>
                <w:szCs w:val="24"/>
                <w:lang w:val="ru-RU"/>
              </w:rPr>
            </w:pPr>
            <w:r w:rsidRPr="00116CBE">
              <w:rPr>
                <w:szCs w:val="24"/>
                <w:lang w:val="ru-RU"/>
              </w:rPr>
              <w:t xml:space="preserve">Fax: </w:t>
            </w:r>
          </w:p>
          <w:p w:rsidR="002B3662" w:rsidRPr="00116CBE" w:rsidRDefault="002B3662" w:rsidP="00B750D3">
            <w:pPr>
              <w:spacing w:before="0"/>
              <w:jc w:val="both"/>
              <w:rPr>
                <w:b/>
                <w:bCs/>
                <w:szCs w:val="24"/>
                <w:lang w:val="ru-RU"/>
              </w:rPr>
            </w:pPr>
            <w:r w:rsidRPr="00116CBE">
              <w:rPr>
                <w:szCs w:val="24"/>
                <w:lang w:val="ru-RU"/>
              </w:rPr>
              <w:t xml:space="preserve">Email: </w:t>
            </w:r>
            <w:hyperlink r:id="rId29" w:history="1">
              <w:r w:rsidRPr="00116CBE">
                <w:rPr>
                  <w:rStyle w:val="Hyperlink"/>
                  <w:szCs w:val="24"/>
                  <w:lang w:val="ru-RU"/>
                </w:rPr>
                <w:t>reservation@panafric.sarova.co.ke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4F58DE">
            <w:pPr>
              <w:spacing w:before="0"/>
              <w:jc w:val="center"/>
              <w:rPr>
                <w:b/>
                <w:bCs/>
                <w:szCs w:val="24"/>
                <w:lang w:val="ru-RU"/>
              </w:rPr>
            </w:pPr>
            <w:r w:rsidRPr="00116CBE">
              <w:rPr>
                <w:b/>
                <w:bCs/>
                <w:szCs w:val="24"/>
                <w:lang w:val="ru-RU"/>
              </w:rPr>
              <w:t>155</w:t>
            </w: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190</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Heron Court Hotel***</w:t>
            </w:r>
          </w:p>
          <w:p w:rsidR="002B3662" w:rsidRPr="00116CBE" w:rsidRDefault="002B3662" w:rsidP="00B750D3">
            <w:pPr>
              <w:spacing w:before="0"/>
              <w:jc w:val="both"/>
              <w:rPr>
                <w:szCs w:val="24"/>
                <w:lang w:val="ru-RU"/>
              </w:rPr>
            </w:pPr>
            <w:r w:rsidRPr="00116CBE">
              <w:rPr>
                <w:szCs w:val="24"/>
                <w:lang w:val="ru-RU"/>
              </w:rPr>
              <w:t xml:space="preserve">P.O. Box </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254-20-2720740/42/72</w:t>
            </w:r>
          </w:p>
          <w:p w:rsidR="002B3662" w:rsidRPr="00116CBE" w:rsidRDefault="002B3662" w:rsidP="00B750D3">
            <w:pPr>
              <w:spacing w:before="0"/>
              <w:jc w:val="both"/>
              <w:rPr>
                <w:szCs w:val="24"/>
                <w:lang w:val="ru-RU"/>
              </w:rPr>
            </w:pPr>
            <w:r w:rsidRPr="00116CBE">
              <w:rPr>
                <w:szCs w:val="24"/>
                <w:lang w:val="ru-RU"/>
              </w:rPr>
              <w:t xml:space="preserve">Fax </w:t>
            </w:r>
            <w:r w:rsidRPr="00116CBE">
              <w:rPr>
                <w:b/>
                <w:bCs/>
                <w:szCs w:val="24"/>
                <w:lang w:val="ru-RU"/>
              </w:rPr>
              <w:t>254-20-272169</w:t>
            </w:r>
            <w:r w:rsidRPr="00116CBE">
              <w:rPr>
                <w:szCs w:val="24"/>
                <w:lang w:val="ru-RU"/>
              </w:rPr>
              <w:t>8</w:t>
            </w:r>
          </w:p>
          <w:p w:rsidR="002B3662" w:rsidRPr="00116CBE" w:rsidRDefault="002B3662" w:rsidP="00B750D3">
            <w:pPr>
              <w:spacing w:before="0"/>
              <w:jc w:val="both"/>
              <w:rPr>
                <w:szCs w:val="24"/>
                <w:lang w:val="ru-RU"/>
              </w:rPr>
            </w:pPr>
            <w:r w:rsidRPr="00116CBE">
              <w:rPr>
                <w:szCs w:val="24"/>
                <w:lang w:val="ru-RU"/>
              </w:rPr>
              <w:t xml:space="preserve">Email : </w:t>
            </w:r>
            <w:hyperlink r:id="rId30" w:history="1">
              <w:r w:rsidRPr="00116CBE">
                <w:rPr>
                  <w:rStyle w:val="Hyperlink"/>
                  <w:szCs w:val="24"/>
                  <w:lang w:val="ru-RU"/>
                </w:rPr>
                <w:t>herco@iconnect.co.ke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100</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125</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Six Eighty ***</w:t>
            </w:r>
          </w:p>
          <w:p w:rsidR="002B3662" w:rsidRPr="00116CBE" w:rsidRDefault="002B3662" w:rsidP="00B750D3">
            <w:pPr>
              <w:spacing w:before="0"/>
              <w:jc w:val="both"/>
              <w:rPr>
                <w:szCs w:val="24"/>
                <w:lang w:val="ru-RU"/>
              </w:rPr>
            </w:pPr>
            <w:r w:rsidRPr="00116CBE">
              <w:rPr>
                <w:szCs w:val="24"/>
                <w:lang w:val="ru-RU"/>
              </w:rPr>
              <w:t>P.O. BOX 43436</w:t>
            </w:r>
          </w:p>
          <w:p w:rsidR="002B3662" w:rsidRPr="00116CBE" w:rsidRDefault="002B3662" w:rsidP="00B750D3">
            <w:pPr>
              <w:spacing w:before="0"/>
              <w:jc w:val="both"/>
              <w:rPr>
                <w:b/>
                <w:bCs/>
                <w:szCs w:val="24"/>
                <w:lang w:val="ru-RU"/>
              </w:rPr>
            </w:pPr>
            <w:r w:rsidRPr="00116CBE">
              <w:rPr>
                <w:szCs w:val="24"/>
                <w:lang w:val="ru-RU"/>
              </w:rPr>
              <w:t xml:space="preserve">Tel: </w:t>
            </w:r>
            <w:r w:rsidRPr="00116CBE">
              <w:rPr>
                <w:b/>
                <w:bCs/>
                <w:szCs w:val="24"/>
                <w:lang w:val="ru-RU"/>
              </w:rPr>
              <w:t>254-20-315680</w:t>
            </w:r>
          </w:p>
          <w:p w:rsidR="002B3662" w:rsidRPr="00116CBE" w:rsidRDefault="002B3662" w:rsidP="00B750D3">
            <w:pPr>
              <w:spacing w:before="0"/>
              <w:jc w:val="both"/>
              <w:rPr>
                <w:b/>
                <w:bCs/>
                <w:szCs w:val="24"/>
                <w:lang w:val="ru-RU"/>
              </w:rPr>
            </w:pPr>
            <w:r w:rsidRPr="00116CBE">
              <w:rPr>
                <w:szCs w:val="24"/>
                <w:lang w:val="ru-RU"/>
              </w:rPr>
              <w:t xml:space="preserve">Fax: </w:t>
            </w:r>
            <w:r w:rsidRPr="00116CBE">
              <w:rPr>
                <w:b/>
                <w:bCs/>
                <w:szCs w:val="24"/>
                <w:lang w:val="ru-RU"/>
              </w:rPr>
              <w:t>254-20-218314</w:t>
            </w:r>
          </w:p>
          <w:p w:rsidR="002B3662" w:rsidRPr="00116CBE" w:rsidRDefault="002B3662" w:rsidP="00B750D3">
            <w:pPr>
              <w:spacing w:before="0"/>
              <w:jc w:val="both"/>
              <w:rPr>
                <w:szCs w:val="24"/>
                <w:lang w:val="ru-RU"/>
              </w:rPr>
            </w:pPr>
            <w:r w:rsidRPr="00116CBE">
              <w:rPr>
                <w:szCs w:val="24"/>
                <w:lang w:val="ru-RU"/>
              </w:rPr>
              <w:t xml:space="preserve">Email : </w:t>
            </w:r>
            <w:hyperlink r:id="rId31" w:history="1">
              <w:r w:rsidRPr="00116CBE">
                <w:rPr>
                  <w:rStyle w:val="Hyperlink"/>
                  <w:szCs w:val="24"/>
                  <w:lang w:val="ru-RU"/>
                </w:rPr>
                <w:t>info@680-hotel.co.ke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 xml:space="preserve">Standard </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60</w:t>
            </w:r>
          </w:p>
          <w:p w:rsidR="002B3662" w:rsidRPr="00116CBE" w:rsidRDefault="002B3662" w:rsidP="00B750D3">
            <w:pPr>
              <w:spacing w:before="0"/>
              <w:jc w:val="center"/>
              <w:rPr>
                <w:b/>
                <w:bCs/>
                <w:szCs w:val="24"/>
                <w:lang w:val="ru-RU"/>
              </w:rPr>
            </w:pP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80</w:t>
            </w:r>
          </w:p>
          <w:p w:rsidR="002B3662" w:rsidRPr="00116CBE" w:rsidRDefault="002B3662" w:rsidP="00B750D3">
            <w:pPr>
              <w:spacing w:before="0"/>
              <w:jc w:val="center"/>
              <w:rPr>
                <w:b/>
                <w:bCs/>
                <w:szCs w:val="24"/>
                <w:lang w:val="ru-RU"/>
              </w:rPr>
            </w:pP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Hotel Boulevard ***</w:t>
            </w:r>
          </w:p>
          <w:p w:rsidR="002B3662" w:rsidRPr="00116CBE" w:rsidRDefault="002B3662" w:rsidP="00B750D3">
            <w:pPr>
              <w:spacing w:before="0"/>
              <w:jc w:val="both"/>
              <w:rPr>
                <w:szCs w:val="24"/>
                <w:lang w:val="ru-RU"/>
              </w:rPr>
            </w:pPr>
            <w:r w:rsidRPr="00116CBE">
              <w:rPr>
                <w:szCs w:val="24"/>
                <w:lang w:val="ru-RU"/>
              </w:rPr>
              <w:t>P.O. Box 42831</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254-20-227567</w:t>
            </w:r>
          </w:p>
          <w:p w:rsidR="002B3662" w:rsidRPr="00116CBE" w:rsidRDefault="002B3662" w:rsidP="00B750D3">
            <w:pPr>
              <w:spacing w:before="0"/>
              <w:jc w:val="both"/>
              <w:rPr>
                <w:szCs w:val="24"/>
                <w:lang w:val="ru-RU"/>
              </w:rPr>
            </w:pPr>
            <w:r w:rsidRPr="00116CBE">
              <w:rPr>
                <w:szCs w:val="24"/>
                <w:lang w:val="ru-RU"/>
              </w:rPr>
              <w:t xml:space="preserve">Fax </w:t>
            </w:r>
            <w:r w:rsidRPr="00116CBE">
              <w:rPr>
                <w:b/>
                <w:bCs/>
                <w:szCs w:val="24"/>
                <w:lang w:val="ru-RU"/>
              </w:rPr>
              <w:t>254-20-334071</w:t>
            </w:r>
          </w:p>
          <w:p w:rsidR="002B3662" w:rsidRPr="00116CBE" w:rsidRDefault="002B3662" w:rsidP="00B750D3">
            <w:pPr>
              <w:spacing w:before="0"/>
              <w:jc w:val="both"/>
              <w:rPr>
                <w:szCs w:val="24"/>
                <w:lang w:val="ru-RU"/>
              </w:rPr>
            </w:pPr>
            <w:r w:rsidRPr="00116CBE">
              <w:rPr>
                <w:szCs w:val="24"/>
                <w:lang w:val="ru-RU"/>
              </w:rPr>
              <w:t xml:space="preserve">Email </w:t>
            </w:r>
            <w:hyperlink r:id="rId32" w:history="1">
              <w:r w:rsidRPr="00116CBE">
                <w:rPr>
                  <w:rStyle w:val="Hyperlink"/>
                  <w:szCs w:val="24"/>
                  <w:lang w:val="ru-RU"/>
                </w:rPr>
                <w:t>hotelboulevard@kenyaweb.com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125</w:t>
            </w:r>
          </w:p>
        </w:tc>
        <w:tc>
          <w:tcPr>
            <w:tcW w:w="2160" w:type="dxa"/>
          </w:tcPr>
          <w:p w:rsidR="002B3662" w:rsidRPr="00116CBE" w:rsidRDefault="002B3662" w:rsidP="00B750D3">
            <w:pPr>
              <w:spacing w:before="0"/>
              <w:jc w:val="center"/>
              <w:rPr>
                <w:b/>
                <w:bCs/>
                <w:szCs w:val="24"/>
                <w:lang w:val="ru-RU"/>
              </w:rPr>
            </w:pPr>
            <w:r w:rsidRPr="00116CBE">
              <w:rPr>
                <w:b/>
                <w:bCs/>
                <w:szCs w:val="24"/>
                <w:lang w:val="ru-RU"/>
              </w:rPr>
              <w:t>165</w:t>
            </w: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Comfort Inn Hotel (town)***</w:t>
            </w:r>
          </w:p>
          <w:p w:rsidR="002B3662" w:rsidRPr="00116CBE" w:rsidRDefault="002B3662" w:rsidP="00B750D3">
            <w:pPr>
              <w:spacing w:before="0"/>
              <w:jc w:val="both"/>
              <w:rPr>
                <w:szCs w:val="24"/>
                <w:lang w:val="ru-RU"/>
              </w:rPr>
            </w:pPr>
            <w:r w:rsidRPr="00116CBE">
              <w:rPr>
                <w:szCs w:val="24"/>
                <w:lang w:val="ru-RU"/>
              </w:rPr>
              <w:t>P.O. BOX 30425</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 xml:space="preserve">Tel: </w:t>
            </w:r>
            <w:r w:rsidRPr="00116CBE">
              <w:rPr>
                <w:b/>
                <w:bCs/>
                <w:szCs w:val="24"/>
                <w:lang w:val="ru-RU"/>
              </w:rPr>
              <w:t>254-20-2716003/2727991</w:t>
            </w:r>
          </w:p>
          <w:p w:rsidR="002B3662" w:rsidRPr="00116CBE" w:rsidRDefault="002B3662" w:rsidP="00B750D3">
            <w:pPr>
              <w:spacing w:before="0"/>
              <w:jc w:val="both"/>
              <w:rPr>
                <w:szCs w:val="24"/>
                <w:lang w:val="ru-RU"/>
              </w:rPr>
            </w:pPr>
            <w:r w:rsidRPr="00116CBE">
              <w:rPr>
                <w:szCs w:val="24"/>
                <w:lang w:val="ru-RU"/>
              </w:rPr>
              <w:t xml:space="preserve">Fax : </w:t>
            </w:r>
            <w:r w:rsidRPr="00116CBE">
              <w:rPr>
                <w:b/>
                <w:bCs/>
                <w:szCs w:val="24"/>
                <w:lang w:val="ru-RU"/>
              </w:rPr>
              <w:t>254-20-2727989/2718838</w:t>
            </w:r>
          </w:p>
          <w:p w:rsidR="002B3662" w:rsidRPr="00116CBE" w:rsidRDefault="002B3662" w:rsidP="00B750D3">
            <w:pPr>
              <w:spacing w:before="0"/>
              <w:jc w:val="both"/>
              <w:rPr>
                <w:szCs w:val="24"/>
                <w:lang w:val="ru-RU"/>
              </w:rPr>
            </w:pPr>
            <w:r w:rsidRPr="00116CBE">
              <w:rPr>
                <w:szCs w:val="24"/>
                <w:lang w:val="ru-RU"/>
              </w:rPr>
              <w:t xml:space="preserve">Email : </w:t>
            </w:r>
            <w:hyperlink r:id="rId33" w:history="1">
              <w:r w:rsidRPr="00116CBE">
                <w:rPr>
                  <w:rStyle w:val="Hyperlink"/>
                  <w:szCs w:val="24"/>
                  <w:lang w:val="ru-RU"/>
                </w:rPr>
                <w:t>comfort@kenyaweb.com</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 xml:space="preserve">Standard </w:t>
            </w:r>
          </w:p>
          <w:p w:rsidR="002B3662" w:rsidRPr="00116CBE" w:rsidRDefault="002B3662" w:rsidP="00B750D3">
            <w:pPr>
              <w:spacing w:before="0"/>
              <w:jc w:val="both"/>
              <w:rPr>
                <w:b/>
                <w:bCs/>
                <w:szCs w:val="24"/>
                <w:lang w:val="ru-RU"/>
              </w:rPr>
            </w:pPr>
          </w:p>
        </w:tc>
        <w:tc>
          <w:tcPr>
            <w:tcW w:w="1980" w:type="dxa"/>
          </w:tcPr>
          <w:p w:rsidR="002B3662" w:rsidRPr="00116CBE" w:rsidRDefault="002B3662" w:rsidP="00B750D3">
            <w:pPr>
              <w:spacing w:before="0"/>
              <w:jc w:val="center"/>
              <w:rPr>
                <w:b/>
                <w:bCs/>
                <w:szCs w:val="24"/>
                <w:lang w:val="ru-RU"/>
              </w:rPr>
            </w:pPr>
            <w:r w:rsidRPr="00116CBE">
              <w:rPr>
                <w:b/>
                <w:bCs/>
                <w:szCs w:val="24"/>
                <w:lang w:val="ru-RU"/>
              </w:rPr>
              <w:t>55</w:t>
            </w: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75</w:t>
            </w:r>
          </w:p>
        </w:tc>
      </w:tr>
      <w:tr w:rsidR="002B3662" w:rsidRPr="00116CBE" w:rsidTr="00B750D3">
        <w:tc>
          <w:tcPr>
            <w:tcW w:w="4158" w:type="dxa"/>
          </w:tcPr>
          <w:p w:rsidR="002B3662" w:rsidRPr="00116CBE" w:rsidRDefault="002B3662" w:rsidP="00B750D3">
            <w:pPr>
              <w:spacing w:before="0"/>
              <w:jc w:val="both"/>
              <w:rPr>
                <w:szCs w:val="24"/>
                <w:lang w:val="ru-RU"/>
              </w:rPr>
            </w:pPr>
            <w:r w:rsidRPr="00116CBE">
              <w:rPr>
                <w:szCs w:val="24"/>
                <w:lang w:val="ru-RU"/>
              </w:rPr>
              <w:t>Silver Springs Hotel ***</w:t>
            </w:r>
          </w:p>
          <w:p w:rsidR="002B3662" w:rsidRPr="00116CBE" w:rsidRDefault="002B3662" w:rsidP="00B750D3">
            <w:pPr>
              <w:spacing w:before="0"/>
              <w:jc w:val="both"/>
              <w:rPr>
                <w:szCs w:val="24"/>
                <w:lang w:val="ru-RU"/>
              </w:rPr>
            </w:pPr>
            <w:r w:rsidRPr="00116CBE">
              <w:rPr>
                <w:szCs w:val="24"/>
                <w:lang w:val="ru-RU"/>
              </w:rPr>
              <w:t>P.O. Box 61362</w:t>
            </w:r>
          </w:p>
          <w:p w:rsidR="002B3662" w:rsidRPr="00116CBE" w:rsidRDefault="002B3662" w:rsidP="00B750D3">
            <w:pPr>
              <w:spacing w:before="0"/>
              <w:jc w:val="both"/>
              <w:rPr>
                <w:szCs w:val="24"/>
                <w:lang w:val="ru-RU"/>
              </w:rPr>
            </w:pPr>
            <w:r w:rsidRPr="00116CBE">
              <w:rPr>
                <w:szCs w:val="24"/>
                <w:lang w:val="ru-RU"/>
              </w:rPr>
              <w:t>Nairobi</w:t>
            </w:r>
          </w:p>
          <w:p w:rsidR="002B3662" w:rsidRPr="00116CBE" w:rsidRDefault="002B3662" w:rsidP="00B750D3">
            <w:pPr>
              <w:spacing w:before="0"/>
              <w:jc w:val="both"/>
              <w:rPr>
                <w:szCs w:val="24"/>
                <w:lang w:val="ru-RU"/>
              </w:rPr>
            </w:pPr>
            <w:r w:rsidRPr="00116CBE">
              <w:rPr>
                <w:szCs w:val="24"/>
                <w:lang w:val="ru-RU"/>
              </w:rPr>
              <w:t>Tel.</w:t>
            </w:r>
            <w:r w:rsidRPr="00116CBE">
              <w:rPr>
                <w:b/>
                <w:bCs/>
                <w:szCs w:val="24"/>
                <w:lang w:val="ru-RU"/>
              </w:rPr>
              <w:t xml:space="preserve"> 254-20-2722451-57</w:t>
            </w:r>
          </w:p>
          <w:p w:rsidR="002B3662" w:rsidRPr="00116CBE" w:rsidRDefault="002B3662" w:rsidP="00B750D3">
            <w:pPr>
              <w:spacing w:before="0"/>
              <w:jc w:val="both"/>
              <w:rPr>
                <w:szCs w:val="24"/>
                <w:lang w:val="ru-RU"/>
              </w:rPr>
            </w:pPr>
            <w:r w:rsidRPr="00116CBE">
              <w:rPr>
                <w:szCs w:val="24"/>
                <w:lang w:val="ru-RU"/>
              </w:rPr>
              <w:t xml:space="preserve">Fax </w:t>
            </w:r>
            <w:r w:rsidRPr="00116CBE">
              <w:rPr>
                <w:b/>
                <w:bCs/>
                <w:szCs w:val="24"/>
                <w:lang w:val="ru-RU"/>
              </w:rPr>
              <w:t>254-20-2728061</w:t>
            </w:r>
          </w:p>
          <w:p w:rsidR="002B3662" w:rsidRPr="00116CBE" w:rsidRDefault="002B3662" w:rsidP="008C4D29">
            <w:pPr>
              <w:spacing w:before="0"/>
              <w:jc w:val="both"/>
              <w:rPr>
                <w:szCs w:val="24"/>
                <w:lang w:val="ru-RU"/>
              </w:rPr>
            </w:pPr>
            <w:r w:rsidRPr="00116CBE">
              <w:rPr>
                <w:szCs w:val="24"/>
                <w:lang w:val="ru-RU"/>
              </w:rPr>
              <w:t xml:space="preserve">Email </w:t>
            </w:r>
            <w:hyperlink r:id="rId34" w:history="1">
              <w:r w:rsidRPr="00116CBE">
                <w:rPr>
                  <w:rStyle w:val="Hyperlink"/>
                  <w:szCs w:val="24"/>
                  <w:lang w:val="ru-RU"/>
                </w:rPr>
                <w:t>silversprings@iconnect.co.ke</w:t>
              </w:r>
            </w:hyperlink>
          </w:p>
        </w:tc>
        <w:tc>
          <w:tcPr>
            <w:tcW w:w="1350" w:type="dxa"/>
          </w:tcPr>
          <w:p w:rsidR="002B3662" w:rsidRPr="00116CBE" w:rsidRDefault="002B3662" w:rsidP="00B750D3">
            <w:pPr>
              <w:spacing w:before="0"/>
              <w:jc w:val="both"/>
              <w:rPr>
                <w:b/>
                <w:bCs/>
                <w:szCs w:val="24"/>
                <w:lang w:val="ru-RU"/>
              </w:rPr>
            </w:pPr>
            <w:r w:rsidRPr="00116CBE">
              <w:rPr>
                <w:b/>
                <w:bCs/>
                <w:szCs w:val="24"/>
                <w:lang w:val="ru-RU"/>
              </w:rPr>
              <w:t>Standard</w:t>
            </w:r>
          </w:p>
          <w:p w:rsidR="002B3662" w:rsidRPr="00116CBE" w:rsidRDefault="002B3662" w:rsidP="00B750D3">
            <w:pPr>
              <w:spacing w:before="0"/>
              <w:jc w:val="both"/>
              <w:rPr>
                <w:b/>
                <w:bCs/>
                <w:szCs w:val="24"/>
                <w:lang w:val="ru-RU"/>
              </w:rPr>
            </w:pPr>
          </w:p>
          <w:p w:rsidR="002B3662" w:rsidRPr="00116CBE" w:rsidRDefault="002B3662" w:rsidP="00B750D3">
            <w:pPr>
              <w:spacing w:before="0"/>
              <w:jc w:val="both"/>
              <w:rPr>
                <w:b/>
                <w:bCs/>
                <w:szCs w:val="24"/>
                <w:lang w:val="ru-RU"/>
              </w:rPr>
            </w:pPr>
            <w:r w:rsidRPr="00116CBE">
              <w:rPr>
                <w:b/>
                <w:bCs/>
                <w:szCs w:val="24"/>
                <w:lang w:val="ru-RU"/>
              </w:rPr>
              <w:t xml:space="preserve"> </w:t>
            </w:r>
          </w:p>
        </w:tc>
        <w:tc>
          <w:tcPr>
            <w:tcW w:w="1980" w:type="dxa"/>
          </w:tcPr>
          <w:p w:rsidR="002B3662" w:rsidRPr="00116CBE" w:rsidRDefault="002B3662" w:rsidP="00B750D3">
            <w:pPr>
              <w:spacing w:before="0"/>
              <w:jc w:val="center"/>
              <w:rPr>
                <w:b/>
                <w:bCs/>
                <w:szCs w:val="24"/>
                <w:lang w:val="ru-RU"/>
              </w:rPr>
            </w:pPr>
            <w:r w:rsidRPr="00116CBE">
              <w:rPr>
                <w:b/>
                <w:bCs/>
                <w:szCs w:val="24"/>
                <w:lang w:val="ru-RU"/>
              </w:rPr>
              <w:t>133</w:t>
            </w:r>
          </w:p>
          <w:p w:rsidR="002B3662" w:rsidRPr="00116CBE" w:rsidRDefault="002B3662" w:rsidP="00B750D3">
            <w:pPr>
              <w:spacing w:before="0"/>
              <w:jc w:val="center"/>
              <w:rPr>
                <w:b/>
                <w:bCs/>
                <w:szCs w:val="24"/>
                <w:lang w:val="ru-RU"/>
              </w:rPr>
            </w:pPr>
          </w:p>
        </w:tc>
        <w:tc>
          <w:tcPr>
            <w:tcW w:w="2160" w:type="dxa"/>
          </w:tcPr>
          <w:p w:rsidR="002B3662" w:rsidRPr="00116CBE" w:rsidRDefault="002B3662" w:rsidP="00B750D3">
            <w:pPr>
              <w:spacing w:before="0"/>
              <w:jc w:val="center"/>
              <w:rPr>
                <w:b/>
                <w:bCs/>
                <w:szCs w:val="24"/>
                <w:lang w:val="ru-RU"/>
              </w:rPr>
            </w:pPr>
            <w:r w:rsidRPr="00116CBE">
              <w:rPr>
                <w:b/>
                <w:bCs/>
                <w:szCs w:val="24"/>
                <w:lang w:val="ru-RU"/>
              </w:rPr>
              <w:t>169</w:t>
            </w:r>
          </w:p>
          <w:p w:rsidR="002B3662" w:rsidRPr="00116CBE" w:rsidRDefault="002B3662" w:rsidP="00B750D3">
            <w:pPr>
              <w:spacing w:before="0"/>
              <w:jc w:val="center"/>
              <w:rPr>
                <w:b/>
                <w:bCs/>
                <w:szCs w:val="24"/>
                <w:lang w:val="ru-RU"/>
              </w:rPr>
            </w:pPr>
          </w:p>
        </w:tc>
      </w:tr>
    </w:tbl>
    <w:p w:rsidR="002B3662" w:rsidRPr="00116CBE" w:rsidRDefault="002B3662" w:rsidP="002F29F7">
      <w:pPr>
        <w:ind w:left="144"/>
        <w:jc w:val="both"/>
        <w:rPr>
          <w:szCs w:val="24"/>
          <w:lang w:val="ru-RU"/>
        </w:rPr>
      </w:pPr>
    </w:p>
    <w:p w:rsidR="002B3662" w:rsidRPr="00116CBE" w:rsidRDefault="002B3662" w:rsidP="002A4B17">
      <w:pPr>
        <w:spacing w:before="0"/>
        <w:jc w:val="center"/>
        <w:rPr>
          <w:b/>
          <w:bCs/>
          <w:szCs w:val="24"/>
          <w:u w:val="single"/>
          <w:lang w:val="ru-RU"/>
        </w:rPr>
      </w:pPr>
      <w:r w:rsidRPr="00116CBE">
        <w:rPr>
          <w:b/>
          <w:bCs/>
          <w:szCs w:val="24"/>
          <w:u w:val="single"/>
          <w:lang w:val="ru-RU"/>
        </w:rPr>
        <w:br w:type="page"/>
      </w:r>
      <w:r w:rsidRPr="00116CBE">
        <w:rPr>
          <w:bCs/>
          <w:sz w:val="26"/>
          <w:szCs w:val="26"/>
          <w:lang w:val="ru-RU"/>
        </w:rPr>
        <w:lastRenderedPageBreak/>
        <w:t>ANNEX 4</w:t>
      </w:r>
      <w:r w:rsidRPr="00116CBE">
        <w:rPr>
          <w:b/>
          <w:lang w:val="ru-RU"/>
        </w:rPr>
        <w:br/>
      </w:r>
      <w:r w:rsidRPr="00116CBE">
        <w:rPr>
          <w:lang w:val="ru-RU"/>
        </w:rPr>
        <w:t xml:space="preserve">(to </w:t>
      </w:r>
      <w:r w:rsidRPr="00116CBE">
        <w:rPr>
          <w:bCs/>
          <w:lang w:val="ru-RU"/>
        </w:rPr>
        <w:t>TSB Circular 107)</w:t>
      </w:r>
    </w:p>
    <w:p w:rsidR="002B3662" w:rsidRPr="00116CBE" w:rsidRDefault="002B3662" w:rsidP="000416AB">
      <w:pPr>
        <w:jc w:val="center"/>
        <w:rPr>
          <w:b/>
          <w:sz w:val="26"/>
          <w:szCs w:val="26"/>
          <w:lang w:val="ru-RU"/>
        </w:rPr>
      </w:pPr>
      <w:r w:rsidRPr="00116CBE">
        <w:rPr>
          <w:rStyle w:val="Strong"/>
          <w:sz w:val="26"/>
          <w:szCs w:val="26"/>
          <w:lang w:val="ru-RU"/>
        </w:rPr>
        <w:t>ITU-T Workshops and SG12 and SG 5 Regional Groups Meetings</w:t>
      </w:r>
      <w:r w:rsidRPr="00116CBE">
        <w:rPr>
          <w:rStyle w:val="Strong"/>
          <w:sz w:val="26"/>
          <w:szCs w:val="26"/>
          <w:lang w:val="ru-RU"/>
        </w:rPr>
        <w:br/>
      </w:r>
      <w:r w:rsidRPr="00116CBE">
        <w:rPr>
          <w:b/>
          <w:sz w:val="26"/>
          <w:szCs w:val="26"/>
          <w:lang w:val="ru-RU"/>
        </w:rPr>
        <w:t>(Nairobi, Kenya, 30 – 31 July 2010)</w:t>
      </w:r>
    </w:p>
    <w:p w:rsidR="002B3662" w:rsidRPr="00116CBE" w:rsidRDefault="002B3662" w:rsidP="002F29F7">
      <w:pPr>
        <w:ind w:left="144"/>
        <w:jc w:val="center"/>
        <w:rPr>
          <w:szCs w:val="24"/>
          <w:lang w:val="ru-RU"/>
        </w:rPr>
      </w:pPr>
    </w:p>
    <w:p w:rsidR="002B3662" w:rsidRPr="00116CBE" w:rsidRDefault="002B3662" w:rsidP="002F29F7">
      <w:pPr>
        <w:pStyle w:val="Title"/>
        <w:shd w:val="clear" w:color="auto" w:fill="C0C0C0"/>
        <w:rPr>
          <w:sz w:val="24"/>
          <w:lang w:val="ru-RU"/>
        </w:rPr>
      </w:pPr>
      <w:r w:rsidRPr="00116CBE">
        <w:rPr>
          <w:sz w:val="24"/>
          <w:lang w:val="ru-RU"/>
        </w:rPr>
        <w:t>HOTEL AND DELEGATE INFORMATION FORM</w:t>
      </w:r>
    </w:p>
    <w:p w:rsidR="002B3662" w:rsidRPr="00116CBE" w:rsidRDefault="002B3662" w:rsidP="002F29F7">
      <w:pPr>
        <w:jc w:val="center"/>
        <w:rPr>
          <w:b/>
          <w:szCs w:val="24"/>
          <w:lang w:val="ru-RU"/>
        </w:rPr>
      </w:pPr>
    </w:p>
    <w:p w:rsidR="002B3662" w:rsidRPr="00116CBE" w:rsidRDefault="002B3662" w:rsidP="002F29F7">
      <w:pPr>
        <w:jc w:val="center"/>
        <w:rPr>
          <w:b/>
          <w:szCs w:val="24"/>
          <w:lang w:val="ru-RU"/>
        </w:rPr>
      </w:pPr>
      <w:r w:rsidRPr="00116CBE">
        <w:rPr>
          <w:b/>
          <w:szCs w:val="24"/>
          <w:lang w:val="ru-RU"/>
        </w:rPr>
        <w:t xml:space="preserve">MEETING VENUE: </w:t>
      </w:r>
      <w:r w:rsidRPr="00116CBE">
        <w:rPr>
          <w:b/>
          <w:szCs w:val="24"/>
          <w:lang w:val="ru-RU"/>
        </w:rPr>
        <w:br/>
        <w:t xml:space="preserve">INTERCONTINENTAL HOTEL, LOCATED ON CITY HALL WAY, </w:t>
      </w:r>
      <w:r w:rsidRPr="00116CBE">
        <w:rPr>
          <w:b/>
          <w:szCs w:val="24"/>
          <w:lang w:val="ru-RU"/>
        </w:rPr>
        <w:br/>
        <w:t>P.O. BOX 30353, NAIROBI 00200, KENYA, TEL: + 254 (0) 20 32 00 000</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Country …………………………………………………………….…………..</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Name of delegate ……………………………………………………………....</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Title………………………………………………………………………………</w:t>
      </w:r>
    </w:p>
    <w:p w:rsidR="002B3662" w:rsidRPr="00116CBE" w:rsidRDefault="002B3662" w:rsidP="002F29F7">
      <w:pPr>
        <w:rPr>
          <w:szCs w:val="24"/>
          <w:lang w:val="ru-RU"/>
        </w:rPr>
      </w:pPr>
      <w:r w:rsidRPr="00116CBE">
        <w:rPr>
          <w:szCs w:val="24"/>
          <w:lang w:val="ru-RU"/>
        </w:rPr>
        <w:t xml:space="preserve"> </w:t>
      </w:r>
    </w:p>
    <w:p w:rsidR="002B3662" w:rsidRPr="00116CBE" w:rsidRDefault="002B3662" w:rsidP="002F29F7">
      <w:pPr>
        <w:rPr>
          <w:szCs w:val="24"/>
          <w:lang w:val="ru-RU"/>
        </w:rPr>
      </w:pPr>
      <w:r w:rsidRPr="00116CBE">
        <w:rPr>
          <w:szCs w:val="24"/>
          <w:lang w:val="ru-RU"/>
        </w:rPr>
        <w:t>Organization…………………………………………………………………....</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Email and Tel. contacts:……………………………………………………….</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Date of Arrival/Flight number…………………………………………….......</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Date of Departure/Flight number……………………………………….........</w:t>
      </w:r>
    </w:p>
    <w:p w:rsidR="002B3662" w:rsidRPr="00116CBE" w:rsidRDefault="002B3662" w:rsidP="002F29F7">
      <w:pPr>
        <w:rPr>
          <w:szCs w:val="24"/>
          <w:lang w:val="ru-RU"/>
        </w:rPr>
      </w:pPr>
    </w:p>
    <w:p w:rsidR="002B3662" w:rsidRPr="00116CBE" w:rsidRDefault="002B3662" w:rsidP="002F29F7">
      <w:pPr>
        <w:rPr>
          <w:szCs w:val="24"/>
          <w:lang w:val="ru-RU"/>
        </w:rPr>
      </w:pPr>
      <w:r w:rsidRPr="00116CBE">
        <w:rPr>
          <w:szCs w:val="24"/>
          <w:lang w:val="ru-RU"/>
        </w:rPr>
        <w:t>Hotel Accommodation:</w:t>
      </w:r>
    </w:p>
    <w:p w:rsidR="002B3662" w:rsidRPr="00116CBE" w:rsidRDefault="002B3662" w:rsidP="002F29F7">
      <w:pPr>
        <w:ind w:left="720"/>
        <w:rPr>
          <w:szCs w:val="24"/>
          <w:lang w:val="ru-RU"/>
        </w:rPr>
      </w:pPr>
      <w:r w:rsidRPr="00116CBE">
        <w:rPr>
          <w:szCs w:val="24"/>
          <w:lang w:val="ru-RU"/>
        </w:rPr>
        <w:t>First Choice………………………………………………………….…</w:t>
      </w:r>
    </w:p>
    <w:p w:rsidR="002B3662" w:rsidRPr="00116CBE" w:rsidRDefault="002B3662" w:rsidP="002F29F7">
      <w:pPr>
        <w:ind w:left="720"/>
        <w:rPr>
          <w:szCs w:val="24"/>
          <w:lang w:val="ru-RU"/>
        </w:rPr>
      </w:pPr>
    </w:p>
    <w:p w:rsidR="002B3662" w:rsidRPr="00116CBE" w:rsidRDefault="002B3662" w:rsidP="002F29F7">
      <w:pPr>
        <w:ind w:left="720"/>
        <w:rPr>
          <w:szCs w:val="24"/>
          <w:lang w:val="ru-RU"/>
        </w:rPr>
      </w:pPr>
      <w:r w:rsidRPr="00116CBE">
        <w:rPr>
          <w:szCs w:val="24"/>
          <w:lang w:val="ru-RU"/>
        </w:rPr>
        <w:t>Second Choice…………………………………………………………</w:t>
      </w:r>
    </w:p>
    <w:p w:rsidR="002B3662" w:rsidRPr="00116CBE" w:rsidRDefault="002B3662" w:rsidP="002F29F7">
      <w:pPr>
        <w:rPr>
          <w:szCs w:val="24"/>
          <w:lang w:val="ru-RU"/>
        </w:rPr>
      </w:pPr>
    </w:p>
    <w:p w:rsidR="002B3662" w:rsidRPr="00116CBE" w:rsidRDefault="002B3662" w:rsidP="002F29F7">
      <w:pPr>
        <w:pStyle w:val="Heading1"/>
        <w:rPr>
          <w:szCs w:val="24"/>
          <w:lang w:val="ru-RU"/>
        </w:rPr>
      </w:pPr>
      <w:r w:rsidRPr="00116CBE">
        <w:rPr>
          <w:szCs w:val="24"/>
          <w:lang w:val="ru-RU"/>
        </w:rPr>
        <w:t>Signature………………..……………………………………………………..</w:t>
      </w:r>
    </w:p>
    <w:p w:rsidR="002B3662" w:rsidRPr="00116CBE" w:rsidRDefault="002B3662" w:rsidP="002F29F7">
      <w:pPr>
        <w:jc w:val="center"/>
        <w:rPr>
          <w:b/>
          <w:szCs w:val="24"/>
          <w:lang w:val="ru-RU"/>
        </w:rPr>
      </w:pPr>
    </w:p>
    <w:p w:rsidR="002B3662" w:rsidRPr="00116CBE" w:rsidRDefault="002B3662" w:rsidP="002F29F7">
      <w:pPr>
        <w:jc w:val="center"/>
        <w:rPr>
          <w:b/>
          <w:szCs w:val="24"/>
          <w:lang w:val="ru-RU"/>
        </w:rPr>
      </w:pPr>
      <w:r w:rsidRPr="00116CBE">
        <w:rPr>
          <w:b/>
          <w:szCs w:val="24"/>
          <w:lang w:val="ru-RU"/>
        </w:rPr>
        <w:t xml:space="preserve">Please return by </w:t>
      </w:r>
      <w:r w:rsidRPr="00116CBE">
        <w:rPr>
          <w:b/>
          <w:bCs/>
          <w:szCs w:val="24"/>
          <w:lang w:val="ru-RU"/>
        </w:rPr>
        <w:t>Saturday, 17 July 2010</w:t>
      </w:r>
      <w:r w:rsidRPr="00116CBE">
        <w:rPr>
          <w:szCs w:val="24"/>
          <w:lang w:val="ru-RU"/>
        </w:rPr>
        <w:t xml:space="preserve"> </w:t>
      </w:r>
      <w:r w:rsidRPr="00116CBE">
        <w:rPr>
          <w:b/>
          <w:szCs w:val="24"/>
          <w:lang w:val="ru-RU"/>
        </w:rPr>
        <w:t xml:space="preserve">to: </w:t>
      </w:r>
    </w:p>
    <w:p w:rsidR="002B3662" w:rsidRPr="00116CBE" w:rsidRDefault="002B3662" w:rsidP="002F29F7">
      <w:pPr>
        <w:jc w:val="center"/>
        <w:rPr>
          <w:b/>
          <w:szCs w:val="24"/>
          <w:lang w:val="ru-RU"/>
        </w:rPr>
      </w:pPr>
      <w:r w:rsidRPr="00116CBE">
        <w:rPr>
          <w:b/>
          <w:szCs w:val="24"/>
          <w:lang w:val="ru-RU"/>
        </w:rPr>
        <w:t xml:space="preserve">Communications Commission of Kenya, CPR Unit </w:t>
      </w:r>
    </w:p>
    <w:p w:rsidR="002B3662" w:rsidRPr="00116CBE" w:rsidRDefault="002B3662" w:rsidP="004F4212">
      <w:pPr>
        <w:jc w:val="center"/>
        <w:rPr>
          <w:szCs w:val="24"/>
          <w:lang w:val="en-US"/>
        </w:rPr>
      </w:pPr>
      <w:r w:rsidRPr="00116CBE">
        <w:rPr>
          <w:b/>
          <w:szCs w:val="24"/>
          <w:lang w:val="en-US"/>
        </w:rPr>
        <w:t xml:space="preserve">Fax: +254 20 4451866 or Email: </w:t>
      </w:r>
      <w:hyperlink r:id="rId35" w:history="1">
        <w:r w:rsidRPr="00116CBE">
          <w:rPr>
            <w:rStyle w:val="Hyperlink"/>
            <w:b/>
            <w:szCs w:val="24"/>
            <w:lang w:val="en-US"/>
          </w:rPr>
          <w:t>ituworkshop2010@cck.go.ke</w:t>
        </w:r>
      </w:hyperlink>
    </w:p>
    <w:p w:rsidR="002B3662" w:rsidRPr="00116CBE" w:rsidRDefault="002B3662" w:rsidP="004F4212">
      <w:pPr>
        <w:jc w:val="center"/>
        <w:rPr>
          <w:bCs/>
          <w:sz w:val="26"/>
          <w:szCs w:val="26"/>
          <w:lang w:val="en-US"/>
        </w:rPr>
        <w:sectPr w:rsidR="002B3662" w:rsidRPr="00116CBE" w:rsidSect="004F58DE">
          <w:headerReference w:type="default" r:id="rId36"/>
          <w:footerReference w:type="default" r:id="rId37"/>
          <w:footerReference w:type="first" r:id="rId38"/>
          <w:type w:val="oddPage"/>
          <w:pgSz w:w="11907" w:h="16840" w:code="9"/>
          <w:pgMar w:top="1134" w:right="1134" w:bottom="1134" w:left="1134" w:header="567" w:footer="567" w:gutter="0"/>
          <w:paperSrc w:first="15" w:other="15"/>
          <w:cols w:space="720"/>
          <w:titlePg/>
        </w:sectPr>
      </w:pPr>
    </w:p>
    <w:p w:rsidR="002B3662" w:rsidRPr="00116CBE" w:rsidRDefault="002B3662" w:rsidP="002A4B17">
      <w:pPr>
        <w:spacing w:before="0"/>
        <w:jc w:val="center"/>
        <w:rPr>
          <w:bCs/>
          <w:lang w:val="ru-RU"/>
        </w:rPr>
      </w:pPr>
      <w:r w:rsidRPr="00116CBE">
        <w:rPr>
          <w:bCs/>
          <w:sz w:val="26"/>
          <w:szCs w:val="26"/>
          <w:lang w:val="ru-RU"/>
        </w:rPr>
        <w:lastRenderedPageBreak/>
        <w:t>ANNEX 5</w:t>
      </w:r>
      <w:r w:rsidRPr="00116CBE">
        <w:rPr>
          <w:bCs/>
          <w:lang w:val="ru-RU"/>
        </w:rPr>
        <w:t xml:space="preserve"> </w:t>
      </w:r>
      <w:r w:rsidRPr="00116CBE">
        <w:rPr>
          <w:bCs/>
          <w:lang w:val="ru-RU"/>
        </w:rPr>
        <w:br/>
      </w:r>
      <w:r w:rsidRPr="00116CBE">
        <w:rPr>
          <w:lang w:val="ru-RU"/>
        </w:rPr>
        <w:t xml:space="preserve">(to </w:t>
      </w:r>
      <w:r w:rsidRPr="00116CBE">
        <w:rPr>
          <w:bCs/>
          <w:lang w:val="ru-RU"/>
        </w:rPr>
        <w:t>TSB Circular 107)</w:t>
      </w:r>
    </w:p>
    <w:p w:rsidR="002B3662" w:rsidRPr="00116CBE" w:rsidRDefault="002B3662" w:rsidP="004F4212">
      <w:pPr>
        <w:jc w:val="center"/>
        <w:rPr>
          <w:lang w:val="ru-RU"/>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2B3662" w:rsidRPr="00116CBE" w:rsidTr="00B750D3">
        <w:tc>
          <w:tcPr>
            <w:tcW w:w="1808" w:type="dxa"/>
          </w:tcPr>
          <w:p w:rsidR="002B3662" w:rsidRPr="00116CBE" w:rsidRDefault="009B1F04" w:rsidP="00B750D3">
            <w:pPr>
              <w:rPr>
                <w:lang w:val="ru-RU"/>
              </w:rPr>
            </w:pPr>
            <w:r>
              <w:rPr>
                <w:noProof/>
                <w:lang w:val="en-US" w:eastAsia="zh-CN"/>
              </w:rPr>
              <w:drawing>
                <wp:inline distT="0" distB="0" distL="0" distR="0">
                  <wp:extent cx="78105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tc>
        <w:tc>
          <w:tcPr>
            <w:tcW w:w="6997" w:type="dxa"/>
            <w:gridSpan w:val="3"/>
          </w:tcPr>
          <w:p w:rsidR="002B3662" w:rsidRPr="00116CBE" w:rsidRDefault="002B3662" w:rsidP="00B750D3">
            <w:pPr>
              <w:spacing w:before="0" w:line="240" w:lineRule="atLeast"/>
              <w:ind w:left="709" w:right="453"/>
              <w:jc w:val="center"/>
              <w:rPr>
                <w:rFonts w:ascii="Arial" w:hAnsi="Arial" w:cs="Arial"/>
                <w:b/>
                <w:sz w:val="16"/>
                <w:szCs w:val="16"/>
                <w:lang w:val="ru-RU"/>
              </w:rPr>
            </w:pPr>
          </w:p>
          <w:p w:rsidR="002B3662" w:rsidRPr="00116CBE" w:rsidRDefault="002B3662" w:rsidP="00B750D3">
            <w:pPr>
              <w:pStyle w:val="LetterStart"/>
              <w:tabs>
                <w:tab w:val="clear" w:pos="1361"/>
                <w:tab w:val="clear" w:pos="1758"/>
                <w:tab w:val="clear" w:pos="2155"/>
                <w:tab w:val="clear" w:pos="2552"/>
                <w:tab w:val="center" w:pos="4962"/>
              </w:tabs>
              <w:spacing w:before="120" w:line="240" w:lineRule="atLeast"/>
              <w:jc w:val="center"/>
              <w:rPr>
                <w:b/>
                <w:szCs w:val="24"/>
                <w:lang w:val="ru-RU"/>
              </w:rPr>
            </w:pPr>
            <w:r w:rsidRPr="00116CBE">
              <w:rPr>
                <w:b/>
                <w:bCs/>
                <w:szCs w:val="24"/>
                <w:lang w:val="ru-RU"/>
              </w:rPr>
              <w:t>ITU Regional Consultation on Conformance Assessment and Interoperability for the Africa Region</w:t>
            </w:r>
            <w:r w:rsidRPr="00116CBE">
              <w:rPr>
                <w:b/>
                <w:szCs w:val="24"/>
                <w:lang w:val="ru-RU"/>
              </w:rPr>
              <w:t xml:space="preserve"> </w:t>
            </w:r>
            <w:r w:rsidRPr="00116CBE">
              <w:rPr>
                <w:b/>
                <w:szCs w:val="24"/>
                <w:lang w:val="ru-RU"/>
              </w:rPr>
              <w:br/>
              <w:t>(Nairobi, Kenya, 30 to 31 July 2010)</w:t>
            </w:r>
          </w:p>
          <w:p w:rsidR="002B3662" w:rsidRPr="00116CBE" w:rsidRDefault="002B3662" w:rsidP="00B750D3">
            <w:pPr>
              <w:tabs>
                <w:tab w:val="left" w:pos="920"/>
              </w:tabs>
              <w:spacing w:before="100" w:beforeAutospacing="1" w:after="100" w:afterAutospacing="1" w:line="240" w:lineRule="atLeast"/>
              <w:ind w:left="709" w:right="49"/>
              <w:jc w:val="center"/>
              <w:rPr>
                <w:b/>
                <w:bCs/>
                <w:sz w:val="16"/>
                <w:szCs w:val="16"/>
                <w:lang w:val="ru-RU"/>
              </w:rPr>
            </w:pPr>
          </w:p>
        </w:tc>
        <w:tc>
          <w:tcPr>
            <w:tcW w:w="1851" w:type="dxa"/>
          </w:tcPr>
          <w:p w:rsidR="002B3662" w:rsidRPr="00116CBE" w:rsidRDefault="009B1F04" w:rsidP="00B750D3">
            <w:pPr>
              <w:rPr>
                <w:lang w:val="ru-RU"/>
              </w:rPr>
            </w:pPr>
            <w:r>
              <w:rPr>
                <w:noProof/>
                <w:lang w:val="en-US" w:eastAsia="zh-CN"/>
              </w:rPr>
              <w:drawing>
                <wp:inline distT="0" distB="0" distL="0" distR="0">
                  <wp:extent cx="781050" cy="876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tc>
      </w:tr>
      <w:tr w:rsidR="002B3662" w:rsidRPr="00116CBE" w:rsidTr="00B750D3">
        <w:tc>
          <w:tcPr>
            <w:tcW w:w="2543" w:type="dxa"/>
            <w:gridSpan w:val="2"/>
          </w:tcPr>
          <w:p w:rsidR="002B3662" w:rsidRPr="00116CBE" w:rsidRDefault="002B3662" w:rsidP="00B750D3">
            <w:pPr>
              <w:rPr>
                <w:sz w:val="16"/>
                <w:lang w:val="ru-RU"/>
              </w:rPr>
            </w:pPr>
            <w:r w:rsidRPr="00116CBE">
              <w:rPr>
                <w:rFonts w:cs="Arial"/>
                <w:b/>
                <w:bCs/>
                <w:iCs/>
                <w:sz w:val="20"/>
                <w:lang w:val="ru-RU"/>
              </w:rPr>
              <w:t>Please return to:</w:t>
            </w:r>
          </w:p>
        </w:tc>
        <w:tc>
          <w:tcPr>
            <w:tcW w:w="3708" w:type="dxa"/>
          </w:tcPr>
          <w:p w:rsidR="002B3662" w:rsidRPr="00116CBE" w:rsidRDefault="002B3662" w:rsidP="00B750D3">
            <w:pPr>
              <w:rPr>
                <w:rFonts w:cs="Arial"/>
                <w:b/>
                <w:bCs/>
                <w:sz w:val="20"/>
                <w:lang w:val="ru-RU"/>
              </w:rPr>
            </w:pPr>
            <w:r w:rsidRPr="00116CBE">
              <w:rPr>
                <w:rFonts w:cs="Arial"/>
                <w:b/>
                <w:bCs/>
                <w:sz w:val="20"/>
                <w:lang w:val="ru-RU"/>
              </w:rPr>
              <w:t>Fellowships Service</w:t>
            </w:r>
            <w:r w:rsidRPr="00116CBE">
              <w:rPr>
                <w:rFonts w:cs="Arial"/>
                <w:b/>
                <w:bCs/>
                <w:sz w:val="20"/>
                <w:lang w:val="ru-RU"/>
              </w:rPr>
              <w:br/>
              <w:t>ITU/BDT</w:t>
            </w:r>
            <w:r w:rsidRPr="00116CBE">
              <w:rPr>
                <w:rFonts w:cs="Arial"/>
                <w:b/>
                <w:bCs/>
                <w:sz w:val="20"/>
                <w:lang w:val="ru-RU"/>
              </w:rPr>
              <w:br/>
              <w:t>Geneva (Switzerland)</w:t>
            </w:r>
          </w:p>
          <w:p w:rsidR="002B3662" w:rsidRPr="00116CBE" w:rsidRDefault="002B3662" w:rsidP="00B750D3">
            <w:pPr>
              <w:rPr>
                <w:sz w:val="16"/>
                <w:lang w:val="ru-RU"/>
              </w:rPr>
            </w:pPr>
          </w:p>
        </w:tc>
        <w:tc>
          <w:tcPr>
            <w:tcW w:w="4405" w:type="dxa"/>
            <w:gridSpan w:val="2"/>
          </w:tcPr>
          <w:p w:rsidR="002B3662" w:rsidRPr="00116CBE" w:rsidRDefault="002B3662" w:rsidP="00B750D3">
            <w:pPr>
              <w:rPr>
                <w:rFonts w:cs="Arial"/>
                <w:b/>
                <w:bCs/>
                <w:szCs w:val="22"/>
                <w:lang w:val="ru-RU"/>
              </w:rPr>
            </w:pPr>
            <w:r w:rsidRPr="00116CBE">
              <w:rPr>
                <w:rFonts w:cs="Arial"/>
                <w:b/>
                <w:bCs/>
                <w:szCs w:val="22"/>
                <w:lang w:val="ru-RU"/>
              </w:rPr>
              <w:t xml:space="preserve">E-mail : </w:t>
            </w:r>
            <w:hyperlink r:id="rId40" w:history="1">
              <w:r w:rsidRPr="00116CBE">
                <w:rPr>
                  <w:rStyle w:val="Hyperlink"/>
                  <w:rFonts w:cs="Arial"/>
                  <w:b/>
                  <w:bCs/>
                  <w:szCs w:val="22"/>
                  <w:lang w:val="ru-RU"/>
                </w:rPr>
                <w:t>bdtfellowships@itu.int</w:t>
              </w:r>
            </w:hyperlink>
            <w:r w:rsidRPr="00116CBE">
              <w:rPr>
                <w:rFonts w:cs="Arial"/>
                <w:b/>
                <w:bCs/>
                <w:szCs w:val="22"/>
                <w:lang w:val="ru-RU"/>
              </w:rPr>
              <w:t xml:space="preserve"> </w:t>
            </w:r>
          </w:p>
          <w:p w:rsidR="002B3662" w:rsidRPr="00116CBE" w:rsidRDefault="002B3662" w:rsidP="00B750D3">
            <w:pPr>
              <w:rPr>
                <w:rFonts w:cs="Arial"/>
                <w:b/>
                <w:bCs/>
                <w:sz w:val="20"/>
                <w:lang w:val="ru-RU"/>
              </w:rPr>
            </w:pPr>
            <w:r w:rsidRPr="00116CBE">
              <w:rPr>
                <w:rFonts w:cs="Arial"/>
                <w:b/>
                <w:bCs/>
                <w:sz w:val="20"/>
                <w:lang w:val="ru-RU"/>
              </w:rPr>
              <w:t xml:space="preserve">Tel: +41 22 730 5095 </w:t>
            </w:r>
          </w:p>
          <w:p w:rsidR="002B3662" w:rsidRPr="00116CBE" w:rsidRDefault="002B3662" w:rsidP="00B750D3">
            <w:pPr>
              <w:rPr>
                <w:sz w:val="16"/>
                <w:lang w:val="ru-RU"/>
              </w:rPr>
            </w:pPr>
            <w:r w:rsidRPr="00116CBE">
              <w:rPr>
                <w:rFonts w:cs="Arial"/>
                <w:b/>
                <w:bCs/>
                <w:sz w:val="20"/>
                <w:lang w:val="ru-RU"/>
              </w:rPr>
              <w:t xml:space="preserve">Fax: +41 22 730 5778 </w:t>
            </w:r>
          </w:p>
        </w:tc>
      </w:tr>
      <w:tr w:rsidR="002B3662" w:rsidRPr="00116CBE" w:rsidTr="00B750D3">
        <w:tc>
          <w:tcPr>
            <w:tcW w:w="10656" w:type="dxa"/>
            <w:gridSpan w:val="5"/>
          </w:tcPr>
          <w:p w:rsidR="002B3662" w:rsidRPr="00116CBE" w:rsidRDefault="002B3662" w:rsidP="00B750D3">
            <w:pPr>
              <w:spacing w:after="120"/>
              <w:jc w:val="center"/>
              <w:rPr>
                <w:rFonts w:ascii="Book Antiqua" w:hAnsi="Book Antiqua"/>
                <w:iCs/>
                <w:lang w:val="ru-RU"/>
              </w:rPr>
            </w:pPr>
            <w:r w:rsidRPr="00116CBE">
              <w:rPr>
                <w:rFonts w:ascii="Book Antiqua" w:hAnsi="Book Antiqua"/>
                <w:b/>
                <w:iCs/>
                <w:lang w:val="ru-RU"/>
              </w:rPr>
              <w:t>Request for a fellowship to be submitted before</w:t>
            </w:r>
            <w:r w:rsidRPr="00116CBE">
              <w:rPr>
                <w:rFonts w:ascii="Book Antiqua" w:hAnsi="Book Antiqua"/>
                <w:b/>
                <w:iCs/>
                <w:color w:val="0000FF"/>
                <w:lang w:val="ru-RU"/>
              </w:rPr>
              <w:t xml:space="preserve"> 9 July 2010</w:t>
            </w:r>
            <w:r w:rsidRPr="00116CBE">
              <w:rPr>
                <w:rFonts w:ascii="Book Antiqua" w:hAnsi="Book Antiqua"/>
                <w:b/>
                <w:iCs/>
                <w:lang w:val="ru-RU"/>
              </w:rPr>
              <w:t xml:space="preserve"> </w:t>
            </w:r>
          </w:p>
        </w:tc>
      </w:tr>
      <w:tr w:rsidR="002B3662" w:rsidRPr="00116CBE" w:rsidTr="00B750D3">
        <w:tc>
          <w:tcPr>
            <w:tcW w:w="10656" w:type="dxa"/>
            <w:gridSpan w:val="5"/>
          </w:tcPr>
          <w:p w:rsidR="002B3662" w:rsidRPr="00116CBE" w:rsidRDefault="002B3662" w:rsidP="00B750D3">
            <w:pPr>
              <w:spacing w:after="120"/>
              <w:jc w:val="center"/>
              <w:rPr>
                <w:rFonts w:ascii="Book Antiqua" w:hAnsi="Book Antiqua"/>
                <w:b/>
                <w:iCs/>
                <w:lang w:val="ru-RU"/>
              </w:rPr>
            </w:pPr>
            <w:r w:rsidRPr="00116CBE">
              <w:rPr>
                <w:b/>
                <w:iCs/>
                <w:lang w:val="ru-RU"/>
              </w:rPr>
              <w:t>Participation of women is encouraged</w:t>
            </w:r>
          </w:p>
        </w:tc>
      </w:tr>
      <w:tr w:rsidR="002B3662" w:rsidRPr="00116CBE" w:rsidTr="00B750D3">
        <w:tc>
          <w:tcPr>
            <w:tcW w:w="10656" w:type="dxa"/>
            <w:gridSpan w:val="5"/>
          </w:tcPr>
          <w:p w:rsidR="002B3662" w:rsidRPr="00116CBE" w:rsidRDefault="002B3662" w:rsidP="00B750D3">
            <w:pPr>
              <w:rPr>
                <w:lang w:val="ru-RU"/>
              </w:rPr>
            </w:pPr>
            <w:r w:rsidRPr="00116CBE">
              <w:rPr>
                <w:lang w:val="ru-RU"/>
              </w:rPr>
              <w:t>Country: ……………………………………………………………….………..……………………………..</w:t>
            </w:r>
          </w:p>
          <w:p w:rsidR="002B3662" w:rsidRPr="00116CBE" w:rsidRDefault="002B3662" w:rsidP="00B750D3">
            <w:pPr>
              <w:rPr>
                <w:lang w:val="ru-RU"/>
              </w:rPr>
            </w:pPr>
            <w:r w:rsidRPr="00116CBE">
              <w:rPr>
                <w:lang w:val="ru-RU"/>
              </w:rPr>
              <w:t>Name of the Administration or Organization: ………...……………….…..………………………………</w:t>
            </w:r>
          </w:p>
          <w:p w:rsidR="002B3662" w:rsidRPr="00116CBE" w:rsidRDefault="002B3662" w:rsidP="00B750D3">
            <w:pPr>
              <w:rPr>
                <w:lang w:val="ru-RU"/>
              </w:rPr>
            </w:pPr>
            <w:r w:rsidRPr="00116CBE">
              <w:rPr>
                <w:lang w:val="ru-RU"/>
              </w:rPr>
              <w:t>Mr. / Ms.: ……………….………………………………….………………………………………………….</w:t>
            </w:r>
          </w:p>
          <w:p w:rsidR="002B3662" w:rsidRPr="00116CBE" w:rsidRDefault="002B3662" w:rsidP="00B750D3">
            <w:pPr>
              <w:rPr>
                <w:lang w:val="ru-RU"/>
              </w:rPr>
            </w:pPr>
            <w:r w:rsidRPr="00116CBE">
              <w:rPr>
                <w:lang w:val="ru-RU"/>
              </w:rPr>
              <w:t xml:space="preserve"> (family name) (given name)</w:t>
            </w:r>
          </w:p>
          <w:p w:rsidR="002B3662" w:rsidRPr="00116CBE" w:rsidRDefault="002B3662" w:rsidP="00B750D3">
            <w:pPr>
              <w:rPr>
                <w:lang w:val="ru-RU"/>
              </w:rPr>
            </w:pPr>
            <w:r w:rsidRPr="00116CBE">
              <w:rPr>
                <w:lang w:val="ru-RU"/>
              </w:rPr>
              <w:t>Title: ………………………………………………..…………………………….……………………………</w:t>
            </w:r>
          </w:p>
          <w:p w:rsidR="002B3662" w:rsidRPr="00116CBE" w:rsidRDefault="002B3662" w:rsidP="00B750D3">
            <w:pPr>
              <w:rPr>
                <w:lang w:val="ru-RU"/>
              </w:rPr>
            </w:pPr>
            <w:r w:rsidRPr="00116CBE">
              <w:rPr>
                <w:lang w:val="ru-RU"/>
              </w:rPr>
              <w:t>Address: ……………………………………………………………………………………………………….</w:t>
            </w:r>
          </w:p>
          <w:p w:rsidR="002B3662" w:rsidRPr="00116CBE" w:rsidRDefault="002B3662" w:rsidP="00B750D3">
            <w:pPr>
              <w:rPr>
                <w:lang w:val="ru-RU"/>
              </w:rPr>
            </w:pPr>
            <w:r w:rsidRPr="00116CBE">
              <w:rPr>
                <w:lang w:val="ru-RU"/>
              </w:rPr>
              <w:t>………………………………………………………..…………………………………………………………</w:t>
            </w:r>
          </w:p>
          <w:p w:rsidR="002B3662" w:rsidRPr="00116CBE" w:rsidRDefault="002B3662" w:rsidP="00B750D3">
            <w:pPr>
              <w:rPr>
                <w:lang w:val="ru-RU"/>
              </w:rPr>
            </w:pPr>
            <w:r w:rsidRPr="00116CBE">
              <w:rPr>
                <w:lang w:val="ru-RU"/>
              </w:rPr>
              <w:t xml:space="preserve">Tel: ……………………….……. Fax: …………..…….………... </w:t>
            </w:r>
          </w:p>
          <w:p w:rsidR="002B3662" w:rsidRPr="00116CBE" w:rsidRDefault="002B3662" w:rsidP="00B750D3">
            <w:pPr>
              <w:rPr>
                <w:lang w:val="ru-RU"/>
              </w:rPr>
            </w:pPr>
            <w:r w:rsidRPr="00116CBE">
              <w:rPr>
                <w:lang w:val="ru-RU"/>
              </w:rPr>
              <w:t>E-Mail: …...………………………………………………………………………………….</w:t>
            </w:r>
          </w:p>
          <w:p w:rsidR="002B3662" w:rsidRPr="00116CBE" w:rsidRDefault="002B3662" w:rsidP="00B750D3">
            <w:pPr>
              <w:rPr>
                <w:lang w:val="ru-RU"/>
              </w:rPr>
            </w:pPr>
            <w:r w:rsidRPr="00116CBE">
              <w:rPr>
                <w:lang w:val="ru-RU"/>
              </w:rPr>
              <w:t>PASSPORT INFORMATION:</w:t>
            </w:r>
          </w:p>
          <w:p w:rsidR="002B3662" w:rsidRPr="00116CBE" w:rsidRDefault="002B3662" w:rsidP="00B750D3">
            <w:pPr>
              <w:rPr>
                <w:lang w:val="ru-RU"/>
              </w:rPr>
            </w:pPr>
            <w:r w:rsidRPr="00116CBE">
              <w:rPr>
                <w:lang w:val="ru-RU"/>
              </w:rPr>
              <w:t>Date of birth: ……………………………. Nationality: ……………………………….……………………</w:t>
            </w:r>
          </w:p>
          <w:p w:rsidR="002B3662" w:rsidRPr="00116CBE" w:rsidRDefault="002B3662" w:rsidP="00B750D3">
            <w:pPr>
              <w:rPr>
                <w:lang w:val="ru-RU"/>
              </w:rPr>
            </w:pPr>
            <w:r w:rsidRPr="00116CBE">
              <w:rPr>
                <w:lang w:val="ru-RU"/>
              </w:rPr>
              <w:t>Passport Number: ……………….…………… Date of issue: ……………………...….………..………</w:t>
            </w:r>
          </w:p>
          <w:p w:rsidR="002B3662" w:rsidRPr="00116CBE" w:rsidRDefault="002B3662" w:rsidP="00B750D3">
            <w:pPr>
              <w:rPr>
                <w:lang w:val="ru-RU"/>
              </w:rPr>
            </w:pPr>
            <w:r w:rsidRPr="00116CBE">
              <w:rPr>
                <w:lang w:val="ru-RU"/>
              </w:rPr>
              <w:t>In (place): ……………………………….…..… Valid until (date): ………….…………………………….</w:t>
            </w:r>
          </w:p>
        </w:tc>
      </w:tr>
      <w:tr w:rsidR="002B3662" w:rsidRPr="00116CBE" w:rsidTr="00B750D3">
        <w:trPr>
          <w:trHeight w:val="1072"/>
        </w:trPr>
        <w:tc>
          <w:tcPr>
            <w:tcW w:w="10656" w:type="dxa"/>
            <w:gridSpan w:val="5"/>
          </w:tcPr>
          <w:p w:rsidR="002B3662" w:rsidRPr="00116CBE" w:rsidRDefault="002B3662" w:rsidP="00B750D3">
            <w:pPr>
              <w:rPr>
                <w:b/>
                <w:bCs/>
                <w:lang w:val="ru-RU"/>
              </w:rPr>
            </w:pPr>
            <w:r w:rsidRPr="00116CBE">
              <w:rPr>
                <w:lang w:val="ru-RU"/>
              </w:rPr>
              <w:t xml:space="preserve">CONDITIONS </w:t>
            </w:r>
          </w:p>
          <w:p w:rsidR="002B3662" w:rsidRPr="00116CBE" w:rsidRDefault="002B3662" w:rsidP="002F29F7">
            <w:pPr>
              <w:numPr>
                <w:ilvl w:val="0"/>
                <w:numId w:val="1"/>
              </w:numPr>
              <w:spacing w:before="0"/>
              <w:rPr>
                <w:b/>
                <w:bCs/>
                <w:szCs w:val="24"/>
                <w:lang w:val="ru-RU"/>
              </w:rPr>
            </w:pPr>
            <w:r w:rsidRPr="00116CBE">
              <w:rPr>
                <w:b/>
                <w:bCs/>
                <w:u w:val="single"/>
                <w:lang w:val="ru-RU"/>
              </w:rPr>
              <w:t xml:space="preserve">One full </w:t>
            </w:r>
            <w:r w:rsidRPr="00116CBE">
              <w:rPr>
                <w:lang w:val="ru-RU"/>
              </w:rPr>
              <w:t xml:space="preserve">fellowship per eligible country within the </w:t>
            </w:r>
            <w:r w:rsidRPr="00116CBE">
              <w:rPr>
                <w:b/>
                <w:bCs/>
                <w:lang w:val="ru-RU"/>
              </w:rPr>
              <w:t>Africa region</w:t>
            </w:r>
            <w:r w:rsidRPr="00116CBE">
              <w:rPr>
                <w:lang w:val="ru-RU"/>
              </w:rPr>
              <w:t xml:space="preserve"> </w:t>
            </w:r>
            <w:r w:rsidRPr="00116CBE">
              <w:rPr>
                <w:b/>
                <w:bCs/>
                <w:lang w:val="ru-RU"/>
              </w:rPr>
              <w:t>only.</w:t>
            </w:r>
            <w:r w:rsidRPr="00116CBE">
              <w:rPr>
                <w:b/>
                <w:bCs/>
                <w:szCs w:val="24"/>
                <w:lang w:val="ru-RU"/>
              </w:rPr>
              <w:t xml:space="preserve"> </w:t>
            </w:r>
          </w:p>
          <w:p w:rsidR="002B3662" w:rsidRPr="00116CBE" w:rsidRDefault="002B3662" w:rsidP="002F29F7">
            <w:pPr>
              <w:numPr>
                <w:ilvl w:val="0"/>
                <w:numId w:val="1"/>
              </w:numPr>
              <w:spacing w:before="0"/>
              <w:rPr>
                <w:sz w:val="40"/>
                <w:szCs w:val="40"/>
                <w:lang w:val="ru-RU"/>
              </w:rPr>
            </w:pPr>
            <w:r w:rsidRPr="00116CBE">
              <w:rPr>
                <w:lang w:val="ru-RU"/>
              </w:rPr>
              <w:t>It is imperative that fellows be present for the entire duration of their fellowship.</w:t>
            </w:r>
          </w:p>
          <w:p w:rsidR="002B3662" w:rsidRPr="00116CBE" w:rsidRDefault="002B3662" w:rsidP="00B750D3">
            <w:pPr>
              <w:spacing w:before="0"/>
              <w:ind w:left="360"/>
              <w:rPr>
                <w:lang w:val="ru-RU"/>
              </w:rPr>
            </w:pPr>
          </w:p>
        </w:tc>
      </w:tr>
      <w:tr w:rsidR="002B3662" w:rsidRPr="00116CBE" w:rsidTr="00B750D3">
        <w:tc>
          <w:tcPr>
            <w:tcW w:w="10656" w:type="dxa"/>
            <w:gridSpan w:val="5"/>
          </w:tcPr>
          <w:p w:rsidR="002B3662" w:rsidRPr="00116CBE" w:rsidRDefault="002B3662" w:rsidP="00B750D3">
            <w:pPr>
              <w:rPr>
                <w:lang w:val="ru-RU"/>
              </w:rPr>
            </w:pPr>
          </w:p>
          <w:p w:rsidR="002B3662" w:rsidRPr="00116CBE" w:rsidRDefault="002B3662" w:rsidP="00B750D3">
            <w:pPr>
              <w:rPr>
                <w:lang w:val="ru-RU"/>
              </w:rPr>
            </w:pPr>
            <w:r w:rsidRPr="00116CBE">
              <w:rPr>
                <w:lang w:val="ru-RU"/>
              </w:rPr>
              <w:t>Signature of fellowship candidate: ………………………………………….. Date: ……...……………...</w:t>
            </w:r>
          </w:p>
        </w:tc>
      </w:tr>
      <w:tr w:rsidR="002B3662" w:rsidRPr="00116CBE" w:rsidTr="00B750D3">
        <w:tc>
          <w:tcPr>
            <w:tcW w:w="10656" w:type="dxa"/>
            <w:gridSpan w:val="5"/>
          </w:tcPr>
          <w:p w:rsidR="002B3662" w:rsidRPr="00116CBE" w:rsidRDefault="002B3662" w:rsidP="00B750D3">
            <w:pPr>
              <w:rPr>
                <w:lang w:val="ru-RU"/>
              </w:rPr>
            </w:pPr>
            <w:r w:rsidRPr="00116CBE">
              <w:rPr>
                <w:lang w:val="ru-RU"/>
              </w:rPr>
              <w:t>TO VALIDATE FELLOWSHIP REQUEST, NAME AND SIGNATURE OF CERTIFYING OFFICIAL DESIGNATING PARTICIPANT MUST BE COMPLETED BELOW WITH OFFICIAL STAMP.</w:t>
            </w:r>
          </w:p>
          <w:p w:rsidR="002B3662" w:rsidRPr="00116CBE" w:rsidRDefault="002B3662" w:rsidP="00B750D3">
            <w:pPr>
              <w:rPr>
                <w:lang w:val="ru-RU"/>
              </w:rPr>
            </w:pPr>
          </w:p>
          <w:p w:rsidR="002B3662" w:rsidRPr="00116CBE" w:rsidRDefault="002B3662" w:rsidP="00B750D3">
            <w:pPr>
              <w:rPr>
                <w:lang w:val="ru-RU"/>
              </w:rPr>
            </w:pPr>
            <w:r w:rsidRPr="00116CBE">
              <w:rPr>
                <w:lang w:val="ru-RU"/>
              </w:rPr>
              <w:t>Signature: ……..………………………………………. Date: ……………………………………………..</w:t>
            </w:r>
          </w:p>
        </w:tc>
      </w:tr>
    </w:tbl>
    <w:p w:rsidR="002B3662" w:rsidRPr="00116CBE" w:rsidRDefault="002B3662" w:rsidP="002F29F7">
      <w:pPr>
        <w:pStyle w:val="Annex"/>
        <w:spacing w:before="0"/>
        <w:rPr>
          <w:lang w:val="ru-RU"/>
        </w:rPr>
      </w:pPr>
    </w:p>
    <w:p w:rsidR="002B3662" w:rsidRPr="00116CBE" w:rsidRDefault="002B3662" w:rsidP="004F4212">
      <w:pPr>
        <w:pStyle w:val="LetterStart"/>
        <w:tabs>
          <w:tab w:val="clear" w:pos="1361"/>
          <w:tab w:val="clear" w:pos="1758"/>
          <w:tab w:val="clear" w:pos="2155"/>
          <w:tab w:val="clear" w:pos="2552"/>
          <w:tab w:val="center" w:pos="4962"/>
        </w:tabs>
        <w:spacing w:before="720" w:line="240" w:lineRule="atLeast"/>
        <w:ind w:left="0"/>
        <w:jc w:val="center"/>
        <w:rPr>
          <w:rStyle w:val="PageNumber"/>
          <w:sz w:val="20"/>
          <w:lang w:val="ru-RU"/>
        </w:rPr>
      </w:pPr>
      <w:r w:rsidRPr="00116CBE">
        <w:rPr>
          <w:b/>
          <w:bCs/>
          <w:sz w:val="20"/>
          <w:lang w:val="ru-RU"/>
        </w:rPr>
        <w:t>______________</w:t>
      </w:r>
    </w:p>
    <w:sectPr w:rsidR="002B3662" w:rsidRPr="00116CBE" w:rsidSect="004F58DE">
      <w:headerReference w:type="first" r:id="rId41"/>
      <w:footerReference w:type="first" r:id="rId42"/>
      <w:type w:val="oddPage"/>
      <w:pgSz w:w="11907"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6D" w:rsidRDefault="00BC326D">
      <w:r>
        <w:separator/>
      </w:r>
    </w:p>
  </w:endnote>
  <w:endnote w:type="continuationSeparator" w:id="0">
    <w:p w:rsidR="00BC326D" w:rsidRDefault="00BC3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7" w:rsidRPr="00087530" w:rsidRDefault="006E2357" w:rsidP="006E2357">
    <w:pPr>
      <w:pStyle w:val="Footer"/>
    </w:pPr>
    <w:r w:rsidRPr="00087530">
      <w:t>ITU-T\BUreau\CIRC\</w:t>
    </w:r>
    <w:r>
      <w:t>107r.DOC</w:t>
    </w:r>
  </w:p>
  <w:p w:rsidR="002B3662" w:rsidRPr="00C44F76" w:rsidRDefault="002B3662" w:rsidP="006E2357">
    <w:pPr>
      <w:pStyle w:val="Footer"/>
      <w:rPr>
        <w:lang w:val="fr-CH"/>
      </w:rPr>
    </w:pPr>
    <w:r w:rsidRPr="00C44F76">
      <w:rPr>
        <w:lang w:val="fr-F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2B3662" w:rsidRPr="00116CBE" w:rsidTr="00C44F76">
      <w:trPr>
        <w:cantSplit/>
      </w:trPr>
      <w:tc>
        <w:tcPr>
          <w:tcW w:w="1062" w:type="pct"/>
          <w:tcBorders>
            <w:top w:val="single" w:sz="6" w:space="0" w:color="auto"/>
          </w:tcBorders>
          <w:tcMar>
            <w:top w:w="57" w:type="dxa"/>
          </w:tcMar>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Place des Nations</w:t>
          </w:r>
        </w:p>
      </w:tc>
      <w:tc>
        <w:tcPr>
          <w:tcW w:w="1583" w:type="pct"/>
          <w:tcBorders>
            <w:top w:val="single" w:sz="6" w:space="0" w:color="auto"/>
          </w:tcBorders>
          <w:tcMar>
            <w:top w:w="57" w:type="dxa"/>
          </w:tcMar>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Telephone</w:t>
          </w:r>
          <w:r w:rsidRPr="00C44F76">
            <w:rPr>
              <w:sz w:val="18"/>
              <w:lang w:val="fr-CH"/>
            </w:rPr>
            <w:tab/>
            <w:t>+41 22 730 51 11</w:t>
          </w:r>
        </w:p>
      </w:tc>
      <w:tc>
        <w:tcPr>
          <w:tcW w:w="1224" w:type="pct"/>
          <w:tcBorders>
            <w:top w:val="single" w:sz="6" w:space="0" w:color="auto"/>
          </w:tcBorders>
          <w:tcMar>
            <w:top w:w="57" w:type="dxa"/>
          </w:tcMar>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Telex 421 000 uit ch</w:t>
          </w:r>
        </w:p>
      </w:tc>
      <w:tc>
        <w:tcPr>
          <w:tcW w:w="1131" w:type="pct"/>
          <w:tcBorders>
            <w:top w:val="single" w:sz="6" w:space="0" w:color="auto"/>
          </w:tcBorders>
          <w:tcMar>
            <w:top w:w="57" w:type="dxa"/>
          </w:tcMar>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E-mail:</w:t>
          </w:r>
          <w:r w:rsidRPr="00C44F76">
            <w:rPr>
              <w:sz w:val="18"/>
              <w:lang w:val="fr-CH"/>
            </w:rPr>
            <w:tab/>
          </w:r>
          <w:hyperlink r:id="rId1" w:history="1">
            <w:r w:rsidRPr="00C44F76">
              <w:rPr>
                <w:color w:val="0000FF"/>
                <w:sz w:val="18"/>
                <w:u w:val="single"/>
                <w:lang w:val="fr-CH"/>
              </w:rPr>
              <w:t>itumail@itu.int</w:t>
            </w:r>
          </w:hyperlink>
        </w:p>
      </w:tc>
    </w:tr>
    <w:tr w:rsidR="002B3662" w:rsidRPr="00C44F76" w:rsidTr="00C44F76">
      <w:trPr>
        <w:cantSplit/>
      </w:trPr>
      <w:tc>
        <w:tcPr>
          <w:tcW w:w="1062"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 xml:space="preserve">CH-1211 </w:t>
          </w:r>
          <w:smartTag w:uri="urn:schemas-microsoft-com:office:smarttags" w:element="place">
            <w:smartTag w:uri="urn:schemas-microsoft-com:office:smarttags" w:element="City">
              <w:r w:rsidRPr="00C44F76">
                <w:rPr>
                  <w:sz w:val="18"/>
                  <w:lang w:val="fr-CH"/>
                </w:rPr>
                <w:t>Geneva</w:t>
              </w:r>
            </w:smartTag>
          </w:smartTag>
          <w:r w:rsidRPr="00C44F76">
            <w:rPr>
              <w:sz w:val="18"/>
              <w:lang w:val="fr-CH"/>
            </w:rPr>
            <w:t xml:space="preserve"> 20</w:t>
          </w:r>
        </w:p>
      </w:tc>
      <w:tc>
        <w:tcPr>
          <w:tcW w:w="1583"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Telefax</w:t>
          </w:r>
          <w:r w:rsidRPr="00C44F76">
            <w:rPr>
              <w:sz w:val="18"/>
              <w:lang w:val="fr-CH"/>
            </w:rPr>
            <w:tab/>
            <w:t>Gr3:</w:t>
          </w:r>
          <w:r w:rsidRPr="00C44F76">
            <w:rPr>
              <w:sz w:val="18"/>
              <w:lang w:val="fr-CH"/>
            </w:rPr>
            <w:tab/>
            <w:t>+41 22 733 72 56</w:t>
          </w:r>
        </w:p>
      </w:tc>
      <w:tc>
        <w:tcPr>
          <w:tcW w:w="1224"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Telegram ITU GENEVE</w:t>
          </w:r>
        </w:p>
      </w:tc>
      <w:tc>
        <w:tcPr>
          <w:tcW w:w="1131"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ab/>
          </w:r>
          <w:hyperlink r:id="rId2" w:history="1">
            <w:r w:rsidRPr="00C44F76">
              <w:rPr>
                <w:color w:val="0000FF"/>
                <w:sz w:val="18"/>
                <w:u w:val="single"/>
              </w:rPr>
              <w:t>www.itu.int</w:t>
            </w:r>
          </w:hyperlink>
        </w:p>
      </w:tc>
    </w:tr>
    <w:tr w:rsidR="002B3662" w:rsidRPr="00C44F76" w:rsidTr="00C44F76">
      <w:trPr>
        <w:cantSplit/>
      </w:trPr>
      <w:tc>
        <w:tcPr>
          <w:tcW w:w="1062"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Switzerland</w:t>
          </w:r>
        </w:p>
      </w:tc>
      <w:tc>
        <w:tcPr>
          <w:tcW w:w="1583"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r w:rsidRPr="00C44F76">
            <w:rPr>
              <w:sz w:val="18"/>
              <w:lang w:val="fr-CH"/>
            </w:rPr>
            <w:tab/>
            <w:t>Gr4:</w:t>
          </w:r>
          <w:r w:rsidRPr="00C44F76">
            <w:rPr>
              <w:sz w:val="18"/>
              <w:lang w:val="fr-CH"/>
            </w:rPr>
            <w:tab/>
            <w:t>+41 22 730 65 00</w:t>
          </w:r>
        </w:p>
      </w:tc>
      <w:tc>
        <w:tcPr>
          <w:tcW w:w="1224"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p>
      </w:tc>
      <w:tc>
        <w:tcPr>
          <w:tcW w:w="1131" w:type="pct"/>
        </w:tcPr>
        <w:p w:rsidR="002B3662" w:rsidRPr="00C44F76" w:rsidRDefault="002B3662" w:rsidP="00C44F76">
          <w:pPr>
            <w:tabs>
              <w:tab w:val="clear" w:pos="567"/>
              <w:tab w:val="clear" w:pos="1701"/>
              <w:tab w:val="clear" w:pos="2268"/>
              <w:tab w:val="clear" w:pos="2835"/>
              <w:tab w:val="left" w:pos="709"/>
            </w:tabs>
            <w:overflowPunct/>
            <w:autoSpaceDE/>
            <w:autoSpaceDN/>
            <w:adjustRightInd/>
            <w:spacing w:before="0"/>
            <w:textAlignment w:val="auto"/>
            <w:rPr>
              <w:sz w:val="18"/>
              <w:lang w:val="fr-CH"/>
            </w:rPr>
          </w:pPr>
        </w:p>
      </w:tc>
    </w:tr>
  </w:tbl>
  <w:p w:rsidR="002B3662" w:rsidRDefault="002B3662" w:rsidP="00C44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62" w:rsidRPr="006E2357" w:rsidRDefault="006E2357" w:rsidP="006E2357">
    <w:pPr>
      <w:pStyle w:val="Footer"/>
    </w:pPr>
    <w:r w:rsidRPr="00087530">
      <w:t>ITU-T\BUreau\CIRC\</w:t>
    </w:r>
    <w:r>
      <w:t>107r.DOC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6D" w:rsidRDefault="00BC326D">
      <w:r>
        <w:separator/>
      </w:r>
    </w:p>
  </w:footnote>
  <w:footnote w:type="continuationSeparator" w:id="0">
    <w:p w:rsidR="00BC326D" w:rsidRDefault="00BC3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62" w:rsidRPr="007E0700" w:rsidRDefault="002B3662" w:rsidP="00C44F76">
    <w:pPr>
      <w:pStyle w:val="Header"/>
      <w:rPr>
        <w:szCs w:val="18"/>
        <w:lang w:val="ru-RU"/>
      </w:rPr>
    </w:pPr>
    <w:r w:rsidRPr="007E0700">
      <w:rPr>
        <w:szCs w:val="18"/>
        <w:lang w:val="ru-RU"/>
      </w:rPr>
      <w:t xml:space="preserve">- </w:t>
    </w:r>
    <w:r w:rsidRPr="007E0700">
      <w:rPr>
        <w:rStyle w:val="PageNumber"/>
        <w:szCs w:val="18"/>
      </w:rPr>
      <w:fldChar w:fldCharType="begin"/>
    </w:r>
    <w:r w:rsidRPr="007E0700">
      <w:rPr>
        <w:rStyle w:val="PageNumber"/>
        <w:szCs w:val="18"/>
      </w:rPr>
      <w:instrText xml:space="preserve"> PAGE </w:instrText>
    </w:r>
    <w:r w:rsidRPr="007E0700">
      <w:rPr>
        <w:rStyle w:val="PageNumber"/>
        <w:szCs w:val="18"/>
      </w:rPr>
      <w:fldChar w:fldCharType="separate"/>
    </w:r>
    <w:r w:rsidR="009B1F04">
      <w:rPr>
        <w:rStyle w:val="PageNumber"/>
        <w:noProof/>
        <w:szCs w:val="18"/>
      </w:rPr>
      <w:t>11</w:t>
    </w:r>
    <w:r w:rsidRPr="007E0700">
      <w:rPr>
        <w:rStyle w:val="PageNumber"/>
        <w:szCs w:val="18"/>
      </w:rPr>
      <w:fldChar w:fldCharType="end"/>
    </w:r>
    <w:r w:rsidRPr="007E0700">
      <w:rPr>
        <w:rStyle w:val="PageNumber"/>
        <w:szCs w:val="18"/>
        <w:lang w:val="ru-RU"/>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62" w:rsidRPr="007E0700" w:rsidRDefault="002B3662" w:rsidP="000416AB">
    <w:pPr>
      <w:pStyle w:val="Header"/>
      <w:rPr>
        <w:szCs w:val="18"/>
        <w:lang w:val="ru-RU"/>
      </w:rPr>
    </w:pPr>
    <w:r w:rsidRPr="007E0700">
      <w:rPr>
        <w:szCs w:val="18"/>
        <w:lang w:val="ru-RU"/>
      </w:rPr>
      <w:t xml:space="preserve">- </w:t>
    </w:r>
    <w:r w:rsidRPr="007E0700">
      <w:rPr>
        <w:rStyle w:val="PageNumber"/>
        <w:szCs w:val="18"/>
      </w:rPr>
      <w:fldChar w:fldCharType="begin"/>
    </w:r>
    <w:r w:rsidRPr="007E0700">
      <w:rPr>
        <w:rStyle w:val="PageNumber"/>
        <w:szCs w:val="18"/>
      </w:rPr>
      <w:instrText xml:space="preserve"> PAGE </w:instrText>
    </w:r>
    <w:r w:rsidRPr="007E0700">
      <w:rPr>
        <w:rStyle w:val="PageNumber"/>
        <w:szCs w:val="18"/>
      </w:rPr>
      <w:fldChar w:fldCharType="separate"/>
    </w:r>
    <w:r w:rsidR="009B1F04">
      <w:rPr>
        <w:rStyle w:val="PageNumber"/>
        <w:noProof/>
        <w:szCs w:val="18"/>
      </w:rPr>
      <w:t>13</w:t>
    </w:r>
    <w:r w:rsidRPr="007E0700">
      <w:rPr>
        <w:rStyle w:val="PageNumber"/>
        <w:szCs w:val="18"/>
      </w:rPr>
      <w:fldChar w:fldCharType="end"/>
    </w:r>
    <w:r w:rsidRPr="007E0700">
      <w:rPr>
        <w:rStyle w:val="PageNumber"/>
        <w:szCs w:val="18"/>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3A2A2FA8"/>
    <w:multiLevelType w:val="hybridMultilevel"/>
    <w:tmpl w:val="DB7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55865"/>
    <w:multiLevelType w:val="hybridMultilevel"/>
    <w:tmpl w:val="07E8CC9A"/>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C263815"/>
    <w:multiLevelType w:val="multilevel"/>
    <w:tmpl w:val="7AE2D3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FELayout/>
  </w:compat>
  <w:rsids>
    <w:rsidRoot w:val="007E0700"/>
    <w:rsid w:val="000005E3"/>
    <w:rsid w:val="000130E3"/>
    <w:rsid w:val="00017F62"/>
    <w:rsid w:val="00030BEF"/>
    <w:rsid w:val="00035B22"/>
    <w:rsid w:val="00036443"/>
    <w:rsid w:val="0003760F"/>
    <w:rsid w:val="000416AB"/>
    <w:rsid w:val="00050F6A"/>
    <w:rsid w:val="00077C02"/>
    <w:rsid w:val="000A0892"/>
    <w:rsid w:val="000A5071"/>
    <w:rsid w:val="000B152D"/>
    <w:rsid w:val="000F018A"/>
    <w:rsid w:val="00116CBE"/>
    <w:rsid w:val="00142BD0"/>
    <w:rsid w:val="001A0074"/>
    <w:rsid w:val="001D4538"/>
    <w:rsid w:val="001F673F"/>
    <w:rsid w:val="00207123"/>
    <w:rsid w:val="0021521B"/>
    <w:rsid w:val="00216F57"/>
    <w:rsid w:val="002274B8"/>
    <w:rsid w:val="00235CB1"/>
    <w:rsid w:val="002665DE"/>
    <w:rsid w:val="00274074"/>
    <w:rsid w:val="00284C20"/>
    <w:rsid w:val="002A1D75"/>
    <w:rsid w:val="002A3B24"/>
    <w:rsid w:val="002A4B17"/>
    <w:rsid w:val="002B3662"/>
    <w:rsid w:val="002D2342"/>
    <w:rsid w:val="002F29F7"/>
    <w:rsid w:val="00320953"/>
    <w:rsid w:val="00340682"/>
    <w:rsid w:val="00345596"/>
    <w:rsid w:val="00362963"/>
    <w:rsid w:val="003728CD"/>
    <w:rsid w:val="003873D6"/>
    <w:rsid w:val="0039448B"/>
    <w:rsid w:val="003A4997"/>
    <w:rsid w:val="003A60DA"/>
    <w:rsid w:val="003B406A"/>
    <w:rsid w:val="003C742E"/>
    <w:rsid w:val="003D4E6C"/>
    <w:rsid w:val="003E1CC8"/>
    <w:rsid w:val="00417519"/>
    <w:rsid w:val="00424EFD"/>
    <w:rsid w:val="004261B5"/>
    <w:rsid w:val="004363BC"/>
    <w:rsid w:val="00437DB8"/>
    <w:rsid w:val="00444256"/>
    <w:rsid w:val="00446E74"/>
    <w:rsid w:val="00451593"/>
    <w:rsid w:val="00452F94"/>
    <w:rsid w:val="00467D19"/>
    <w:rsid w:val="004A24E7"/>
    <w:rsid w:val="004A30C5"/>
    <w:rsid w:val="004A60D7"/>
    <w:rsid w:val="004A778F"/>
    <w:rsid w:val="004B3954"/>
    <w:rsid w:val="004C2837"/>
    <w:rsid w:val="004D0F5E"/>
    <w:rsid w:val="004E57A0"/>
    <w:rsid w:val="004F4212"/>
    <w:rsid w:val="004F58DE"/>
    <w:rsid w:val="00506E11"/>
    <w:rsid w:val="0054095A"/>
    <w:rsid w:val="00551A92"/>
    <w:rsid w:val="00574CCA"/>
    <w:rsid w:val="0057653D"/>
    <w:rsid w:val="00583BDE"/>
    <w:rsid w:val="00591BF0"/>
    <w:rsid w:val="00596386"/>
    <w:rsid w:val="005B00E6"/>
    <w:rsid w:val="005B24C5"/>
    <w:rsid w:val="005D0BC8"/>
    <w:rsid w:val="005E1DEF"/>
    <w:rsid w:val="005E32BB"/>
    <w:rsid w:val="005E63DD"/>
    <w:rsid w:val="005E7F9A"/>
    <w:rsid w:val="005F2C6B"/>
    <w:rsid w:val="006168E1"/>
    <w:rsid w:val="00617B3A"/>
    <w:rsid w:val="0062763C"/>
    <w:rsid w:val="0064164F"/>
    <w:rsid w:val="00656975"/>
    <w:rsid w:val="00660411"/>
    <w:rsid w:val="00667D17"/>
    <w:rsid w:val="00672BD2"/>
    <w:rsid w:val="00681646"/>
    <w:rsid w:val="006A2B7D"/>
    <w:rsid w:val="006A2F0C"/>
    <w:rsid w:val="006A399C"/>
    <w:rsid w:val="006B0239"/>
    <w:rsid w:val="006B60E2"/>
    <w:rsid w:val="006E2357"/>
    <w:rsid w:val="006E4473"/>
    <w:rsid w:val="006F43B3"/>
    <w:rsid w:val="00723C99"/>
    <w:rsid w:val="00726282"/>
    <w:rsid w:val="00727A22"/>
    <w:rsid w:val="00730340"/>
    <w:rsid w:val="0074229F"/>
    <w:rsid w:val="007477D3"/>
    <w:rsid w:val="00761019"/>
    <w:rsid w:val="00775A12"/>
    <w:rsid w:val="00787933"/>
    <w:rsid w:val="007D1437"/>
    <w:rsid w:val="007D73DB"/>
    <w:rsid w:val="007E0700"/>
    <w:rsid w:val="007E33CE"/>
    <w:rsid w:val="00804BAB"/>
    <w:rsid w:val="00822C9A"/>
    <w:rsid w:val="00826B9E"/>
    <w:rsid w:val="008330E0"/>
    <w:rsid w:val="00841418"/>
    <w:rsid w:val="008433FC"/>
    <w:rsid w:val="00854869"/>
    <w:rsid w:val="008613C1"/>
    <w:rsid w:val="00864DCB"/>
    <w:rsid w:val="00884A79"/>
    <w:rsid w:val="008C4D29"/>
    <w:rsid w:val="008E2BD2"/>
    <w:rsid w:val="008E315F"/>
    <w:rsid w:val="008E33A2"/>
    <w:rsid w:val="008E70CC"/>
    <w:rsid w:val="008F3C74"/>
    <w:rsid w:val="00902EF5"/>
    <w:rsid w:val="009147DD"/>
    <w:rsid w:val="009177A7"/>
    <w:rsid w:val="00926579"/>
    <w:rsid w:val="00934057"/>
    <w:rsid w:val="0093466E"/>
    <w:rsid w:val="00940B73"/>
    <w:rsid w:val="00944C1A"/>
    <w:rsid w:val="00960D3A"/>
    <w:rsid w:val="00967419"/>
    <w:rsid w:val="00970659"/>
    <w:rsid w:val="00974767"/>
    <w:rsid w:val="009805F3"/>
    <w:rsid w:val="00995DDB"/>
    <w:rsid w:val="009A4BEC"/>
    <w:rsid w:val="009B1F04"/>
    <w:rsid w:val="009D329D"/>
    <w:rsid w:val="009D3705"/>
    <w:rsid w:val="009F4B0F"/>
    <w:rsid w:val="009F6474"/>
    <w:rsid w:val="00A01084"/>
    <w:rsid w:val="00A02AD1"/>
    <w:rsid w:val="00A26983"/>
    <w:rsid w:val="00A329AB"/>
    <w:rsid w:val="00A37145"/>
    <w:rsid w:val="00A55A1F"/>
    <w:rsid w:val="00A70CB6"/>
    <w:rsid w:val="00A81B15"/>
    <w:rsid w:val="00A8500F"/>
    <w:rsid w:val="00AB34BF"/>
    <w:rsid w:val="00AF39DF"/>
    <w:rsid w:val="00B32665"/>
    <w:rsid w:val="00B463DA"/>
    <w:rsid w:val="00B73BFF"/>
    <w:rsid w:val="00B750D3"/>
    <w:rsid w:val="00B8116D"/>
    <w:rsid w:val="00B9605B"/>
    <w:rsid w:val="00B965BD"/>
    <w:rsid w:val="00BA2653"/>
    <w:rsid w:val="00BC326D"/>
    <w:rsid w:val="00BD07DC"/>
    <w:rsid w:val="00BD30FB"/>
    <w:rsid w:val="00BF3D9B"/>
    <w:rsid w:val="00BF6988"/>
    <w:rsid w:val="00C055AA"/>
    <w:rsid w:val="00C246B7"/>
    <w:rsid w:val="00C44F76"/>
    <w:rsid w:val="00C76808"/>
    <w:rsid w:val="00CB4BE1"/>
    <w:rsid w:val="00CC01A4"/>
    <w:rsid w:val="00CD5ADE"/>
    <w:rsid w:val="00CE5123"/>
    <w:rsid w:val="00CF710D"/>
    <w:rsid w:val="00D00BCD"/>
    <w:rsid w:val="00D11CEF"/>
    <w:rsid w:val="00D311CA"/>
    <w:rsid w:val="00D32653"/>
    <w:rsid w:val="00D42672"/>
    <w:rsid w:val="00D61A8C"/>
    <w:rsid w:val="00D67FAE"/>
    <w:rsid w:val="00D754E3"/>
    <w:rsid w:val="00D8364C"/>
    <w:rsid w:val="00D87CD7"/>
    <w:rsid w:val="00DD2172"/>
    <w:rsid w:val="00DD5000"/>
    <w:rsid w:val="00DD6581"/>
    <w:rsid w:val="00DF2D7F"/>
    <w:rsid w:val="00E023F8"/>
    <w:rsid w:val="00E54010"/>
    <w:rsid w:val="00E81F25"/>
    <w:rsid w:val="00E85907"/>
    <w:rsid w:val="00E9011C"/>
    <w:rsid w:val="00E97DC5"/>
    <w:rsid w:val="00EB38C0"/>
    <w:rsid w:val="00F215F4"/>
    <w:rsid w:val="00F3470C"/>
    <w:rsid w:val="00F43A97"/>
    <w:rsid w:val="00F466D9"/>
    <w:rsid w:val="00F869F1"/>
    <w:rsid w:val="00F91073"/>
    <w:rsid w:val="00FB0D83"/>
    <w:rsid w:val="00FF095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1B5"/>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2"/>
      <w:lang w:val="en-GB" w:eastAsia="en-US"/>
    </w:rPr>
  </w:style>
  <w:style w:type="paragraph" w:styleId="Heading1">
    <w:name w:val="heading 1"/>
    <w:basedOn w:val="Normal"/>
    <w:next w:val="Normal"/>
    <w:link w:val="Heading1Char"/>
    <w:qFormat/>
    <w:rsid w:val="004261B5"/>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261B5"/>
    <w:pPr>
      <w:spacing w:before="320"/>
      <w:outlineLvl w:val="1"/>
    </w:pPr>
  </w:style>
  <w:style w:type="paragraph" w:styleId="Heading3">
    <w:name w:val="heading 3"/>
    <w:basedOn w:val="Normal"/>
    <w:next w:val="Normal"/>
    <w:qFormat/>
    <w:rsid w:val="007E0700"/>
    <w:pPr>
      <w:keepNext/>
      <w:spacing w:before="240" w:after="60"/>
      <w:outlineLvl w:val="2"/>
    </w:pPr>
    <w:rPr>
      <w:rFonts w:ascii="Arial" w:hAnsi="Arial" w:cs="Arial"/>
      <w:b/>
      <w:bCs/>
      <w:sz w:val="26"/>
      <w:szCs w:val="26"/>
    </w:rPr>
  </w:style>
  <w:style w:type="paragraph" w:styleId="Heading4">
    <w:name w:val="heading 4"/>
    <w:basedOn w:val="Heading3"/>
    <w:next w:val="Normal"/>
    <w:qFormat/>
    <w:rsid w:val="007E0700"/>
    <w:pPr>
      <w:keepLines/>
      <w:tabs>
        <w:tab w:val="left" w:pos="2127"/>
        <w:tab w:val="left" w:pos="2410"/>
        <w:tab w:val="left" w:pos="2921"/>
        <w:tab w:val="left" w:pos="3261"/>
      </w:tabs>
      <w:spacing w:before="200" w:after="0"/>
      <w:ind w:left="993" w:hanging="993"/>
      <w:outlineLvl w:val="3"/>
    </w:pPr>
    <w:rPr>
      <w:rFonts w:ascii="Times New Roman" w:hAnsi="Times New Roman" w:cs="Times New Roman"/>
      <w:bCs w:val="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261B5"/>
    <w:pPr>
      <w:tabs>
        <w:tab w:val="clear" w:pos="567"/>
        <w:tab w:val="clear" w:pos="1134"/>
        <w:tab w:val="clear" w:pos="1701"/>
        <w:tab w:val="clear" w:pos="2268"/>
        <w:tab w:val="clear" w:pos="2835"/>
      </w:tabs>
      <w:spacing w:before="0"/>
      <w:jc w:val="center"/>
    </w:pPr>
    <w:rPr>
      <w:sz w:val="18"/>
    </w:rPr>
  </w:style>
  <w:style w:type="paragraph" w:styleId="Footer">
    <w:name w:val="footer"/>
    <w:basedOn w:val="Normal"/>
    <w:rsid w:val="004261B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Index1">
    <w:name w:val="index 1"/>
    <w:basedOn w:val="Normal"/>
    <w:next w:val="Normal"/>
    <w:semiHidden/>
    <w:rsid w:val="007E0700"/>
  </w:style>
  <w:style w:type="paragraph" w:customStyle="1" w:styleId="enumlev1">
    <w:name w:val="enumlev1"/>
    <w:basedOn w:val="Normal"/>
    <w:rsid w:val="004261B5"/>
    <w:pPr>
      <w:spacing w:before="80"/>
      <w:ind w:left="794" w:hanging="794"/>
    </w:pPr>
  </w:style>
  <w:style w:type="paragraph" w:customStyle="1" w:styleId="LetterStart">
    <w:name w:val="Letter_Start"/>
    <w:basedOn w:val="Normal"/>
    <w:rsid w:val="007E0700"/>
    <w:pPr>
      <w:tabs>
        <w:tab w:val="left" w:pos="1361"/>
        <w:tab w:val="left" w:pos="1758"/>
        <w:tab w:val="left" w:pos="2155"/>
        <w:tab w:val="left" w:pos="2552"/>
      </w:tabs>
      <w:spacing w:before="284"/>
      <w:ind w:left="567"/>
    </w:pPr>
  </w:style>
  <w:style w:type="character" w:styleId="Hyperlink">
    <w:name w:val="Hyperlink"/>
    <w:basedOn w:val="DefaultParagraphFont"/>
    <w:rsid w:val="004261B5"/>
    <w:rPr>
      <w:rFonts w:cs="Times New Roman"/>
      <w:color w:val="0000FF"/>
      <w:u w:val="single"/>
    </w:rPr>
  </w:style>
  <w:style w:type="character" w:styleId="PageNumber">
    <w:name w:val="page number"/>
    <w:basedOn w:val="DefaultParagraphFont"/>
    <w:rsid w:val="007E0700"/>
    <w:rPr>
      <w:rFonts w:cs="Times New Roman"/>
    </w:rPr>
  </w:style>
  <w:style w:type="paragraph" w:customStyle="1" w:styleId="AnnexNo">
    <w:name w:val="Annex_No"/>
    <w:basedOn w:val="Normal"/>
    <w:next w:val="Normal"/>
    <w:link w:val="AnnexNoChar"/>
    <w:rsid w:val="004261B5"/>
    <w:pPr>
      <w:spacing w:before="720"/>
      <w:jc w:val="center"/>
    </w:pPr>
    <w:rPr>
      <w:caps/>
      <w:sz w:val="26"/>
    </w:rPr>
  </w:style>
  <w:style w:type="paragraph" w:styleId="BodyTextIndent2">
    <w:name w:val="Body Text Indent 2"/>
    <w:basedOn w:val="Normal"/>
    <w:rsid w:val="007E0700"/>
    <w:pPr>
      <w:spacing w:after="120" w:line="480" w:lineRule="auto"/>
      <w:ind w:left="283"/>
    </w:pPr>
  </w:style>
  <w:style w:type="paragraph" w:customStyle="1" w:styleId="itu">
    <w:name w:val="itu"/>
    <w:basedOn w:val="Normal"/>
    <w:rsid w:val="007E0700"/>
    <w:pPr>
      <w:tabs>
        <w:tab w:val="left" w:pos="709"/>
      </w:tabs>
    </w:pPr>
    <w:rPr>
      <w:rFonts w:ascii="Futura Lt BT" w:hAnsi="Futura Lt BT"/>
      <w:sz w:val="18"/>
    </w:rPr>
  </w:style>
  <w:style w:type="character" w:customStyle="1" w:styleId="AnnexNoChar">
    <w:name w:val="Annex_No Char"/>
    <w:basedOn w:val="DefaultParagraphFont"/>
    <w:link w:val="AnnexNo"/>
    <w:locked/>
    <w:rsid w:val="007E0700"/>
    <w:rPr>
      <w:rFonts w:eastAsia="Times New Roman" w:cs="Times New Roman"/>
      <w:caps/>
      <w:sz w:val="26"/>
      <w:lang w:val="en-GB" w:eastAsia="en-US"/>
    </w:rPr>
  </w:style>
  <w:style w:type="character" w:customStyle="1" w:styleId="HeaderChar">
    <w:name w:val="Header Char"/>
    <w:basedOn w:val="DefaultParagraphFont"/>
    <w:link w:val="Header"/>
    <w:locked/>
    <w:rsid w:val="00940B73"/>
    <w:rPr>
      <w:rFonts w:eastAsia="Times New Roman" w:cs="Times New Roman"/>
      <w:sz w:val="18"/>
      <w:lang w:val="en-GB" w:eastAsia="en-US"/>
    </w:rPr>
  </w:style>
  <w:style w:type="paragraph" w:styleId="NormalWeb">
    <w:name w:val="Normal (Web)"/>
    <w:basedOn w:val="Normal"/>
    <w:rsid w:val="00D32653"/>
    <w:pPr>
      <w:spacing w:before="100" w:beforeAutospacing="1" w:after="100" w:afterAutospacing="1"/>
    </w:pPr>
    <w:rPr>
      <w:szCs w:val="24"/>
      <w:lang w:val="en-US" w:eastAsia="zh-CN"/>
    </w:rPr>
  </w:style>
  <w:style w:type="character" w:customStyle="1" w:styleId="Heading1Char">
    <w:name w:val="Heading 1 Char"/>
    <w:basedOn w:val="DefaultParagraphFont"/>
    <w:link w:val="Heading1"/>
    <w:locked/>
    <w:rsid w:val="002F29F7"/>
    <w:rPr>
      <w:rFonts w:eastAsia="Times New Roman" w:cs="Times New Roman"/>
      <w:b/>
      <w:sz w:val="22"/>
      <w:lang w:val="en-GB" w:eastAsia="en-US"/>
    </w:rPr>
  </w:style>
  <w:style w:type="paragraph" w:styleId="BodyText3">
    <w:name w:val="Body Text 3"/>
    <w:basedOn w:val="Normal"/>
    <w:link w:val="BodyText3Char"/>
    <w:rsid w:val="002F29F7"/>
    <w:pPr>
      <w:spacing w:after="120"/>
    </w:pPr>
    <w:rPr>
      <w:sz w:val="16"/>
      <w:szCs w:val="16"/>
    </w:rPr>
  </w:style>
  <w:style w:type="character" w:customStyle="1" w:styleId="BodyText3Char">
    <w:name w:val="Body Text 3 Char"/>
    <w:basedOn w:val="DefaultParagraphFont"/>
    <w:link w:val="BodyText3"/>
    <w:locked/>
    <w:rsid w:val="002F29F7"/>
    <w:rPr>
      <w:rFonts w:eastAsia="Times New Roman" w:cs="Times New Roman"/>
      <w:sz w:val="16"/>
      <w:szCs w:val="16"/>
      <w:lang w:val="en-GB" w:eastAsia="en-US"/>
    </w:rPr>
  </w:style>
  <w:style w:type="paragraph" w:customStyle="1" w:styleId="Annex">
    <w:name w:val="Annex_#"/>
    <w:basedOn w:val="Normal"/>
    <w:next w:val="Normal"/>
    <w:rsid w:val="002F29F7"/>
    <w:pPr>
      <w:keepNext/>
      <w:keepLines/>
      <w:spacing w:before="480" w:after="80"/>
      <w:jc w:val="center"/>
    </w:pPr>
    <w:rPr>
      <w:caps/>
    </w:rPr>
  </w:style>
  <w:style w:type="character" w:styleId="Strong">
    <w:name w:val="Strong"/>
    <w:basedOn w:val="DefaultParagraphFont"/>
    <w:qFormat/>
    <w:rsid w:val="002F29F7"/>
    <w:rPr>
      <w:rFonts w:cs="Times New Roman"/>
      <w:b/>
      <w:bCs/>
    </w:rPr>
  </w:style>
  <w:style w:type="paragraph" w:styleId="Title">
    <w:name w:val="Title"/>
    <w:basedOn w:val="Normal"/>
    <w:link w:val="TitleChar"/>
    <w:qFormat/>
    <w:rsid w:val="002F29F7"/>
    <w:pPr>
      <w:pBdr>
        <w:top w:val="threeDEmboss" w:sz="24" w:space="1" w:color="auto"/>
        <w:left w:val="threeDEmboss" w:sz="24" w:space="4" w:color="auto"/>
        <w:bottom w:val="threeDEmboss" w:sz="24" w:space="1" w:color="auto"/>
        <w:right w:val="threeDEmboss" w:sz="24" w:space="4" w:color="auto"/>
      </w:pBdr>
      <w:shd w:val="clear" w:color="auto" w:fill="D9D9D9"/>
      <w:spacing w:before="0"/>
      <w:jc w:val="center"/>
    </w:pPr>
    <w:rPr>
      <w:b/>
      <w:bCs/>
      <w:sz w:val="28"/>
      <w:szCs w:val="24"/>
      <w:lang w:val="en-US"/>
    </w:rPr>
  </w:style>
  <w:style w:type="character" w:customStyle="1" w:styleId="TitleChar">
    <w:name w:val="Title Char"/>
    <w:basedOn w:val="DefaultParagraphFont"/>
    <w:link w:val="Title"/>
    <w:locked/>
    <w:rsid w:val="002F29F7"/>
    <w:rPr>
      <w:rFonts w:eastAsia="Times New Roman" w:cs="Times New Roman"/>
      <w:b/>
      <w:bCs/>
      <w:sz w:val="24"/>
      <w:szCs w:val="24"/>
      <w:shd w:val="clear" w:color="auto" w:fill="D9D9D9"/>
      <w:lang w:eastAsia="en-US"/>
    </w:rPr>
  </w:style>
  <w:style w:type="paragraph" w:customStyle="1" w:styleId="msolistparagraph0">
    <w:name w:val="msolistparagraph"/>
    <w:basedOn w:val="Normal"/>
    <w:rsid w:val="002F29F7"/>
    <w:pPr>
      <w:spacing w:before="0"/>
      <w:ind w:left="720"/>
    </w:pPr>
    <w:rPr>
      <w:szCs w:val="24"/>
      <w:lang w:val="en-US" w:eastAsia="zh-CN"/>
    </w:rPr>
  </w:style>
  <w:style w:type="paragraph" w:customStyle="1" w:styleId="AnnexTitle">
    <w:name w:val="Annex_Title"/>
    <w:basedOn w:val="Normal"/>
    <w:next w:val="Normal"/>
    <w:rsid w:val="004261B5"/>
    <w:pPr>
      <w:keepNext/>
      <w:keepLines/>
      <w:spacing w:before="240" w:after="280"/>
      <w:jc w:val="center"/>
    </w:pPr>
    <w:rPr>
      <w:b/>
    </w:rPr>
  </w:style>
  <w:style w:type="paragraph" w:customStyle="1" w:styleId="Appendix">
    <w:name w:val="Appendix_#"/>
    <w:basedOn w:val="Annex"/>
    <w:next w:val="Normal"/>
    <w:rsid w:val="004261B5"/>
  </w:style>
  <w:style w:type="paragraph" w:customStyle="1" w:styleId="AppendixNo">
    <w:name w:val="Appendix_No"/>
    <w:basedOn w:val="AnnexNo"/>
    <w:next w:val="Normal"/>
    <w:rsid w:val="004261B5"/>
  </w:style>
  <w:style w:type="paragraph" w:customStyle="1" w:styleId="call">
    <w:name w:val="call"/>
    <w:basedOn w:val="Normal"/>
    <w:next w:val="Normal"/>
    <w:rsid w:val="004261B5"/>
    <w:pPr>
      <w:keepNext/>
      <w:keepLines/>
      <w:spacing w:before="160"/>
      <w:ind w:left="794"/>
    </w:pPr>
    <w:rPr>
      <w:i/>
    </w:rPr>
  </w:style>
  <w:style w:type="character" w:customStyle="1" w:styleId="Heading2Char">
    <w:name w:val="Heading 2 Char"/>
    <w:basedOn w:val="DefaultParagraphFont"/>
    <w:link w:val="Heading2"/>
    <w:locked/>
    <w:rsid w:val="004261B5"/>
    <w:rPr>
      <w:rFonts w:eastAsia="Times New Roman" w:cs="Times New Roman"/>
      <w:b/>
      <w:sz w:val="22"/>
      <w:lang w:val="en-GB" w:eastAsia="en-US"/>
    </w:rPr>
  </w:style>
  <w:style w:type="paragraph" w:customStyle="1" w:styleId="headingb">
    <w:name w:val="heading_b"/>
    <w:basedOn w:val="Heading3"/>
    <w:next w:val="Normal"/>
    <w:rsid w:val="004261B5"/>
    <w:pPr>
      <w:keepLines/>
      <w:tabs>
        <w:tab w:val="left" w:pos="2127"/>
        <w:tab w:val="left" w:pos="2410"/>
        <w:tab w:val="left" w:pos="2921"/>
        <w:tab w:val="left" w:pos="3261"/>
      </w:tabs>
      <w:spacing w:before="160" w:after="0"/>
      <w:outlineLvl w:val="9"/>
    </w:pPr>
    <w:rPr>
      <w:rFonts w:ascii="Times New Roman" w:hAnsi="Times New Roman" w:cs="Times New Roman"/>
      <w:bCs w:val="0"/>
      <w:sz w:val="22"/>
      <w:szCs w:val="20"/>
    </w:rPr>
  </w:style>
  <w:style w:type="paragraph" w:customStyle="1" w:styleId="Normalaftertitle">
    <w:name w:val="Normal after title"/>
    <w:basedOn w:val="Normal"/>
    <w:next w:val="Normal"/>
    <w:rsid w:val="004261B5"/>
    <w:pPr>
      <w:spacing w:before="320"/>
    </w:pPr>
  </w:style>
  <w:style w:type="paragraph" w:customStyle="1" w:styleId="Rec">
    <w:name w:val="Rec_#"/>
    <w:basedOn w:val="Normal"/>
    <w:next w:val="Normal"/>
    <w:rsid w:val="004261B5"/>
    <w:pPr>
      <w:keepNext/>
      <w:keepLines/>
      <w:spacing w:before="480"/>
      <w:jc w:val="center"/>
    </w:pPr>
    <w:rPr>
      <w:caps/>
    </w:rPr>
  </w:style>
  <w:style w:type="paragraph" w:customStyle="1" w:styleId="RecTitle">
    <w:name w:val="Rec_Title"/>
    <w:basedOn w:val="Normal"/>
    <w:next w:val="Heading1"/>
    <w:rsid w:val="004261B5"/>
    <w:pPr>
      <w:keepNext/>
      <w:keepLines/>
      <w:spacing w:before="240"/>
      <w:jc w:val="center"/>
    </w:pPr>
    <w:rPr>
      <w:b/>
      <w:caps/>
    </w:rPr>
  </w:style>
  <w:style w:type="character" w:styleId="FollowedHyperlink">
    <w:name w:val="FollowedHyperlink"/>
    <w:basedOn w:val="DefaultParagraphFont"/>
    <w:rsid w:val="006E2357"/>
    <w:rPr>
      <w:color w:val="60642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wtsa-08/res76/201007/Africa/index.html" TargetMode="External"/><Relationship Id="rId18" Type="http://schemas.openxmlformats.org/officeDocument/2006/relationships/hyperlink" Target="mailto:ituworkshop2010@cck.go.ke" TargetMode="External"/><Relationship Id="rId26" Type="http://schemas.openxmlformats.org/officeDocument/2006/relationships/hyperlink" Target="mailto:reservations.nairobi@hilton.com"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ituworkshop2010@cck.go.ke" TargetMode="External"/><Relationship Id="rId34" Type="http://schemas.openxmlformats.org/officeDocument/2006/relationships/hyperlink" Target="mailto:silversprings@iconnect.co.ke"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ITUT/worksem/wtsa-08/res76/201007/Africa/index.html" TargetMode="External"/><Relationship Id="rId17" Type="http://schemas.openxmlformats.org/officeDocument/2006/relationships/hyperlink" Target="http://www.immigration.go.ke" TargetMode="External"/><Relationship Id="rId25" Type="http://schemas.openxmlformats.org/officeDocument/2006/relationships/hyperlink" Target="mailto:info@nairobisafariclub.com" TargetMode="External"/><Relationship Id="rId33" Type="http://schemas.openxmlformats.org/officeDocument/2006/relationships/hyperlink" Target="mailto:comfort@kenyaweb.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chotelsgroup.com/intercontinental/en/gb/locations/nairobi" TargetMode="External"/><Relationship Id="rId20" Type="http://schemas.openxmlformats.org/officeDocument/2006/relationships/hyperlink" Target="http://kropla.com/!g.htm" TargetMode="External"/><Relationship Id="rId29" Type="http://schemas.openxmlformats.org/officeDocument/2006/relationships/hyperlink" Target="mailto:reservation@panafric.sarova.co.ke"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wtsa-08/res76/201007/Africa/index.html" TargetMode="External"/><Relationship Id="rId24" Type="http://schemas.openxmlformats.org/officeDocument/2006/relationships/hyperlink" Target="mailto:reservations@thestanley.sarova.co.ke" TargetMode="External"/><Relationship Id="rId32" Type="http://schemas.openxmlformats.org/officeDocument/2006/relationships/hyperlink" Target="mailto:hotelboulevard@kenyaweb.com" TargetMode="External"/><Relationship Id="rId37" Type="http://schemas.openxmlformats.org/officeDocument/2006/relationships/footer" Target="footer1.xml"/><Relationship Id="rId40" Type="http://schemas.openxmlformats.org/officeDocument/2006/relationships/hyperlink" Target="mailto:bdtfellowships@itu.int" TargetMode="External"/><Relationship Id="rId5" Type="http://schemas.openxmlformats.org/officeDocument/2006/relationships/footnotes" Target="footnotes.xml"/><Relationship Id="rId15" Type="http://schemas.openxmlformats.org/officeDocument/2006/relationships/hyperlink" Target="http://www.ichotelsgroup.com/intercontinental/en/gb/locations/nairobi" TargetMode="External"/><Relationship Id="rId23" Type="http://schemas.openxmlformats.org/officeDocument/2006/relationships/hyperlink" Target="mailto:reservation@laicoregencyhotel.co.ke" TargetMode="External"/><Relationship Id="rId28" Type="http://schemas.openxmlformats.org/officeDocument/2006/relationships/hyperlink" Target="mailto:reservations@hillparkhotel.com" TargetMode="External"/><Relationship Id="rId36"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ituworkshop2010@cck.go.ke" TargetMode="External"/><Relationship Id="rId31" Type="http://schemas.openxmlformats.org/officeDocument/2006/relationships/hyperlink" Target="mailto:info@680-hotel.co.k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immigration.go.ke" TargetMode="External"/><Relationship Id="rId22" Type="http://schemas.openxmlformats.org/officeDocument/2006/relationships/hyperlink" Target="mailto:reservations@icnairobi.com" TargetMode="External"/><Relationship Id="rId27" Type="http://schemas.openxmlformats.org/officeDocument/2006/relationships/hyperlink" Target="mailto:reserv@fairviewkenya.com" TargetMode="External"/><Relationship Id="rId30" Type="http://schemas.openxmlformats.org/officeDocument/2006/relationships/hyperlink" Target="mailto:herco@iconnect.co.ke" TargetMode="External"/><Relationship Id="rId35" Type="http://schemas.openxmlformats.org/officeDocument/2006/relationships/hyperlink" Target="mailto:ituworkshop2010@cck.go.k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21156</CharactersWithSpaces>
  <SharedDoc>false</SharedDoc>
  <HLinks>
    <vt:vector size="186" baseType="variant">
      <vt:variant>
        <vt:i4>6684759</vt:i4>
      </vt:variant>
      <vt:variant>
        <vt:i4>84</vt:i4>
      </vt:variant>
      <vt:variant>
        <vt:i4>0</vt:i4>
      </vt:variant>
      <vt:variant>
        <vt:i4>5</vt:i4>
      </vt:variant>
      <vt:variant>
        <vt:lpwstr>mailto:bdtfellowships@itu.int</vt:lpwstr>
      </vt:variant>
      <vt:variant>
        <vt:lpwstr/>
      </vt:variant>
      <vt:variant>
        <vt:i4>4587565</vt:i4>
      </vt:variant>
      <vt:variant>
        <vt:i4>81</vt:i4>
      </vt:variant>
      <vt:variant>
        <vt:i4>0</vt:i4>
      </vt:variant>
      <vt:variant>
        <vt:i4>5</vt:i4>
      </vt:variant>
      <vt:variant>
        <vt:lpwstr>mailto:ituworkshop2010@cck.go.ke</vt:lpwstr>
      </vt:variant>
      <vt:variant>
        <vt:lpwstr/>
      </vt:variant>
      <vt:variant>
        <vt:i4>2424904</vt:i4>
      </vt:variant>
      <vt:variant>
        <vt:i4>78</vt:i4>
      </vt:variant>
      <vt:variant>
        <vt:i4>0</vt:i4>
      </vt:variant>
      <vt:variant>
        <vt:i4>5</vt:i4>
      </vt:variant>
      <vt:variant>
        <vt:lpwstr>mailto:silversprings@iconnect.co.ke</vt:lpwstr>
      </vt:variant>
      <vt:variant>
        <vt:lpwstr/>
      </vt:variant>
      <vt:variant>
        <vt:i4>3604507</vt:i4>
      </vt:variant>
      <vt:variant>
        <vt:i4>75</vt:i4>
      </vt:variant>
      <vt:variant>
        <vt:i4>0</vt:i4>
      </vt:variant>
      <vt:variant>
        <vt:i4>5</vt:i4>
      </vt:variant>
      <vt:variant>
        <vt:lpwstr>mailto:comfort@kenyaweb.com</vt:lpwstr>
      </vt:variant>
      <vt:variant>
        <vt:lpwstr/>
      </vt:variant>
      <vt:variant>
        <vt:i4>5374071</vt:i4>
      </vt:variant>
      <vt:variant>
        <vt:i4>72</vt:i4>
      </vt:variant>
      <vt:variant>
        <vt:i4>0</vt:i4>
      </vt:variant>
      <vt:variant>
        <vt:i4>5</vt:i4>
      </vt:variant>
      <vt:variant>
        <vt:lpwstr>mailto:hotelboulevard@kenyaweb.com</vt:lpwstr>
      </vt:variant>
      <vt:variant>
        <vt:lpwstr/>
      </vt:variant>
      <vt:variant>
        <vt:i4>1572976</vt:i4>
      </vt:variant>
      <vt:variant>
        <vt:i4>69</vt:i4>
      </vt:variant>
      <vt:variant>
        <vt:i4>0</vt:i4>
      </vt:variant>
      <vt:variant>
        <vt:i4>5</vt:i4>
      </vt:variant>
      <vt:variant>
        <vt:lpwstr>mailto:info@680-hotel.co.ke</vt:lpwstr>
      </vt:variant>
      <vt:variant>
        <vt:lpwstr/>
      </vt:variant>
      <vt:variant>
        <vt:i4>3539037</vt:i4>
      </vt:variant>
      <vt:variant>
        <vt:i4>66</vt:i4>
      </vt:variant>
      <vt:variant>
        <vt:i4>0</vt:i4>
      </vt:variant>
      <vt:variant>
        <vt:i4>5</vt:i4>
      </vt:variant>
      <vt:variant>
        <vt:lpwstr>mailto:herco@iconnect.co.ke</vt:lpwstr>
      </vt:variant>
      <vt:variant>
        <vt:lpwstr/>
      </vt:variant>
      <vt:variant>
        <vt:i4>983083</vt:i4>
      </vt:variant>
      <vt:variant>
        <vt:i4>63</vt:i4>
      </vt:variant>
      <vt:variant>
        <vt:i4>0</vt:i4>
      </vt:variant>
      <vt:variant>
        <vt:i4>5</vt:i4>
      </vt:variant>
      <vt:variant>
        <vt:lpwstr>mailto:reservation@panafric.sarova.co.ke</vt:lpwstr>
      </vt:variant>
      <vt:variant>
        <vt:lpwstr/>
      </vt:variant>
      <vt:variant>
        <vt:i4>7536705</vt:i4>
      </vt:variant>
      <vt:variant>
        <vt:i4>60</vt:i4>
      </vt:variant>
      <vt:variant>
        <vt:i4>0</vt:i4>
      </vt:variant>
      <vt:variant>
        <vt:i4>5</vt:i4>
      </vt:variant>
      <vt:variant>
        <vt:lpwstr>mailto:reservations@hillparkhotel.com</vt:lpwstr>
      </vt:variant>
      <vt:variant>
        <vt:lpwstr/>
      </vt:variant>
      <vt:variant>
        <vt:i4>65575</vt:i4>
      </vt:variant>
      <vt:variant>
        <vt:i4>57</vt:i4>
      </vt:variant>
      <vt:variant>
        <vt:i4>0</vt:i4>
      </vt:variant>
      <vt:variant>
        <vt:i4>5</vt:i4>
      </vt:variant>
      <vt:variant>
        <vt:lpwstr>mailto:reserv@fairviewkenya.com</vt:lpwstr>
      </vt:variant>
      <vt:variant>
        <vt:lpwstr/>
      </vt:variant>
      <vt:variant>
        <vt:i4>1376383</vt:i4>
      </vt:variant>
      <vt:variant>
        <vt:i4>54</vt:i4>
      </vt:variant>
      <vt:variant>
        <vt:i4>0</vt:i4>
      </vt:variant>
      <vt:variant>
        <vt:i4>5</vt:i4>
      </vt:variant>
      <vt:variant>
        <vt:lpwstr>mailto:reservations.nairobi@hilton.com</vt:lpwstr>
      </vt:variant>
      <vt:variant>
        <vt:lpwstr/>
      </vt:variant>
      <vt:variant>
        <vt:i4>7077966</vt:i4>
      </vt:variant>
      <vt:variant>
        <vt:i4>51</vt:i4>
      </vt:variant>
      <vt:variant>
        <vt:i4>0</vt:i4>
      </vt:variant>
      <vt:variant>
        <vt:i4>5</vt:i4>
      </vt:variant>
      <vt:variant>
        <vt:lpwstr>mailto:info@nairobisafariclub.com</vt:lpwstr>
      </vt:variant>
      <vt:variant>
        <vt:lpwstr/>
      </vt:variant>
      <vt:variant>
        <vt:i4>327734</vt:i4>
      </vt:variant>
      <vt:variant>
        <vt:i4>48</vt:i4>
      </vt:variant>
      <vt:variant>
        <vt:i4>0</vt:i4>
      </vt:variant>
      <vt:variant>
        <vt:i4>5</vt:i4>
      </vt:variant>
      <vt:variant>
        <vt:lpwstr>mailto:reservations@thestanley.sarova.co.ke</vt:lpwstr>
      </vt:variant>
      <vt:variant>
        <vt:lpwstr/>
      </vt:variant>
      <vt:variant>
        <vt:i4>2490439</vt:i4>
      </vt:variant>
      <vt:variant>
        <vt:i4>45</vt:i4>
      </vt:variant>
      <vt:variant>
        <vt:i4>0</vt:i4>
      </vt:variant>
      <vt:variant>
        <vt:i4>5</vt:i4>
      </vt:variant>
      <vt:variant>
        <vt:lpwstr>mailto:reservation@laicoregencyhotel.co.ke</vt:lpwstr>
      </vt:variant>
      <vt:variant>
        <vt:lpwstr/>
      </vt:variant>
      <vt:variant>
        <vt:i4>6553695</vt:i4>
      </vt:variant>
      <vt:variant>
        <vt:i4>42</vt:i4>
      </vt:variant>
      <vt:variant>
        <vt:i4>0</vt:i4>
      </vt:variant>
      <vt:variant>
        <vt:i4>5</vt:i4>
      </vt:variant>
      <vt:variant>
        <vt:lpwstr>mailto:reservations@icnairobi.com</vt:lpwstr>
      </vt:variant>
      <vt:variant>
        <vt:lpwstr/>
      </vt:variant>
      <vt:variant>
        <vt:i4>4587565</vt:i4>
      </vt:variant>
      <vt:variant>
        <vt:i4>39</vt:i4>
      </vt:variant>
      <vt:variant>
        <vt:i4>0</vt:i4>
      </vt:variant>
      <vt:variant>
        <vt:i4>5</vt:i4>
      </vt:variant>
      <vt:variant>
        <vt:lpwstr>mailto:ituworkshop2010@cck.go.ke</vt:lpwstr>
      </vt:variant>
      <vt:variant>
        <vt:lpwstr/>
      </vt:variant>
      <vt:variant>
        <vt:i4>5177375</vt:i4>
      </vt:variant>
      <vt:variant>
        <vt:i4>36</vt:i4>
      </vt:variant>
      <vt:variant>
        <vt:i4>0</vt:i4>
      </vt:variant>
      <vt:variant>
        <vt:i4>5</vt:i4>
      </vt:variant>
      <vt:variant>
        <vt:lpwstr>http://kropla.com/!g.htm</vt:lpwstr>
      </vt:variant>
      <vt:variant>
        <vt:lpwstr/>
      </vt:variant>
      <vt:variant>
        <vt:i4>4587565</vt:i4>
      </vt:variant>
      <vt:variant>
        <vt:i4>33</vt:i4>
      </vt:variant>
      <vt:variant>
        <vt:i4>0</vt:i4>
      </vt:variant>
      <vt:variant>
        <vt:i4>5</vt:i4>
      </vt:variant>
      <vt:variant>
        <vt:lpwstr>mailto:ituworkshop2010@cck.go.ke</vt:lpwstr>
      </vt:variant>
      <vt:variant>
        <vt:lpwstr/>
      </vt:variant>
      <vt:variant>
        <vt:i4>4587565</vt:i4>
      </vt:variant>
      <vt:variant>
        <vt:i4>30</vt:i4>
      </vt:variant>
      <vt:variant>
        <vt:i4>0</vt:i4>
      </vt:variant>
      <vt:variant>
        <vt:i4>5</vt:i4>
      </vt:variant>
      <vt:variant>
        <vt:lpwstr>mailto:ituworkshop2010@cck.go.ke</vt:lpwstr>
      </vt:variant>
      <vt:variant>
        <vt:lpwstr/>
      </vt:variant>
      <vt:variant>
        <vt:i4>131095</vt:i4>
      </vt:variant>
      <vt:variant>
        <vt:i4>27</vt:i4>
      </vt:variant>
      <vt:variant>
        <vt:i4>0</vt:i4>
      </vt:variant>
      <vt:variant>
        <vt:i4>5</vt:i4>
      </vt:variant>
      <vt:variant>
        <vt:lpwstr>http://www.immigration.go.ke/</vt:lpwstr>
      </vt:variant>
      <vt:variant>
        <vt:lpwstr/>
      </vt:variant>
      <vt:variant>
        <vt:i4>983062</vt:i4>
      </vt:variant>
      <vt:variant>
        <vt:i4>24</vt:i4>
      </vt:variant>
      <vt:variant>
        <vt:i4>0</vt:i4>
      </vt:variant>
      <vt:variant>
        <vt:i4>5</vt:i4>
      </vt:variant>
      <vt:variant>
        <vt:lpwstr>http://www.ichotelsgroup.com/intercontinental/en/gb/locations/nairobi</vt:lpwstr>
      </vt:variant>
      <vt:variant>
        <vt:lpwstr/>
      </vt:variant>
      <vt:variant>
        <vt:i4>983062</vt:i4>
      </vt:variant>
      <vt:variant>
        <vt:i4>21</vt:i4>
      </vt:variant>
      <vt:variant>
        <vt:i4>0</vt:i4>
      </vt:variant>
      <vt:variant>
        <vt:i4>5</vt:i4>
      </vt:variant>
      <vt:variant>
        <vt:lpwstr>http://www.ichotelsgroup.com/intercontinental/en/gb/locations/nairobi</vt:lpwstr>
      </vt:variant>
      <vt:variant>
        <vt:lpwstr/>
      </vt:variant>
      <vt:variant>
        <vt:i4>131095</vt:i4>
      </vt:variant>
      <vt:variant>
        <vt:i4>18</vt:i4>
      </vt:variant>
      <vt:variant>
        <vt:i4>0</vt:i4>
      </vt:variant>
      <vt:variant>
        <vt:i4>5</vt:i4>
      </vt:variant>
      <vt:variant>
        <vt:lpwstr>http://www.immigration.go.ke/</vt:lpwstr>
      </vt:variant>
      <vt:variant>
        <vt:lpwstr/>
      </vt:variant>
      <vt:variant>
        <vt:i4>8192061</vt:i4>
      </vt:variant>
      <vt:variant>
        <vt:i4>15</vt:i4>
      </vt:variant>
      <vt:variant>
        <vt:i4>0</vt:i4>
      </vt:variant>
      <vt:variant>
        <vt:i4>5</vt:i4>
      </vt:variant>
      <vt:variant>
        <vt:lpwstr>http://www.itu.int/ITU-T/worksem/wtsa-08/res76/201007/Africa/index.html</vt:lpwstr>
      </vt:variant>
      <vt:variant>
        <vt:lpwstr/>
      </vt:variant>
      <vt:variant>
        <vt:i4>7667828</vt:i4>
      </vt:variant>
      <vt:variant>
        <vt:i4>12</vt:i4>
      </vt:variant>
      <vt:variant>
        <vt:i4>0</vt:i4>
      </vt:variant>
      <vt:variant>
        <vt:i4>5</vt:i4>
      </vt:variant>
      <vt:variant>
        <vt:lpwstr>http://www.itu.int/ITUT/worksem/wtsa-08/res76/201007/Africa/index.html</vt:lpwstr>
      </vt:variant>
      <vt:variant>
        <vt:lpwstr/>
      </vt:variant>
      <vt:variant>
        <vt:i4>7667828</vt:i4>
      </vt:variant>
      <vt:variant>
        <vt:i4>9</vt:i4>
      </vt:variant>
      <vt:variant>
        <vt:i4>0</vt:i4>
      </vt:variant>
      <vt:variant>
        <vt:i4>5</vt:i4>
      </vt:variant>
      <vt:variant>
        <vt:lpwstr>http://www.itu.int/ITUT/worksem/wtsa-08/res76/201007/Africa/index.html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2010-05-18T09:18:00Z</cp:lastPrinted>
  <dcterms:created xsi:type="dcterms:W3CDTF">2010-05-20T07:46:00Z</dcterms:created>
  <dcterms:modified xsi:type="dcterms:W3CDTF">2010-05-20T07:46:00Z</dcterms:modified>
</cp:coreProperties>
</file>