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4253"/>
      </w:tblGrid>
      <w:tr w:rsidR="00C87E46" w:rsidRPr="00674763" w:rsidTr="00674763">
        <w:trPr>
          <w:cantSplit/>
        </w:trPr>
        <w:tc>
          <w:tcPr>
            <w:tcW w:w="5245" w:type="dxa"/>
            <w:vAlign w:val="center"/>
          </w:tcPr>
          <w:p w:rsidR="00C87E46" w:rsidRPr="00674763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476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7476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3" w:type="dxa"/>
            <w:vAlign w:val="center"/>
          </w:tcPr>
          <w:p w:rsidR="00C87E46" w:rsidRPr="00674763" w:rsidRDefault="00B55C48" w:rsidP="006A0B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B55C48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5.5pt">
                  <v:imagedata r:id="rId7" o:title="logo_R_"/>
                </v:shape>
              </w:pict>
            </w:r>
          </w:p>
        </w:tc>
      </w:tr>
      <w:tr w:rsidR="00C87E46" w:rsidRPr="00674763" w:rsidTr="00674763">
        <w:trPr>
          <w:cantSplit/>
        </w:trPr>
        <w:tc>
          <w:tcPr>
            <w:tcW w:w="5245" w:type="dxa"/>
            <w:vAlign w:val="center"/>
          </w:tcPr>
          <w:p w:rsidR="00C87E46" w:rsidRPr="00674763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C87E46" w:rsidRPr="00674763" w:rsidRDefault="00C87E46" w:rsidP="00C87E4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674763" w:rsidRDefault="003B64E2" w:rsidP="0067476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 w:val="22"/>
          <w:szCs w:val="22"/>
          <w:lang w:val="ru-RU"/>
        </w:rPr>
      </w:pPr>
      <w:r w:rsidRPr="00674763">
        <w:rPr>
          <w:lang w:val="ru-RU"/>
        </w:rPr>
        <w:tab/>
      </w:r>
      <w:r w:rsidRPr="00674763">
        <w:rPr>
          <w:sz w:val="22"/>
          <w:szCs w:val="22"/>
          <w:lang w:val="ru-RU"/>
        </w:rPr>
        <w:t>Женева,</w:t>
      </w:r>
      <w:r w:rsidR="00B50F1E" w:rsidRPr="00674763">
        <w:rPr>
          <w:sz w:val="22"/>
          <w:szCs w:val="22"/>
          <w:lang w:val="ru-RU"/>
        </w:rPr>
        <w:t xml:space="preserve"> 1 июня 2010 года</w:t>
      </w:r>
    </w:p>
    <w:tbl>
      <w:tblPr>
        <w:tblW w:w="988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3985"/>
        <w:gridCol w:w="4648"/>
      </w:tblGrid>
      <w:tr w:rsidR="003B64E2" w:rsidRPr="00674763" w:rsidTr="00674763">
        <w:trPr>
          <w:cantSplit/>
        </w:trPr>
        <w:tc>
          <w:tcPr>
            <w:tcW w:w="1252" w:type="dxa"/>
          </w:tcPr>
          <w:p w:rsidR="003B64E2" w:rsidRPr="00674763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proofErr w:type="spellStart"/>
            <w:r w:rsidRPr="00674763">
              <w:rPr>
                <w:lang w:val="ru-RU"/>
              </w:rPr>
              <w:t>Осн</w:t>
            </w:r>
            <w:proofErr w:type="spellEnd"/>
            <w:r w:rsidRPr="00674763">
              <w:rPr>
                <w:lang w:val="ru-RU"/>
              </w:rPr>
              <w:t>.:</w:t>
            </w:r>
            <w:r w:rsidRPr="00674763">
              <w:rPr>
                <w:lang w:val="ru-RU"/>
              </w:rPr>
              <w:br/>
            </w:r>
          </w:p>
        </w:tc>
        <w:tc>
          <w:tcPr>
            <w:tcW w:w="3985" w:type="dxa"/>
          </w:tcPr>
          <w:p w:rsidR="003B64E2" w:rsidRPr="00674763" w:rsidRDefault="003B64E2" w:rsidP="00B50F1E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674763">
              <w:rPr>
                <w:b/>
                <w:lang w:val="ru-RU"/>
              </w:rPr>
              <w:t xml:space="preserve">Циркуляр </w:t>
            </w:r>
            <w:r w:rsidR="00B50F1E" w:rsidRPr="00674763">
              <w:rPr>
                <w:b/>
                <w:lang w:val="ru-RU"/>
              </w:rPr>
              <w:t>105</w:t>
            </w:r>
            <w:r w:rsidRPr="00674763">
              <w:rPr>
                <w:b/>
                <w:lang w:val="ru-RU"/>
              </w:rPr>
              <w:t xml:space="preserve"> БСЭ</w:t>
            </w:r>
          </w:p>
          <w:p w:rsidR="00B50F1E" w:rsidRPr="00674763" w:rsidRDefault="00B50F1E" w:rsidP="00B50F1E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674763">
              <w:rPr>
                <w:lang w:val="ru-RU"/>
              </w:rPr>
              <w:t>COM 17/BGS</w:t>
            </w:r>
          </w:p>
          <w:p w:rsidR="003B64E2" w:rsidRPr="00674763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spacing w:before="0"/>
              <w:rPr>
                <w:lang w:val="ru-RU"/>
              </w:rPr>
            </w:pPr>
            <w:r w:rsidRPr="00674763">
              <w:rPr>
                <w:lang w:val="ru-RU"/>
              </w:rPr>
              <w:br/>
            </w:r>
          </w:p>
        </w:tc>
        <w:tc>
          <w:tcPr>
            <w:tcW w:w="4648" w:type="dxa"/>
          </w:tcPr>
          <w:p w:rsidR="003B64E2" w:rsidRPr="00674763" w:rsidRDefault="003B64E2" w:rsidP="00674763">
            <w:pPr>
              <w:spacing w:before="0"/>
              <w:ind w:left="412" w:hanging="283"/>
              <w:rPr>
                <w:sz w:val="24"/>
                <w:lang w:val="ru-RU"/>
              </w:rPr>
            </w:pPr>
            <w:bookmarkStart w:id="1" w:name="Addressee_E"/>
            <w:bookmarkEnd w:id="1"/>
            <w:r w:rsidRPr="00674763">
              <w:rPr>
                <w:sz w:val="24"/>
                <w:lang w:val="ru-RU"/>
              </w:rPr>
              <w:t>–</w:t>
            </w:r>
            <w:r w:rsidRPr="00674763">
              <w:rPr>
                <w:sz w:val="24"/>
                <w:lang w:val="ru-RU"/>
              </w:rPr>
              <w:tab/>
            </w:r>
            <w:r w:rsidRPr="00674763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3B64E2" w:rsidRPr="00674763" w:rsidTr="00674763">
        <w:trPr>
          <w:cantSplit/>
        </w:trPr>
        <w:tc>
          <w:tcPr>
            <w:tcW w:w="1252" w:type="dxa"/>
          </w:tcPr>
          <w:p w:rsidR="006A0BB7" w:rsidRPr="00674763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674763">
              <w:rPr>
                <w:lang w:val="ru-RU"/>
              </w:rPr>
              <w:t>Тел.:</w:t>
            </w:r>
          </w:p>
          <w:p w:rsidR="006A0BB7" w:rsidRPr="00674763" w:rsidRDefault="006A0BB7" w:rsidP="006A0BB7">
            <w:pPr>
              <w:spacing w:before="0"/>
              <w:rPr>
                <w:lang w:val="ru-RU"/>
              </w:rPr>
            </w:pPr>
            <w:r w:rsidRPr="00674763">
              <w:rPr>
                <w:lang w:val="ru-RU"/>
              </w:rPr>
              <w:t>Факс:</w:t>
            </w:r>
          </w:p>
          <w:p w:rsidR="003B64E2" w:rsidRPr="00674763" w:rsidRDefault="003B64E2" w:rsidP="006A0BB7">
            <w:pPr>
              <w:spacing w:before="0"/>
              <w:rPr>
                <w:lang w:val="ru-RU"/>
              </w:rPr>
            </w:pPr>
            <w:r w:rsidRPr="00674763">
              <w:rPr>
                <w:lang w:val="ru-RU"/>
              </w:rPr>
              <w:t>Эл.</w:t>
            </w:r>
            <w:r w:rsidR="00337539" w:rsidRPr="00674763">
              <w:rPr>
                <w:lang w:val="ru-RU"/>
              </w:rPr>
              <w:t xml:space="preserve"> </w:t>
            </w:r>
            <w:r w:rsidRPr="00674763">
              <w:rPr>
                <w:lang w:val="ru-RU"/>
              </w:rPr>
              <w:t>почта:</w:t>
            </w:r>
          </w:p>
        </w:tc>
        <w:tc>
          <w:tcPr>
            <w:tcW w:w="3985" w:type="dxa"/>
          </w:tcPr>
          <w:p w:rsidR="006A0BB7" w:rsidRPr="00674763" w:rsidRDefault="00B50F1E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674763">
              <w:rPr>
                <w:lang w:val="ru-RU"/>
              </w:rPr>
              <w:t>+41 22 730 5994</w:t>
            </w:r>
            <w:r w:rsidR="006A0BB7" w:rsidRPr="00674763">
              <w:rPr>
                <w:lang w:val="ru-RU"/>
              </w:rPr>
              <w:br/>
              <w:t>+41 22 730 5853</w:t>
            </w:r>
          </w:p>
          <w:p w:rsidR="003B64E2" w:rsidRPr="00674763" w:rsidRDefault="00B55C48" w:rsidP="006A0BB7">
            <w:pPr>
              <w:spacing w:before="0"/>
              <w:rPr>
                <w:lang w:val="ru-RU"/>
              </w:rPr>
            </w:pPr>
            <w:hyperlink r:id="rId8" w:history="1">
              <w:r w:rsidR="00B50F1E" w:rsidRPr="00674763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648" w:type="dxa"/>
          </w:tcPr>
          <w:p w:rsidR="003B64E2" w:rsidRPr="00674763" w:rsidRDefault="003B64E2" w:rsidP="00674763">
            <w:pPr>
              <w:tabs>
                <w:tab w:val="left" w:pos="4111"/>
              </w:tabs>
              <w:spacing w:before="0"/>
              <w:ind w:left="412" w:hanging="283"/>
              <w:rPr>
                <w:b/>
                <w:bCs/>
                <w:lang w:val="ru-RU"/>
              </w:rPr>
            </w:pPr>
            <w:r w:rsidRPr="00674763">
              <w:rPr>
                <w:b/>
                <w:bCs/>
                <w:lang w:val="ru-RU"/>
              </w:rPr>
              <w:t>Копии</w:t>
            </w:r>
            <w:r w:rsidRPr="00674763">
              <w:rPr>
                <w:bCs/>
                <w:lang w:val="ru-RU"/>
              </w:rPr>
              <w:t>:</w:t>
            </w:r>
          </w:p>
          <w:p w:rsidR="003B64E2" w:rsidRPr="00674763" w:rsidRDefault="003B64E2" w:rsidP="00674763">
            <w:pPr>
              <w:tabs>
                <w:tab w:val="left" w:pos="4111"/>
              </w:tabs>
              <w:spacing w:before="0"/>
              <w:ind w:left="412" w:hanging="283"/>
              <w:rPr>
                <w:lang w:val="ru-RU"/>
              </w:rPr>
            </w:pPr>
            <w:r w:rsidRPr="00674763">
              <w:rPr>
                <w:lang w:val="ru-RU"/>
              </w:rPr>
              <w:t>–</w:t>
            </w:r>
            <w:r w:rsidRPr="00674763">
              <w:rPr>
                <w:lang w:val="ru-RU"/>
              </w:rPr>
              <w:tab/>
              <w:t>Членам Сектора МСЭ-Т</w:t>
            </w:r>
          </w:p>
          <w:p w:rsidR="003B64E2" w:rsidRPr="00674763" w:rsidRDefault="003B64E2" w:rsidP="00674763">
            <w:pPr>
              <w:tabs>
                <w:tab w:val="left" w:pos="4111"/>
              </w:tabs>
              <w:spacing w:before="0"/>
              <w:ind w:left="412" w:hanging="283"/>
              <w:rPr>
                <w:lang w:val="ru-RU"/>
              </w:rPr>
            </w:pPr>
            <w:r w:rsidRPr="00674763">
              <w:rPr>
                <w:lang w:val="ru-RU"/>
              </w:rPr>
              <w:t>–</w:t>
            </w:r>
            <w:r w:rsidRPr="00674763">
              <w:rPr>
                <w:lang w:val="ru-RU"/>
              </w:rPr>
              <w:tab/>
              <w:t>Ассоциированным членам МСЭ-Т</w:t>
            </w:r>
          </w:p>
          <w:p w:rsidR="003B64E2" w:rsidRPr="00674763" w:rsidRDefault="003B64E2" w:rsidP="00674763">
            <w:pPr>
              <w:pStyle w:val="BodyTextIndent2"/>
              <w:tabs>
                <w:tab w:val="clear" w:pos="284"/>
              </w:tabs>
              <w:spacing w:before="0"/>
              <w:ind w:left="412" w:hanging="283"/>
            </w:pPr>
            <w:r w:rsidRPr="00674763">
              <w:t>–</w:t>
            </w:r>
            <w:r w:rsidRPr="00674763">
              <w:tab/>
              <w:t>Председателю и заместител</w:t>
            </w:r>
            <w:r w:rsidR="00AD70AD" w:rsidRPr="00674763">
              <w:t xml:space="preserve">ям </w:t>
            </w:r>
            <w:r w:rsidR="006A0BB7" w:rsidRPr="00674763">
              <w:t xml:space="preserve">председателя </w:t>
            </w:r>
            <w:r w:rsidR="00B50F1E" w:rsidRPr="00674763">
              <w:t>17-й</w:t>
            </w:r>
            <w:r w:rsidRPr="00674763">
              <w:t xml:space="preserve"> Исследовательской комиссии</w:t>
            </w:r>
          </w:p>
          <w:p w:rsidR="003B64E2" w:rsidRPr="00674763" w:rsidRDefault="003B64E2" w:rsidP="00674763">
            <w:pPr>
              <w:tabs>
                <w:tab w:val="left" w:pos="4111"/>
              </w:tabs>
              <w:spacing w:before="0"/>
              <w:ind w:left="412" w:hanging="283"/>
              <w:rPr>
                <w:lang w:val="ru-RU"/>
              </w:rPr>
            </w:pPr>
            <w:r w:rsidRPr="00674763">
              <w:rPr>
                <w:lang w:val="ru-RU"/>
              </w:rPr>
              <w:t>–</w:t>
            </w:r>
            <w:r w:rsidRPr="00674763"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674763" w:rsidRDefault="003B64E2" w:rsidP="00674763">
            <w:pPr>
              <w:spacing w:before="0"/>
              <w:ind w:left="412" w:hanging="283"/>
              <w:rPr>
                <w:sz w:val="24"/>
                <w:lang w:val="ru-RU"/>
              </w:rPr>
            </w:pPr>
            <w:r w:rsidRPr="00674763">
              <w:rPr>
                <w:lang w:val="ru-RU"/>
              </w:rPr>
              <w:t>–</w:t>
            </w:r>
            <w:r w:rsidRPr="0067476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B64E2" w:rsidRPr="00674763" w:rsidRDefault="003B64E2" w:rsidP="006A0BB7">
      <w:pPr>
        <w:spacing w:before="0"/>
        <w:rPr>
          <w:szCs w:val="22"/>
          <w:lang w:val="ru-RU"/>
        </w:rPr>
      </w:pPr>
    </w:p>
    <w:p w:rsidR="003B64E2" w:rsidRPr="00674763" w:rsidRDefault="003B64E2" w:rsidP="006A0BB7">
      <w:pPr>
        <w:spacing w:before="0"/>
        <w:rPr>
          <w:szCs w:val="22"/>
          <w:lang w:val="ru-RU"/>
        </w:rPr>
      </w:pPr>
    </w:p>
    <w:tbl>
      <w:tblPr>
        <w:tblW w:w="9869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60"/>
        <w:gridCol w:w="8609"/>
      </w:tblGrid>
      <w:tr w:rsidR="003B64E2" w:rsidRPr="00674763" w:rsidTr="00674763">
        <w:trPr>
          <w:cantSplit/>
        </w:trPr>
        <w:tc>
          <w:tcPr>
            <w:tcW w:w="1260" w:type="dxa"/>
          </w:tcPr>
          <w:p w:rsidR="003B64E2" w:rsidRPr="00674763" w:rsidRDefault="003B64E2" w:rsidP="00674763">
            <w:pPr>
              <w:tabs>
                <w:tab w:val="left" w:pos="4111"/>
              </w:tabs>
              <w:spacing w:before="0"/>
              <w:ind w:left="-107" w:right="-107"/>
              <w:rPr>
                <w:lang w:val="ru-RU"/>
              </w:rPr>
            </w:pPr>
            <w:r w:rsidRPr="00674763">
              <w:rPr>
                <w:bCs/>
                <w:lang w:val="ru-RU"/>
              </w:rPr>
              <w:t>Предмет</w:t>
            </w:r>
            <w:r w:rsidRPr="00674763"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3B64E2" w:rsidRPr="00674763" w:rsidRDefault="003B64E2" w:rsidP="00B50F1E">
            <w:pPr>
              <w:tabs>
                <w:tab w:val="left" w:pos="4111"/>
              </w:tabs>
              <w:spacing w:before="0"/>
              <w:ind w:left="-107" w:right="402"/>
              <w:rPr>
                <w:b/>
                <w:bCs/>
                <w:szCs w:val="22"/>
                <w:lang w:val="ru-RU"/>
              </w:rPr>
            </w:pPr>
            <w:r w:rsidRPr="00674763">
              <w:rPr>
                <w:b/>
                <w:bCs/>
                <w:szCs w:val="22"/>
                <w:lang w:val="ru-RU"/>
              </w:rPr>
              <w:t xml:space="preserve">Собрание </w:t>
            </w:r>
            <w:r w:rsidR="00B50F1E" w:rsidRPr="00674763">
              <w:rPr>
                <w:b/>
                <w:bCs/>
                <w:szCs w:val="22"/>
                <w:lang w:val="ru-RU"/>
              </w:rPr>
              <w:t>17</w:t>
            </w:r>
            <w:r w:rsidR="00B50F1E" w:rsidRPr="00674763">
              <w:rPr>
                <w:szCs w:val="22"/>
                <w:lang w:val="ru-RU"/>
              </w:rPr>
              <w:t>-</w:t>
            </w:r>
            <w:r w:rsidRPr="00674763">
              <w:rPr>
                <w:b/>
                <w:bCs/>
                <w:szCs w:val="22"/>
                <w:lang w:val="ru-RU"/>
              </w:rPr>
              <w:t>й Исследовательск</w:t>
            </w:r>
            <w:r w:rsidR="0008062B" w:rsidRPr="00674763">
              <w:rPr>
                <w:b/>
                <w:bCs/>
                <w:szCs w:val="22"/>
                <w:lang w:val="ru-RU"/>
              </w:rPr>
              <w:t>ой комиссии</w:t>
            </w:r>
            <w:r w:rsidR="003012E5" w:rsidRPr="00674763">
              <w:rPr>
                <w:b/>
                <w:bCs/>
                <w:szCs w:val="22"/>
                <w:lang w:val="ru-RU"/>
              </w:rPr>
              <w:t>, имеющее</w:t>
            </w:r>
            <w:r w:rsidR="0008062B" w:rsidRPr="00674763">
              <w:rPr>
                <w:b/>
                <w:bCs/>
                <w:szCs w:val="22"/>
                <w:lang w:val="ru-RU"/>
              </w:rPr>
              <w:t xml:space="preserve"> целью утверждени</w:t>
            </w:r>
            <w:r w:rsidR="003012E5" w:rsidRPr="00674763">
              <w:rPr>
                <w:b/>
                <w:bCs/>
                <w:szCs w:val="22"/>
                <w:lang w:val="ru-RU"/>
              </w:rPr>
              <w:t>е</w:t>
            </w:r>
            <w:r w:rsidR="0008062B" w:rsidRPr="00674763">
              <w:rPr>
                <w:b/>
                <w:bCs/>
                <w:szCs w:val="22"/>
                <w:lang w:val="ru-RU"/>
              </w:rPr>
              <w:br/>
            </w:r>
            <w:r w:rsidRPr="00674763">
              <w:rPr>
                <w:b/>
                <w:bCs/>
                <w:szCs w:val="22"/>
                <w:lang w:val="ru-RU"/>
              </w:rPr>
              <w:t xml:space="preserve">проектов </w:t>
            </w:r>
            <w:r w:rsidR="00B50F1E" w:rsidRPr="00674763">
              <w:rPr>
                <w:b/>
                <w:bCs/>
                <w:szCs w:val="22"/>
                <w:lang w:val="ru-RU"/>
              </w:rPr>
              <w:t>новых</w:t>
            </w:r>
            <w:r w:rsidRPr="00674763">
              <w:rPr>
                <w:b/>
                <w:bCs/>
                <w:szCs w:val="22"/>
                <w:lang w:val="ru-RU"/>
              </w:rPr>
              <w:t xml:space="preserve"> </w:t>
            </w:r>
            <w:r w:rsidR="00AD70AD" w:rsidRPr="00674763">
              <w:rPr>
                <w:b/>
                <w:bCs/>
                <w:szCs w:val="22"/>
                <w:lang w:val="ru-RU"/>
              </w:rPr>
              <w:t>Рекомендаци</w:t>
            </w:r>
            <w:r w:rsidR="00B50F1E" w:rsidRPr="00674763">
              <w:rPr>
                <w:b/>
                <w:bCs/>
                <w:szCs w:val="22"/>
                <w:lang w:val="ru-RU"/>
              </w:rPr>
              <w:t xml:space="preserve">й </w:t>
            </w:r>
            <w:r w:rsidR="00B50F1E" w:rsidRPr="00674763">
              <w:rPr>
                <w:b/>
                <w:lang w:val="ru-RU"/>
              </w:rPr>
              <w:t xml:space="preserve">МСЭ-T X.673, X.1032, X.1209, X.1243, X.1245 и X.1275 </w:t>
            </w:r>
            <w:r w:rsidR="0008062B" w:rsidRPr="00674763">
              <w:rPr>
                <w:b/>
                <w:bCs/>
                <w:szCs w:val="22"/>
                <w:lang w:val="ru-RU"/>
              </w:rPr>
              <w:t>в соответствии с положениями</w:t>
            </w:r>
            <w:r w:rsidR="00AD70AD" w:rsidRPr="00674763">
              <w:rPr>
                <w:b/>
                <w:bCs/>
                <w:szCs w:val="22"/>
                <w:lang w:val="ru-RU"/>
              </w:rPr>
              <w:t xml:space="preserve"> </w:t>
            </w:r>
            <w:r w:rsidRPr="00674763">
              <w:rPr>
                <w:b/>
                <w:bCs/>
                <w:szCs w:val="22"/>
                <w:lang w:val="ru-RU"/>
              </w:rPr>
              <w:t>раздела 9 Резолюции 1 ВАСЭ (</w:t>
            </w:r>
            <w:r w:rsidR="00AD70AD" w:rsidRPr="00674763">
              <w:rPr>
                <w:b/>
                <w:bCs/>
                <w:szCs w:val="22"/>
                <w:lang w:val="ru-RU"/>
              </w:rPr>
              <w:t>Йоханнесбург</w:t>
            </w:r>
            <w:r w:rsidRPr="00674763">
              <w:rPr>
                <w:b/>
                <w:bCs/>
                <w:szCs w:val="22"/>
                <w:lang w:val="ru-RU"/>
              </w:rPr>
              <w:t>, 200</w:t>
            </w:r>
            <w:r w:rsidR="00AD70AD" w:rsidRPr="00674763">
              <w:rPr>
                <w:b/>
                <w:bCs/>
                <w:szCs w:val="22"/>
                <w:lang w:val="ru-RU"/>
              </w:rPr>
              <w:t>8</w:t>
            </w:r>
            <w:r w:rsidRPr="00674763">
              <w:rPr>
                <w:b/>
                <w:bCs/>
                <w:szCs w:val="22"/>
                <w:lang w:val="ru-RU"/>
              </w:rPr>
              <w:t> г.)</w:t>
            </w:r>
          </w:p>
          <w:p w:rsidR="003B64E2" w:rsidRPr="00674763" w:rsidRDefault="003B64E2" w:rsidP="00B50F1E">
            <w:pPr>
              <w:tabs>
                <w:tab w:val="left" w:pos="4111"/>
              </w:tabs>
              <w:spacing w:before="0"/>
              <w:ind w:left="-107" w:right="28"/>
              <w:rPr>
                <w:lang w:val="ru-RU"/>
              </w:rPr>
            </w:pPr>
            <w:r w:rsidRPr="00674763">
              <w:rPr>
                <w:b/>
                <w:bCs/>
                <w:szCs w:val="22"/>
                <w:lang w:val="ru-RU"/>
              </w:rPr>
              <w:t>Женева</w:t>
            </w:r>
            <w:r w:rsidRPr="00674763">
              <w:rPr>
                <w:szCs w:val="22"/>
                <w:lang w:val="ru-RU"/>
              </w:rPr>
              <w:t xml:space="preserve">, </w:t>
            </w:r>
            <w:r w:rsidR="00B50F1E" w:rsidRPr="00674763">
              <w:rPr>
                <w:b/>
                <w:bCs/>
                <w:szCs w:val="22"/>
                <w:lang w:val="ru-RU"/>
              </w:rPr>
              <w:t>17 декабря 2010 года</w:t>
            </w:r>
            <w:r w:rsidR="00B50F1E" w:rsidRPr="00674763">
              <w:rPr>
                <w:szCs w:val="22"/>
                <w:lang w:val="ru-RU"/>
              </w:rPr>
              <w:t xml:space="preserve"> </w:t>
            </w:r>
          </w:p>
        </w:tc>
      </w:tr>
    </w:tbl>
    <w:p w:rsidR="003B64E2" w:rsidRPr="00674763" w:rsidRDefault="003B64E2" w:rsidP="006A0BB7">
      <w:pPr>
        <w:spacing w:before="360"/>
        <w:rPr>
          <w:szCs w:val="22"/>
          <w:lang w:val="ru-RU"/>
        </w:rPr>
      </w:pPr>
      <w:bookmarkStart w:id="2" w:name="StartTyping_E"/>
      <w:bookmarkEnd w:id="2"/>
      <w:r w:rsidRPr="00674763">
        <w:rPr>
          <w:szCs w:val="22"/>
          <w:lang w:val="ru-RU"/>
        </w:rPr>
        <w:t>Уважаемая госпожа,</w:t>
      </w:r>
      <w:r w:rsidRPr="00674763">
        <w:rPr>
          <w:szCs w:val="22"/>
          <w:lang w:val="ru-RU"/>
        </w:rPr>
        <w:br/>
      </w:r>
      <w:r w:rsidR="006A0BB7" w:rsidRPr="00674763">
        <w:rPr>
          <w:szCs w:val="22"/>
          <w:lang w:val="ru-RU"/>
        </w:rPr>
        <w:t xml:space="preserve">уважаемый </w:t>
      </w:r>
      <w:r w:rsidRPr="00674763">
        <w:rPr>
          <w:szCs w:val="22"/>
          <w:lang w:val="ru-RU"/>
        </w:rPr>
        <w:t>господин,</w:t>
      </w:r>
    </w:p>
    <w:p w:rsidR="003B64E2" w:rsidRPr="00674763" w:rsidRDefault="003B64E2" w:rsidP="006256C2">
      <w:pPr>
        <w:spacing w:before="240"/>
        <w:rPr>
          <w:szCs w:val="22"/>
          <w:lang w:val="ru-RU"/>
        </w:rPr>
      </w:pPr>
      <w:r w:rsidRPr="00674763">
        <w:rPr>
          <w:bCs/>
          <w:szCs w:val="22"/>
          <w:lang w:val="ru-RU"/>
        </w:rPr>
        <w:t>1</w:t>
      </w:r>
      <w:r w:rsidRPr="00674763">
        <w:rPr>
          <w:szCs w:val="22"/>
          <w:lang w:val="ru-RU"/>
        </w:rPr>
        <w:tab/>
        <w:t xml:space="preserve">По просьбе </w:t>
      </w:r>
      <w:r w:rsidR="006A0BB7" w:rsidRPr="00674763">
        <w:rPr>
          <w:szCs w:val="22"/>
          <w:lang w:val="ru-RU"/>
        </w:rPr>
        <w:t xml:space="preserve">председателя </w:t>
      </w:r>
      <w:r w:rsidR="00B50F1E" w:rsidRPr="00674763">
        <w:rPr>
          <w:szCs w:val="22"/>
          <w:lang w:val="ru-RU"/>
        </w:rPr>
        <w:t>17-</w:t>
      </w:r>
      <w:r w:rsidRPr="00674763">
        <w:rPr>
          <w:szCs w:val="22"/>
          <w:lang w:val="ru-RU"/>
        </w:rPr>
        <w:t>й Исследовательской комиссии</w:t>
      </w:r>
      <w:r w:rsidR="002517AA" w:rsidRPr="00674763">
        <w:rPr>
          <w:szCs w:val="22"/>
          <w:lang w:val="ru-RU"/>
        </w:rPr>
        <w:t>,</w:t>
      </w:r>
      <w:r w:rsidR="004056DE" w:rsidRPr="00674763">
        <w:rPr>
          <w:i/>
          <w:iCs/>
          <w:szCs w:val="22"/>
          <w:lang w:val="ru-RU"/>
        </w:rPr>
        <w:t xml:space="preserve"> </w:t>
      </w:r>
      <w:r w:rsidR="00B50F1E" w:rsidRPr="00674763">
        <w:rPr>
          <w:i/>
          <w:iCs/>
          <w:szCs w:val="22"/>
          <w:lang w:val="ru-RU"/>
        </w:rPr>
        <w:t>Безопасность</w:t>
      </w:r>
      <w:r w:rsidR="002517AA" w:rsidRPr="00674763">
        <w:rPr>
          <w:i/>
          <w:iCs/>
          <w:szCs w:val="22"/>
          <w:lang w:val="ru-RU"/>
        </w:rPr>
        <w:t>,</w:t>
      </w:r>
      <w:r w:rsidR="00B50F1E" w:rsidRPr="00674763">
        <w:rPr>
          <w:i/>
          <w:iCs/>
          <w:szCs w:val="22"/>
          <w:lang w:val="ru-RU"/>
        </w:rPr>
        <w:t xml:space="preserve"> </w:t>
      </w:r>
      <w:r w:rsidRPr="00674763">
        <w:rPr>
          <w:szCs w:val="22"/>
          <w:lang w:val="ru-RU"/>
        </w:rPr>
        <w:t xml:space="preserve">имею честь сообщить вам, что указанная </w:t>
      </w:r>
      <w:r w:rsidR="006256C2" w:rsidRPr="00674763">
        <w:rPr>
          <w:szCs w:val="22"/>
          <w:lang w:val="ru-RU"/>
        </w:rPr>
        <w:t xml:space="preserve">исследовательская </w:t>
      </w:r>
      <w:r w:rsidRPr="00674763">
        <w:rPr>
          <w:szCs w:val="22"/>
          <w:lang w:val="ru-RU"/>
        </w:rPr>
        <w:t>комиссия, собрание которой состоится с</w:t>
      </w:r>
      <w:r w:rsidR="00337539" w:rsidRPr="00674763">
        <w:rPr>
          <w:szCs w:val="22"/>
          <w:lang w:val="ru-RU"/>
        </w:rPr>
        <w:t> </w:t>
      </w:r>
      <w:r w:rsidR="006256C2">
        <w:rPr>
          <w:szCs w:val="22"/>
          <w:lang w:val="en-GB"/>
        </w:rPr>
        <w:t>8 </w:t>
      </w:r>
      <w:r w:rsidRPr="00674763">
        <w:rPr>
          <w:szCs w:val="22"/>
          <w:lang w:val="ru-RU"/>
        </w:rPr>
        <w:t>по</w:t>
      </w:r>
      <w:r w:rsidR="006256C2">
        <w:rPr>
          <w:szCs w:val="22"/>
          <w:lang w:val="en-GB"/>
        </w:rPr>
        <w:t> </w:t>
      </w:r>
      <w:r w:rsidR="00B50F1E" w:rsidRPr="00674763">
        <w:rPr>
          <w:szCs w:val="22"/>
          <w:lang w:val="ru-RU"/>
        </w:rPr>
        <w:t>17</w:t>
      </w:r>
      <w:r w:rsidR="006256C2">
        <w:rPr>
          <w:szCs w:val="22"/>
          <w:lang w:val="en-GB"/>
        </w:rPr>
        <w:t> </w:t>
      </w:r>
      <w:r w:rsidR="00B50F1E" w:rsidRPr="00674763">
        <w:rPr>
          <w:szCs w:val="22"/>
          <w:lang w:val="ru-RU"/>
        </w:rPr>
        <w:t>декабря 2010 года,</w:t>
      </w:r>
      <w:r w:rsidRPr="00674763">
        <w:rPr>
          <w:szCs w:val="22"/>
          <w:lang w:val="ru-RU"/>
        </w:rPr>
        <w:t xml:space="preserve"> намеревается применить для утверждения </w:t>
      </w:r>
      <w:r w:rsidR="00600DA7" w:rsidRPr="00674763">
        <w:rPr>
          <w:szCs w:val="22"/>
          <w:lang w:val="ru-RU"/>
        </w:rPr>
        <w:t>вышеупомянут</w:t>
      </w:r>
      <w:r w:rsidR="00B50F1E" w:rsidRPr="00674763">
        <w:rPr>
          <w:szCs w:val="22"/>
          <w:lang w:val="ru-RU"/>
        </w:rPr>
        <w:t xml:space="preserve">ых </w:t>
      </w:r>
      <w:r w:rsidR="00600DA7" w:rsidRPr="00674763">
        <w:rPr>
          <w:szCs w:val="22"/>
          <w:lang w:val="ru-RU"/>
        </w:rPr>
        <w:t>проект</w:t>
      </w:r>
      <w:r w:rsidR="00B50F1E" w:rsidRPr="00674763">
        <w:rPr>
          <w:szCs w:val="22"/>
          <w:lang w:val="ru-RU"/>
        </w:rPr>
        <w:t xml:space="preserve">ов новых Рекомендаций </w:t>
      </w:r>
      <w:r w:rsidRPr="00674763">
        <w:rPr>
          <w:szCs w:val="22"/>
          <w:lang w:val="ru-RU"/>
        </w:rPr>
        <w:t>процедуру, описанную в разделе 9 Резолюции 1 ВАСЭ (</w:t>
      </w:r>
      <w:r w:rsidR="00AD70AD" w:rsidRPr="00674763">
        <w:rPr>
          <w:bCs/>
          <w:szCs w:val="22"/>
          <w:lang w:val="ru-RU"/>
        </w:rPr>
        <w:t>Йоханнесбург, 2008</w:t>
      </w:r>
      <w:r w:rsidRPr="00674763">
        <w:rPr>
          <w:bCs/>
          <w:szCs w:val="22"/>
          <w:lang w:val="ru-RU"/>
        </w:rPr>
        <w:t> г.</w:t>
      </w:r>
      <w:r w:rsidRPr="00674763">
        <w:rPr>
          <w:szCs w:val="22"/>
          <w:lang w:val="ru-RU"/>
        </w:rPr>
        <w:t>).</w:t>
      </w:r>
    </w:p>
    <w:p w:rsidR="00601BB7" w:rsidRPr="00674763" w:rsidRDefault="002517AA" w:rsidP="006256C2">
      <w:pPr>
        <w:rPr>
          <w:szCs w:val="22"/>
          <w:lang w:val="ru-RU"/>
        </w:rPr>
      </w:pPr>
      <w:r w:rsidRPr="00674763">
        <w:rPr>
          <w:lang w:val="ru-RU"/>
        </w:rPr>
        <w:t xml:space="preserve">Проект </w:t>
      </w:r>
      <w:r w:rsidRPr="006256C2">
        <w:rPr>
          <w:szCs w:val="22"/>
          <w:lang w:val="ru-RU"/>
        </w:rPr>
        <w:t>Рекомендации</w:t>
      </w:r>
      <w:r w:rsidRPr="00674763">
        <w:rPr>
          <w:lang w:val="ru-RU"/>
        </w:rPr>
        <w:t xml:space="preserve"> МСЭ</w:t>
      </w:r>
      <w:r w:rsidR="00601BB7" w:rsidRPr="00674763">
        <w:rPr>
          <w:lang w:val="ru-RU"/>
        </w:rPr>
        <w:t xml:space="preserve">-T X.1275 </w:t>
      </w:r>
      <w:r w:rsidRPr="00674763">
        <w:rPr>
          <w:lang w:val="ru-RU"/>
        </w:rPr>
        <w:t>рассматривался на предмет утверждения на собрании 17</w:t>
      </w:r>
      <w:r w:rsidR="006256C2" w:rsidRPr="006256C2">
        <w:rPr>
          <w:lang w:val="ru-RU"/>
        </w:rPr>
        <w:noBreakHyphen/>
      </w:r>
      <w:r w:rsidRPr="00674763">
        <w:rPr>
          <w:lang w:val="ru-RU"/>
        </w:rPr>
        <w:t>й</w:t>
      </w:r>
      <w:r w:rsidR="006256C2">
        <w:rPr>
          <w:lang w:val="en-GB"/>
        </w:rPr>
        <w:t> </w:t>
      </w:r>
      <w:r w:rsidRPr="00674763">
        <w:rPr>
          <w:lang w:val="ru-RU"/>
        </w:rPr>
        <w:t xml:space="preserve">Исследовательской комиссии в апреле 2010 года </w:t>
      </w:r>
      <w:r w:rsidR="00C75031" w:rsidRPr="00674763">
        <w:rPr>
          <w:lang w:val="ru-RU"/>
        </w:rPr>
        <w:t xml:space="preserve">в дополнение к консультации, о которой идет речь в Циркуляре 62 БСЭ от 13 октября 2009 года. Были получены существенные замечания, и по проекту Рекомендации было сделано повторное заключение. </w:t>
      </w:r>
    </w:p>
    <w:p w:rsidR="003B64E2" w:rsidRPr="00674763" w:rsidRDefault="003B64E2" w:rsidP="00C75031">
      <w:pPr>
        <w:rPr>
          <w:szCs w:val="22"/>
          <w:lang w:val="ru-RU"/>
        </w:rPr>
      </w:pPr>
      <w:r w:rsidRPr="00674763">
        <w:rPr>
          <w:bCs/>
          <w:szCs w:val="22"/>
          <w:lang w:val="ru-RU"/>
        </w:rPr>
        <w:t>2</w:t>
      </w:r>
      <w:r w:rsidRPr="00674763">
        <w:rPr>
          <w:szCs w:val="22"/>
          <w:lang w:val="ru-RU"/>
        </w:rPr>
        <w:tab/>
      </w:r>
      <w:r w:rsidR="00601F42" w:rsidRPr="00674763">
        <w:rPr>
          <w:szCs w:val="22"/>
          <w:lang w:val="ru-RU"/>
        </w:rPr>
        <w:t>Названи</w:t>
      </w:r>
      <w:r w:rsidR="00C75031" w:rsidRPr="00674763">
        <w:rPr>
          <w:szCs w:val="22"/>
          <w:lang w:val="ru-RU"/>
        </w:rPr>
        <w:t>я</w:t>
      </w:r>
      <w:r w:rsidR="00601F42" w:rsidRPr="00674763">
        <w:rPr>
          <w:szCs w:val="22"/>
          <w:lang w:val="ru-RU"/>
        </w:rPr>
        <w:t>, к</w:t>
      </w:r>
      <w:r w:rsidRPr="00674763">
        <w:rPr>
          <w:szCs w:val="22"/>
          <w:lang w:val="ru-RU"/>
        </w:rPr>
        <w:t>раткое изложение предлагаем</w:t>
      </w:r>
      <w:r w:rsidR="00C75031" w:rsidRPr="00674763">
        <w:rPr>
          <w:szCs w:val="22"/>
          <w:lang w:val="ru-RU"/>
        </w:rPr>
        <w:t>ых</w:t>
      </w:r>
      <w:r w:rsidRPr="00674763">
        <w:rPr>
          <w:szCs w:val="22"/>
          <w:lang w:val="ru-RU"/>
        </w:rPr>
        <w:t xml:space="preserve"> к утверждению проект</w:t>
      </w:r>
      <w:r w:rsidR="00C75031" w:rsidRPr="00674763">
        <w:rPr>
          <w:szCs w:val="22"/>
          <w:lang w:val="ru-RU"/>
        </w:rPr>
        <w:t>ов новых</w:t>
      </w:r>
      <w:r w:rsidR="00AD70AD" w:rsidRPr="00674763">
        <w:rPr>
          <w:szCs w:val="22"/>
          <w:lang w:val="ru-RU"/>
        </w:rPr>
        <w:t xml:space="preserve"> Р</w:t>
      </w:r>
      <w:r w:rsidR="002B7EAF" w:rsidRPr="00674763">
        <w:rPr>
          <w:szCs w:val="22"/>
          <w:lang w:val="ru-RU"/>
        </w:rPr>
        <w:t>екомендаци</w:t>
      </w:r>
      <w:r w:rsidR="00C75031" w:rsidRPr="00674763">
        <w:rPr>
          <w:szCs w:val="22"/>
          <w:lang w:val="ru-RU"/>
        </w:rPr>
        <w:t xml:space="preserve">й </w:t>
      </w:r>
      <w:r w:rsidRPr="00674763">
        <w:rPr>
          <w:szCs w:val="22"/>
          <w:lang w:val="ru-RU"/>
        </w:rPr>
        <w:t>МСЭ</w:t>
      </w:r>
      <w:r w:rsidRPr="00674763">
        <w:rPr>
          <w:szCs w:val="22"/>
          <w:lang w:val="ru-RU"/>
        </w:rPr>
        <w:noBreakHyphen/>
        <w:t xml:space="preserve">Т и указание на место их размещения содержатся в </w:t>
      </w:r>
      <w:r w:rsidRPr="00674763">
        <w:rPr>
          <w:b/>
          <w:szCs w:val="22"/>
          <w:lang w:val="ru-RU"/>
        </w:rPr>
        <w:t>Приложении 1</w:t>
      </w:r>
      <w:r w:rsidRPr="00674763">
        <w:rPr>
          <w:szCs w:val="22"/>
          <w:lang w:val="ru-RU"/>
        </w:rPr>
        <w:t>.</w:t>
      </w:r>
    </w:p>
    <w:p w:rsidR="003B64E2" w:rsidRPr="00674763" w:rsidRDefault="003B64E2" w:rsidP="00C75031">
      <w:pPr>
        <w:rPr>
          <w:szCs w:val="22"/>
          <w:lang w:val="ru-RU"/>
        </w:rPr>
      </w:pPr>
      <w:r w:rsidRPr="00674763">
        <w:rPr>
          <w:bCs/>
          <w:szCs w:val="22"/>
          <w:lang w:val="ru-RU"/>
        </w:rPr>
        <w:t>3</w:t>
      </w:r>
      <w:r w:rsidRPr="00674763">
        <w:rPr>
          <w:szCs w:val="22"/>
          <w:lang w:val="ru-RU"/>
        </w:rPr>
        <w:tab/>
        <w:t>Просьба ко всем Государствам </w:t>
      </w:r>
      <w:r w:rsidR="006A0BB7" w:rsidRPr="00674763">
        <w:rPr>
          <w:szCs w:val="22"/>
          <w:lang w:val="ru-RU"/>
        </w:rPr>
        <w:t>–</w:t>
      </w:r>
      <w:r w:rsidRPr="00674763">
        <w:rPr>
          <w:szCs w:val="22"/>
          <w:lang w:val="ru-RU"/>
        </w:rPr>
        <w:t> Членам МСЭ, Членам Сектора и</w:t>
      </w:r>
      <w:r w:rsidR="00AD70AD" w:rsidRPr="00674763">
        <w:rPr>
          <w:szCs w:val="22"/>
          <w:lang w:val="ru-RU"/>
        </w:rPr>
        <w:t>ли</w:t>
      </w:r>
      <w:r w:rsidRPr="00674763">
        <w:rPr>
          <w:szCs w:val="22"/>
          <w:lang w:val="ru-RU"/>
        </w:rPr>
        <w:t xml:space="preserve"> Ассоциированным членам, располагающим информацией о принадлежащим им </w:t>
      </w:r>
      <w:r w:rsidR="00AD70AD" w:rsidRPr="00674763">
        <w:rPr>
          <w:szCs w:val="22"/>
          <w:lang w:val="ru-RU"/>
        </w:rPr>
        <w:t>или</w:t>
      </w:r>
      <w:r w:rsidRPr="00674763">
        <w:rPr>
          <w:szCs w:val="22"/>
          <w:lang w:val="ru-RU"/>
        </w:rPr>
        <w:t xml:space="preserve"> другим сторонам патентах, которые могут полностью либо частично охватывать элементы проект</w:t>
      </w:r>
      <w:r w:rsidR="00C75031" w:rsidRPr="00674763">
        <w:rPr>
          <w:szCs w:val="22"/>
          <w:lang w:val="ru-RU"/>
        </w:rPr>
        <w:t>ов</w:t>
      </w:r>
      <w:r w:rsidRPr="00674763">
        <w:rPr>
          <w:szCs w:val="22"/>
          <w:lang w:val="ru-RU"/>
        </w:rPr>
        <w:t xml:space="preserve"> предлагаем</w:t>
      </w:r>
      <w:r w:rsidR="00C75031" w:rsidRPr="00674763">
        <w:rPr>
          <w:szCs w:val="22"/>
          <w:lang w:val="ru-RU"/>
        </w:rPr>
        <w:t>ых</w:t>
      </w:r>
      <w:r w:rsidR="00AD70AD" w:rsidRPr="00674763">
        <w:rPr>
          <w:szCs w:val="22"/>
          <w:lang w:val="ru-RU"/>
        </w:rPr>
        <w:t xml:space="preserve"> к утверждению Р</w:t>
      </w:r>
      <w:r w:rsidR="00337539" w:rsidRPr="00674763">
        <w:rPr>
          <w:szCs w:val="22"/>
          <w:lang w:val="ru-RU"/>
        </w:rPr>
        <w:t>екомендаци</w:t>
      </w:r>
      <w:r w:rsidR="00C75031" w:rsidRPr="00674763">
        <w:rPr>
          <w:szCs w:val="22"/>
          <w:lang w:val="ru-RU"/>
        </w:rPr>
        <w:t>й</w:t>
      </w:r>
      <w:r w:rsidRPr="00674763">
        <w:rPr>
          <w:szCs w:val="22"/>
          <w:lang w:val="ru-RU"/>
        </w:rPr>
        <w:t xml:space="preserve">, сообщить об этом БСЭ в соответствии </w:t>
      </w:r>
      <w:r w:rsidR="003F4BDF" w:rsidRPr="00674763">
        <w:rPr>
          <w:szCs w:val="22"/>
          <w:lang w:val="ru-RU"/>
        </w:rPr>
        <w:t>с общей патентной политикой для МСЭ</w:t>
      </w:r>
      <w:r w:rsidR="003F4BDF" w:rsidRPr="00674763">
        <w:rPr>
          <w:szCs w:val="22"/>
          <w:lang w:val="ru-RU"/>
        </w:rPr>
        <w:noBreakHyphen/>
        <w:t>Т/МСЭ</w:t>
      </w:r>
      <w:r w:rsidR="003F4BDF" w:rsidRPr="00674763">
        <w:rPr>
          <w:szCs w:val="22"/>
          <w:lang w:val="ru-RU"/>
        </w:rPr>
        <w:noBreakHyphen/>
        <w:t>R/ИСО/МЭК.</w:t>
      </w:r>
    </w:p>
    <w:p w:rsidR="003B64E2" w:rsidRPr="00674763" w:rsidRDefault="003B64E2" w:rsidP="00AA09A8">
      <w:pPr>
        <w:rPr>
          <w:szCs w:val="22"/>
          <w:lang w:val="ru-RU"/>
        </w:rPr>
      </w:pPr>
      <w:r w:rsidRPr="00674763">
        <w:rPr>
          <w:szCs w:val="22"/>
          <w:lang w:val="ru-RU"/>
        </w:rPr>
        <w:t xml:space="preserve">Имеющаяся патентная информация доступна в онлайновом режиме на </w:t>
      </w:r>
      <w:proofErr w:type="spellStart"/>
      <w:r w:rsidR="003F4BDF" w:rsidRPr="00674763">
        <w:rPr>
          <w:szCs w:val="22"/>
          <w:lang w:val="ru-RU"/>
        </w:rPr>
        <w:t>веб</w:t>
      </w:r>
      <w:r w:rsidRPr="00674763">
        <w:rPr>
          <w:szCs w:val="22"/>
          <w:lang w:val="ru-RU"/>
        </w:rPr>
        <w:t>-сайте</w:t>
      </w:r>
      <w:proofErr w:type="spellEnd"/>
      <w:r w:rsidR="00F75AA7" w:rsidRPr="00674763">
        <w:rPr>
          <w:szCs w:val="22"/>
          <w:lang w:val="ru-RU"/>
        </w:rPr>
        <w:t xml:space="preserve"> МСЭ-Т</w:t>
      </w:r>
      <w:r w:rsidRPr="00674763">
        <w:rPr>
          <w:szCs w:val="22"/>
          <w:lang w:val="ru-RU"/>
        </w:rPr>
        <w:t xml:space="preserve"> </w:t>
      </w:r>
      <w:r w:rsidR="003F4BDF" w:rsidRPr="00674763">
        <w:rPr>
          <w:lang w:val="ru-RU"/>
        </w:rPr>
        <w:t>(</w:t>
      </w:r>
      <w:hyperlink r:id="rId9" w:history="1">
        <w:r w:rsidR="003F4BDF" w:rsidRPr="00674763">
          <w:rPr>
            <w:rStyle w:val="Hyperlink"/>
            <w:lang w:val="ru-RU"/>
          </w:rPr>
          <w:t>www.itu.int/ITU-T/ipr/</w:t>
        </w:r>
      </w:hyperlink>
      <w:r w:rsidR="003F4BDF" w:rsidRPr="00674763">
        <w:rPr>
          <w:lang w:val="ru-RU"/>
        </w:rPr>
        <w:t>)</w:t>
      </w:r>
      <w:r w:rsidRPr="00674763">
        <w:rPr>
          <w:szCs w:val="22"/>
          <w:lang w:val="ru-RU"/>
        </w:rPr>
        <w:t>.</w:t>
      </w:r>
    </w:p>
    <w:p w:rsidR="003B64E2" w:rsidRPr="00674763" w:rsidRDefault="003B64E2" w:rsidP="00674763">
      <w:pPr>
        <w:rPr>
          <w:szCs w:val="22"/>
          <w:lang w:val="ru-RU"/>
        </w:rPr>
      </w:pPr>
      <w:r w:rsidRPr="00674763">
        <w:rPr>
          <w:szCs w:val="22"/>
          <w:lang w:val="ru-RU"/>
        </w:rPr>
        <w:t>4</w:t>
      </w:r>
      <w:r w:rsidRPr="00674763">
        <w:rPr>
          <w:szCs w:val="22"/>
          <w:lang w:val="ru-RU"/>
        </w:rPr>
        <w:tab/>
      </w:r>
      <w:r w:rsidR="00C75031" w:rsidRPr="00674763">
        <w:rPr>
          <w:lang w:val="ru-RU"/>
        </w:rPr>
        <w:t xml:space="preserve">Учитывая положения раздела 9 Резолюции 1, был бы вам весьма признателен, если бы вы проинформировали меня до 2400 UTC </w:t>
      </w:r>
      <w:r w:rsidR="00C75031" w:rsidRPr="00674763">
        <w:rPr>
          <w:b/>
          <w:bCs/>
          <w:lang w:val="ru-RU"/>
        </w:rPr>
        <w:t xml:space="preserve">26 ноября 2010 года </w:t>
      </w:r>
      <w:r w:rsidR="00C75031" w:rsidRPr="00674763">
        <w:rPr>
          <w:lang w:val="ru-RU"/>
        </w:rPr>
        <w:t xml:space="preserve">о том, </w:t>
      </w:r>
      <w:r w:rsidRPr="00674763">
        <w:rPr>
          <w:szCs w:val="22"/>
          <w:lang w:val="ru-RU"/>
        </w:rPr>
        <w:t xml:space="preserve">дает ли ваша администрация </w:t>
      </w:r>
      <w:r w:rsidR="00465A31" w:rsidRPr="00674763">
        <w:rPr>
          <w:szCs w:val="22"/>
          <w:lang w:val="ru-RU"/>
        </w:rPr>
        <w:t>17</w:t>
      </w:r>
      <w:r w:rsidR="00674763">
        <w:rPr>
          <w:szCs w:val="22"/>
          <w:lang w:val="en-GB"/>
        </w:rPr>
        <w:noBreakHyphen/>
      </w:r>
      <w:proofErr w:type="spellStart"/>
      <w:r w:rsidRPr="00674763">
        <w:rPr>
          <w:szCs w:val="22"/>
          <w:lang w:val="ru-RU"/>
        </w:rPr>
        <w:t>й</w:t>
      </w:r>
      <w:proofErr w:type="spellEnd"/>
      <w:r w:rsidR="00674763">
        <w:rPr>
          <w:szCs w:val="22"/>
          <w:lang w:val="en-GB"/>
        </w:rPr>
        <w:t> </w:t>
      </w:r>
      <w:r w:rsidRPr="00674763">
        <w:rPr>
          <w:szCs w:val="22"/>
          <w:lang w:val="ru-RU"/>
        </w:rPr>
        <w:t>Исследовательской комиссии полномочия рассмотреть на своем собрании</w:t>
      </w:r>
      <w:r w:rsidRPr="00674763">
        <w:rPr>
          <w:b/>
          <w:bCs/>
          <w:szCs w:val="22"/>
          <w:lang w:val="ru-RU"/>
        </w:rPr>
        <w:t xml:space="preserve"> </w:t>
      </w:r>
      <w:r w:rsidRPr="00674763">
        <w:rPr>
          <w:szCs w:val="22"/>
          <w:lang w:val="ru-RU"/>
        </w:rPr>
        <w:t>проекты указ</w:t>
      </w:r>
      <w:r w:rsidR="00AA09A8" w:rsidRPr="00674763">
        <w:rPr>
          <w:szCs w:val="22"/>
          <w:lang w:val="ru-RU"/>
        </w:rPr>
        <w:t>анных новых Р</w:t>
      </w:r>
      <w:r w:rsidRPr="00674763">
        <w:rPr>
          <w:szCs w:val="22"/>
          <w:lang w:val="ru-RU"/>
        </w:rPr>
        <w:t>екомендаций на предмет их утверждения</w:t>
      </w:r>
      <w:r w:rsidR="00465A31" w:rsidRPr="00674763">
        <w:rPr>
          <w:szCs w:val="22"/>
          <w:lang w:val="ru-RU"/>
        </w:rPr>
        <w:t xml:space="preserve">. </w:t>
      </w:r>
    </w:p>
    <w:p w:rsidR="003B64E2" w:rsidRPr="00674763" w:rsidRDefault="00674763" w:rsidP="00465A31">
      <w:pPr>
        <w:rPr>
          <w:lang w:val="ru-RU"/>
        </w:rPr>
      </w:pPr>
      <w:r w:rsidRPr="00674763">
        <w:rPr>
          <w:lang w:val="ru-RU"/>
        </w:rPr>
        <w:br w:type="page"/>
      </w:r>
      <w:r w:rsidR="00AD70AD" w:rsidRPr="00674763">
        <w:rPr>
          <w:lang w:val="ru-RU"/>
        </w:rPr>
        <w:lastRenderedPageBreak/>
        <w:t>Если какие-либо Государства-Члены</w:t>
      </w:r>
      <w:r w:rsidR="00AA09A8" w:rsidRPr="00674763">
        <w:rPr>
          <w:lang w:val="ru-RU"/>
        </w:rPr>
        <w:t xml:space="preserve"> сочтут, что рассматривать Р</w:t>
      </w:r>
      <w:r w:rsidR="003B64E2" w:rsidRPr="00674763">
        <w:rPr>
          <w:lang w:val="ru-RU"/>
        </w:rPr>
        <w:t xml:space="preserve">екомендации на предмет их утверждения не следует, </w:t>
      </w:r>
      <w:r w:rsidR="00CF4C90" w:rsidRPr="00674763">
        <w:rPr>
          <w:lang w:val="ru-RU"/>
        </w:rPr>
        <w:t xml:space="preserve">им необходимо </w:t>
      </w:r>
      <w:r w:rsidR="003B64E2" w:rsidRPr="00674763">
        <w:rPr>
          <w:lang w:val="ru-RU"/>
        </w:rPr>
        <w:t>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465A31" w:rsidRPr="00674763">
        <w:rPr>
          <w:lang w:val="ru-RU"/>
        </w:rPr>
        <w:t>ов</w:t>
      </w:r>
      <w:r w:rsidR="003B64E2" w:rsidRPr="00674763">
        <w:rPr>
          <w:lang w:val="ru-RU"/>
        </w:rPr>
        <w:t xml:space="preserve"> указанн</w:t>
      </w:r>
      <w:r w:rsidR="00465A31" w:rsidRPr="00674763">
        <w:rPr>
          <w:lang w:val="ru-RU"/>
        </w:rPr>
        <w:t>ых</w:t>
      </w:r>
      <w:r w:rsidR="00AA09A8" w:rsidRPr="00674763">
        <w:rPr>
          <w:lang w:val="ru-RU"/>
        </w:rPr>
        <w:t xml:space="preserve"> новых Р</w:t>
      </w:r>
      <w:r w:rsidR="003B64E2" w:rsidRPr="00674763">
        <w:rPr>
          <w:lang w:val="ru-RU"/>
        </w:rPr>
        <w:t>екомендаций.</w:t>
      </w:r>
    </w:p>
    <w:p w:rsidR="00065870" w:rsidRPr="00674763" w:rsidRDefault="00065870" w:rsidP="00465A31">
      <w:pPr>
        <w:rPr>
          <w:lang w:val="ru-RU"/>
        </w:rPr>
      </w:pPr>
      <w:r w:rsidRPr="00674763">
        <w:rPr>
          <w:bCs/>
          <w:lang w:val="ru-RU"/>
        </w:rPr>
        <w:t>5</w:t>
      </w:r>
      <w:r w:rsidR="006A0BB7" w:rsidRPr="00674763">
        <w:rPr>
          <w:lang w:val="ru-RU"/>
        </w:rPr>
        <w:tab/>
        <w:t>В случае если 70</w:t>
      </w:r>
      <w:r w:rsidR="00F75AA7" w:rsidRPr="00674763">
        <w:rPr>
          <w:lang w:val="ru-RU"/>
        </w:rPr>
        <w:t>%</w:t>
      </w:r>
      <w:r w:rsidR="003B64E2" w:rsidRPr="00674763">
        <w:rPr>
          <w:lang w:val="ru-RU"/>
        </w:rPr>
        <w:t xml:space="preserve"> или более Государств</w:t>
      </w:r>
      <w:r w:rsidR="00CF4C90" w:rsidRPr="00674763">
        <w:rPr>
          <w:lang w:val="ru-RU"/>
        </w:rPr>
        <w:t>-</w:t>
      </w:r>
      <w:r w:rsidR="003B64E2" w:rsidRPr="00674763">
        <w:rPr>
          <w:lang w:val="ru-RU"/>
        </w:rPr>
        <w:t xml:space="preserve">Членов в своих ответах выскажутся за рассмотрение на собрании </w:t>
      </w:r>
      <w:r w:rsidR="006256C2" w:rsidRPr="00674763">
        <w:rPr>
          <w:lang w:val="ru-RU"/>
        </w:rPr>
        <w:t xml:space="preserve">исследовательской </w:t>
      </w:r>
      <w:r w:rsidR="003B64E2" w:rsidRPr="00674763">
        <w:rPr>
          <w:lang w:val="ru-RU"/>
        </w:rPr>
        <w:t>комиссии проектов указ</w:t>
      </w:r>
      <w:r w:rsidR="00AA09A8" w:rsidRPr="00674763">
        <w:rPr>
          <w:lang w:val="ru-RU"/>
        </w:rPr>
        <w:t>анных новых Р</w:t>
      </w:r>
      <w:r w:rsidR="003B64E2" w:rsidRPr="00674763">
        <w:rPr>
          <w:lang w:val="ru-RU"/>
        </w:rPr>
        <w:t>екомендаций на предмет их утверждения, одно пленарное заседание</w:t>
      </w:r>
      <w:r w:rsidR="004056DE" w:rsidRPr="00674763">
        <w:rPr>
          <w:bCs/>
          <w:lang w:val="ru-RU"/>
        </w:rPr>
        <w:t xml:space="preserve"> </w:t>
      </w:r>
      <w:r w:rsidR="00465A31" w:rsidRPr="00674763">
        <w:rPr>
          <w:b/>
          <w:lang w:val="ru-RU"/>
        </w:rPr>
        <w:t>17 декабря 2010 года</w:t>
      </w:r>
      <w:r w:rsidR="003B64E2" w:rsidRPr="00674763">
        <w:rPr>
          <w:bCs/>
          <w:lang w:val="ru-RU"/>
        </w:rPr>
        <w:t xml:space="preserve"> </w:t>
      </w:r>
      <w:r w:rsidR="003B64E2" w:rsidRPr="00674763">
        <w:rPr>
          <w:lang w:val="ru-RU"/>
        </w:rPr>
        <w:t>будет отведено для применения процедуры утверждения.</w:t>
      </w:r>
    </w:p>
    <w:p w:rsidR="003B64E2" w:rsidRPr="00674763" w:rsidRDefault="003B64E2" w:rsidP="006A0BB7">
      <w:pPr>
        <w:rPr>
          <w:lang w:val="ru-RU"/>
        </w:rPr>
      </w:pPr>
      <w:r w:rsidRPr="00674763">
        <w:rPr>
          <w:lang w:val="ru-RU"/>
        </w:rPr>
        <w:t>В связи с этим предлагаю</w:t>
      </w:r>
      <w:r w:rsidR="00A3216B" w:rsidRPr="00674763">
        <w:rPr>
          <w:lang w:val="ru-RU"/>
        </w:rPr>
        <w:t xml:space="preserve"> вашей </w:t>
      </w:r>
      <w:r w:rsidR="00F75AA7" w:rsidRPr="00674763">
        <w:rPr>
          <w:lang w:val="ru-RU"/>
        </w:rPr>
        <w:t xml:space="preserve">администрации </w:t>
      </w:r>
      <w:r w:rsidRPr="00674763">
        <w:rPr>
          <w:lang w:val="ru-RU"/>
        </w:rPr>
        <w:t xml:space="preserve">направить на собрание своего представителя. </w:t>
      </w:r>
      <w:r w:rsidRPr="00674763">
        <w:rPr>
          <w:b/>
          <w:bCs/>
          <w:lang w:val="ru-RU"/>
        </w:rPr>
        <w:t>Администрациям Государств – Членов Союза</w:t>
      </w:r>
      <w:r w:rsidRPr="00674763">
        <w:rPr>
          <w:lang w:val="ru-RU"/>
        </w:rPr>
        <w:t xml:space="preserve"> предлагается сообщить фамили</w:t>
      </w:r>
      <w:r w:rsidR="00A3216B" w:rsidRPr="00674763">
        <w:rPr>
          <w:lang w:val="ru-RU"/>
        </w:rPr>
        <w:t xml:space="preserve">и глав их делегаций. Если ваша </w:t>
      </w:r>
      <w:r w:rsidR="00F75AA7" w:rsidRPr="00674763">
        <w:rPr>
          <w:lang w:val="ru-RU"/>
        </w:rPr>
        <w:t xml:space="preserve">администрация </w:t>
      </w:r>
      <w:r w:rsidRPr="00674763"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 w:rsidRPr="00674763">
        <w:rPr>
          <w:lang w:val="ru-RU"/>
        </w:rPr>
        <w:t>лжным образом сообщить об этом Д</w:t>
      </w:r>
      <w:r w:rsidRPr="00674763">
        <w:rPr>
          <w:lang w:val="ru-RU"/>
        </w:rPr>
        <w:t>иректору БСЭ.</w:t>
      </w:r>
    </w:p>
    <w:p w:rsidR="003B64E2" w:rsidRPr="00674763" w:rsidRDefault="00065870" w:rsidP="00674763">
      <w:pPr>
        <w:rPr>
          <w:lang w:val="ru-RU"/>
        </w:rPr>
      </w:pPr>
      <w:r w:rsidRPr="00674763">
        <w:rPr>
          <w:lang w:val="ru-RU"/>
        </w:rPr>
        <w:t>6</w:t>
      </w:r>
      <w:r w:rsidR="003B64E2" w:rsidRPr="00674763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465A31" w:rsidRPr="00674763">
        <w:rPr>
          <w:lang w:val="ru-RU"/>
        </w:rPr>
        <w:t>17</w:t>
      </w:r>
      <w:r w:rsidR="00674763">
        <w:rPr>
          <w:lang w:val="en-GB"/>
        </w:rPr>
        <w:noBreakHyphen/>
      </w:r>
      <w:proofErr w:type="spellStart"/>
      <w:r w:rsidR="00465A31" w:rsidRPr="00674763">
        <w:rPr>
          <w:lang w:val="ru-RU"/>
        </w:rPr>
        <w:t>й</w:t>
      </w:r>
      <w:proofErr w:type="spellEnd"/>
      <w:r w:rsidR="00674763">
        <w:rPr>
          <w:lang w:val="en-GB"/>
        </w:rPr>
        <w:t> </w:t>
      </w:r>
      <w:r w:rsidR="003B64E2" w:rsidRPr="00674763">
        <w:rPr>
          <w:lang w:val="ru-RU"/>
        </w:rPr>
        <w:t>Исследовательской комиссии, будут предоставлены в Коллективном письме </w:t>
      </w:r>
      <w:r w:rsidR="00465A31" w:rsidRPr="00674763">
        <w:rPr>
          <w:lang w:val="ru-RU"/>
        </w:rPr>
        <w:t>4/17.</w:t>
      </w:r>
    </w:p>
    <w:p w:rsidR="003B64E2" w:rsidRPr="00674763" w:rsidRDefault="00065870" w:rsidP="000F070C">
      <w:pPr>
        <w:rPr>
          <w:szCs w:val="22"/>
          <w:lang w:val="ru-RU"/>
        </w:rPr>
      </w:pPr>
      <w:r w:rsidRPr="00674763">
        <w:rPr>
          <w:szCs w:val="22"/>
          <w:lang w:val="ru-RU"/>
        </w:rPr>
        <w:t>7</w:t>
      </w:r>
      <w:r w:rsidR="004056DE" w:rsidRPr="00674763">
        <w:rPr>
          <w:szCs w:val="22"/>
          <w:lang w:val="ru-RU"/>
        </w:rPr>
        <w:tab/>
        <w:t>После собрания Д</w:t>
      </w:r>
      <w:r w:rsidR="003B64E2" w:rsidRPr="00674763">
        <w:rPr>
          <w:szCs w:val="22"/>
          <w:lang w:val="ru-RU"/>
        </w:rPr>
        <w:t xml:space="preserve">иректор БСЭ в </w:t>
      </w:r>
      <w:r w:rsidR="006256C2" w:rsidRPr="00674763">
        <w:rPr>
          <w:szCs w:val="22"/>
          <w:lang w:val="ru-RU"/>
        </w:rPr>
        <w:t xml:space="preserve">циркуляре </w:t>
      </w:r>
      <w:r w:rsidR="003B64E2" w:rsidRPr="00674763">
        <w:rPr>
          <w:szCs w:val="22"/>
          <w:lang w:val="ru-RU"/>
        </w:rPr>
        <w:t>уве</w:t>
      </w:r>
      <w:r w:rsidR="00CF4C90" w:rsidRPr="00674763">
        <w:rPr>
          <w:szCs w:val="22"/>
          <w:lang w:val="ru-RU"/>
        </w:rPr>
        <w:t>домит о принятом по данн</w:t>
      </w:r>
      <w:r w:rsidR="00465A31" w:rsidRPr="00674763">
        <w:rPr>
          <w:szCs w:val="22"/>
          <w:lang w:val="ru-RU"/>
        </w:rPr>
        <w:t>ым</w:t>
      </w:r>
      <w:r w:rsidR="00CF4C90" w:rsidRPr="00674763">
        <w:rPr>
          <w:szCs w:val="22"/>
          <w:lang w:val="ru-RU"/>
        </w:rPr>
        <w:t xml:space="preserve"> Р</w:t>
      </w:r>
      <w:r w:rsidR="003B64E2" w:rsidRPr="00674763">
        <w:rPr>
          <w:szCs w:val="22"/>
          <w:lang w:val="ru-RU"/>
        </w:rPr>
        <w:t>екомендаци</w:t>
      </w:r>
      <w:r w:rsidR="00465A31" w:rsidRPr="00674763">
        <w:rPr>
          <w:szCs w:val="22"/>
          <w:lang w:val="ru-RU"/>
        </w:rPr>
        <w:t>ям</w:t>
      </w:r>
      <w:r w:rsidR="003B64E2" w:rsidRPr="00674763">
        <w:rPr>
          <w:szCs w:val="22"/>
          <w:lang w:val="ru-RU"/>
        </w:rPr>
        <w:t xml:space="preserve"> решении. Эта информация будет также опубликована в </w:t>
      </w:r>
      <w:r w:rsidR="000F070C" w:rsidRPr="00674763">
        <w:rPr>
          <w:szCs w:val="22"/>
          <w:lang w:val="ru-RU"/>
        </w:rPr>
        <w:t>Оперативном</w:t>
      </w:r>
      <w:r w:rsidR="003B64E2" w:rsidRPr="00674763">
        <w:rPr>
          <w:szCs w:val="22"/>
          <w:lang w:val="ru-RU"/>
        </w:rPr>
        <w:t xml:space="preserve"> бюллетене МСЭ.</w:t>
      </w:r>
    </w:p>
    <w:p w:rsidR="003B64E2" w:rsidRPr="00674763" w:rsidRDefault="003B64E2" w:rsidP="006A0BB7">
      <w:pPr>
        <w:spacing w:before="240"/>
        <w:rPr>
          <w:szCs w:val="22"/>
          <w:lang w:val="ru-RU"/>
        </w:rPr>
      </w:pPr>
      <w:r w:rsidRPr="00674763">
        <w:rPr>
          <w:szCs w:val="22"/>
          <w:lang w:val="ru-RU"/>
        </w:rPr>
        <w:t>С уважением,</w:t>
      </w:r>
    </w:p>
    <w:p w:rsidR="003B64E2" w:rsidRPr="00674763" w:rsidRDefault="00666EDF" w:rsidP="006A0BB7">
      <w:pPr>
        <w:spacing w:before="1560"/>
        <w:rPr>
          <w:szCs w:val="22"/>
          <w:lang w:val="ru-RU"/>
        </w:rPr>
      </w:pPr>
      <w:r w:rsidRPr="00674763">
        <w:rPr>
          <w:szCs w:val="22"/>
          <w:lang w:val="ru-RU"/>
        </w:rPr>
        <w:t>Малколм Джонсон</w:t>
      </w:r>
      <w:r w:rsidR="003B64E2" w:rsidRPr="00674763">
        <w:rPr>
          <w:szCs w:val="22"/>
          <w:lang w:val="ru-RU"/>
        </w:rPr>
        <w:br/>
        <w:t>Директор Бюро</w:t>
      </w:r>
      <w:r w:rsidR="003B64E2" w:rsidRPr="00674763">
        <w:rPr>
          <w:szCs w:val="22"/>
          <w:lang w:val="ru-RU"/>
        </w:rPr>
        <w:br/>
        <w:t>стандартизации электросвязи</w:t>
      </w:r>
    </w:p>
    <w:p w:rsidR="00074936" w:rsidRPr="00674763" w:rsidRDefault="00074936" w:rsidP="00074936">
      <w:pPr>
        <w:pStyle w:val="AppendixRef"/>
        <w:jc w:val="left"/>
        <w:rPr>
          <w:b/>
          <w:bCs/>
          <w:sz w:val="22"/>
          <w:szCs w:val="22"/>
          <w:lang w:val="ru-RU"/>
        </w:rPr>
      </w:pPr>
    </w:p>
    <w:p w:rsidR="00674763" w:rsidRPr="00674763" w:rsidRDefault="003B64E2" w:rsidP="00074936">
      <w:pPr>
        <w:pStyle w:val="AppendixRef"/>
        <w:jc w:val="left"/>
        <w:rPr>
          <w:bCs/>
          <w:sz w:val="22"/>
          <w:szCs w:val="22"/>
          <w:lang w:val="ru-RU"/>
        </w:rPr>
      </w:pPr>
      <w:r w:rsidRPr="00674763">
        <w:rPr>
          <w:b/>
          <w:bCs/>
          <w:sz w:val="22"/>
          <w:szCs w:val="22"/>
          <w:lang w:val="ru-RU"/>
        </w:rPr>
        <w:t>Приложение</w:t>
      </w:r>
      <w:r w:rsidRPr="00674763">
        <w:rPr>
          <w:bCs/>
          <w:sz w:val="22"/>
          <w:szCs w:val="22"/>
          <w:lang w:val="ru-RU"/>
        </w:rPr>
        <w:t>:</w:t>
      </w:r>
      <w:r w:rsidR="000F070C" w:rsidRPr="00674763">
        <w:rPr>
          <w:bCs/>
          <w:sz w:val="22"/>
          <w:szCs w:val="22"/>
          <w:lang w:val="ru-RU"/>
        </w:rPr>
        <w:t xml:space="preserve"> 1</w:t>
      </w:r>
    </w:p>
    <w:p w:rsidR="00674763" w:rsidRPr="00674763" w:rsidRDefault="00674763" w:rsidP="00074936">
      <w:pPr>
        <w:pStyle w:val="AppendixRef"/>
        <w:jc w:val="left"/>
        <w:rPr>
          <w:bCs/>
          <w:sz w:val="22"/>
          <w:szCs w:val="22"/>
          <w:lang w:val="ru-RU"/>
        </w:rPr>
      </w:pPr>
    </w:p>
    <w:p w:rsidR="000F070C" w:rsidRPr="00674763" w:rsidRDefault="00674763" w:rsidP="00674763">
      <w:pPr>
        <w:pStyle w:val="AppendixRef"/>
        <w:spacing w:before="0"/>
        <w:rPr>
          <w:sz w:val="22"/>
          <w:szCs w:val="22"/>
          <w:lang w:val="ru-RU"/>
        </w:rPr>
      </w:pPr>
      <w:r w:rsidRPr="00674763">
        <w:rPr>
          <w:lang w:val="ru-RU"/>
        </w:rPr>
        <w:br w:type="page"/>
      </w:r>
      <w:r w:rsidR="000F070C" w:rsidRPr="00674763">
        <w:rPr>
          <w:sz w:val="26"/>
          <w:szCs w:val="26"/>
          <w:lang w:val="ru-RU"/>
        </w:rPr>
        <w:lastRenderedPageBreak/>
        <w:t>ПРИЛОЖЕНИЕ 1</w:t>
      </w:r>
      <w:r w:rsidR="000F070C" w:rsidRPr="00674763">
        <w:rPr>
          <w:sz w:val="26"/>
          <w:szCs w:val="26"/>
          <w:lang w:val="ru-RU"/>
        </w:rPr>
        <w:br/>
      </w:r>
      <w:r w:rsidR="000F070C" w:rsidRPr="00674763">
        <w:rPr>
          <w:sz w:val="22"/>
          <w:szCs w:val="22"/>
          <w:lang w:val="ru-RU"/>
        </w:rPr>
        <w:t>(к Циркуляру 105 БСЭ)</w:t>
      </w:r>
    </w:p>
    <w:p w:rsidR="000F070C" w:rsidRPr="00674763" w:rsidRDefault="000F070C" w:rsidP="000F070C">
      <w:pPr>
        <w:pStyle w:val="AnnexTitle"/>
        <w:rPr>
          <w:sz w:val="26"/>
          <w:szCs w:val="26"/>
          <w:lang w:val="ru-RU"/>
        </w:rPr>
      </w:pPr>
      <w:r w:rsidRPr="00674763">
        <w:rPr>
          <w:sz w:val="26"/>
          <w:szCs w:val="26"/>
          <w:lang w:val="ru-RU"/>
        </w:rPr>
        <w:t>Краткое изложение и место размещения текстов</w:t>
      </w:r>
    </w:p>
    <w:p w:rsidR="000F070C" w:rsidRPr="006256C2" w:rsidRDefault="000F070C" w:rsidP="00DB6CB1">
      <w:pPr>
        <w:spacing w:before="720"/>
        <w:rPr>
          <w:b/>
          <w:bCs/>
          <w:szCs w:val="22"/>
          <w:lang w:val="ru-RU"/>
        </w:rPr>
      </w:pPr>
      <w:r w:rsidRPr="006256C2">
        <w:rPr>
          <w:b/>
          <w:bCs/>
          <w:szCs w:val="22"/>
          <w:lang w:val="ru-RU"/>
        </w:rPr>
        <w:t>Проект новой Рекомендации МСЭ-T X.673 | ИСО/МЭК</w:t>
      </w:r>
      <w:r w:rsidR="007A1099" w:rsidRPr="006256C2">
        <w:rPr>
          <w:b/>
          <w:bCs/>
          <w:szCs w:val="22"/>
          <w:lang w:val="ru-RU"/>
        </w:rPr>
        <w:t xml:space="preserve"> 29168-2 –</w:t>
      </w:r>
      <w:r w:rsidRPr="006256C2">
        <w:rPr>
          <w:b/>
          <w:bCs/>
          <w:szCs w:val="22"/>
          <w:lang w:val="ru-RU"/>
        </w:rPr>
        <w:t xml:space="preserve"> </w:t>
      </w:r>
      <w:r w:rsidR="004B3574" w:rsidRPr="006256C2">
        <w:rPr>
          <w:b/>
          <w:bCs/>
          <w:szCs w:val="22"/>
          <w:lang w:val="ru-RU"/>
        </w:rPr>
        <w:t xml:space="preserve">Процедуры для </w:t>
      </w:r>
      <w:r w:rsidR="007A1099" w:rsidRPr="006256C2">
        <w:rPr>
          <w:b/>
          <w:bCs/>
          <w:szCs w:val="22"/>
          <w:lang w:val="ru-RU"/>
        </w:rPr>
        <w:t xml:space="preserve">эксплуатационного </w:t>
      </w:r>
      <w:r w:rsidR="00DB6CB1" w:rsidRPr="006256C2">
        <w:rPr>
          <w:b/>
          <w:bCs/>
          <w:szCs w:val="22"/>
          <w:lang w:val="ru-RU"/>
        </w:rPr>
        <w:t>органа</w:t>
      </w:r>
      <w:r w:rsidR="007A1099" w:rsidRPr="006256C2">
        <w:rPr>
          <w:b/>
          <w:bCs/>
          <w:szCs w:val="22"/>
          <w:lang w:val="ru-RU"/>
        </w:rPr>
        <w:t xml:space="preserve"> системы разрешени</w:t>
      </w:r>
      <w:r w:rsidR="00C85905" w:rsidRPr="006256C2">
        <w:rPr>
          <w:b/>
          <w:bCs/>
          <w:szCs w:val="22"/>
          <w:lang w:val="ru-RU"/>
        </w:rPr>
        <w:t>я</w:t>
      </w:r>
      <w:r w:rsidR="007A1099" w:rsidRPr="006256C2">
        <w:rPr>
          <w:b/>
          <w:bCs/>
          <w:szCs w:val="22"/>
          <w:lang w:val="ru-RU"/>
        </w:rPr>
        <w:t xml:space="preserve"> </w:t>
      </w:r>
      <w:r w:rsidR="00C85905" w:rsidRPr="006256C2">
        <w:rPr>
          <w:b/>
          <w:bCs/>
          <w:szCs w:val="22"/>
          <w:lang w:val="ru-RU"/>
        </w:rPr>
        <w:t xml:space="preserve">для </w:t>
      </w:r>
      <w:r w:rsidR="007A1099" w:rsidRPr="006256C2">
        <w:rPr>
          <w:b/>
          <w:bCs/>
          <w:szCs w:val="22"/>
          <w:lang w:val="ru-RU"/>
        </w:rPr>
        <w:t xml:space="preserve">идентификатора объекта </w:t>
      </w:r>
      <w:r w:rsidRPr="006256C2">
        <w:rPr>
          <w:b/>
          <w:bCs/>
          <w:szCs w:val="22"/>
          <w:lang w:val="ru-RU"/>
        </w:rPr>
        <w:br/>
        <w:t>COM 17 – R 22</w:t>
      </w:r>
    </w:p>
    <w:p w:rsidR="000F070C" w:rsidRPr="006256C2" w:rsidRDefault="004A413E" w:rsidP="000F070C">
      <w:pPr>
        <w:rPr>
          <w:b/>
          <w:bCs/>
          <w:szCs w:val="22"/>
          <w:lang w:val="ru-RU"/>
        </w:rPr>
      </w:pPr>
      <w:r w:rsidRPr="006256C2">
        <w:rPr>
          <w:b/>
          <w:bCs/>
          <w:szCs w:val="22"/>
          <w:lang w:val="ru-RU"/>
        </w:rPr>
        <w:t>Краткое изложение</w:t>
      </w:r>
    </w:p>
    <w:p w:rsidR="000F070C" w:rsidRPr="006256C2" w:rsidRDefault="00C85905" w:rsidP="00DB6CB1">
      <w:pPr>
        <w:rPr>
          <w:szCs w:val="22"/>
          <w:lang w:val="ru-RU"/>
        </w:rPr>
      </w:pPr>
      <w:r w:rsidRPr="006256C2">
        <w:rPr>
          <w:szCs w:val="22"/>
          <w:lang w:val="ru-RU"/>
        </w:rPr>
        <w:t xml:space="preserve">В этой Рекомендации </w:t>
      </w:r>
      <w:r w:rsidR="000F070C" w:rsidRPr="006256C2">
        <w:rPr>
          <w:szCs w:val="22"/>
          <w:lang w:val="ru-RU"/>
        </w:rPr>
        <w:t xml:space="preserve">| </w:t>
      </w:r>
      <w:r w:rsidR="006256C2" w:rsidRPr="006256C2">
        <w:rPr>
          <w:szCs w:val="22"/>
          <w:lang w:val="ru-RU"/>
        </w:rPr>
        <w:t xml:space="preserve">Международном </w:t>
      </w:r>
      <w:r w:rsidRPr="006256C2">
        <w:rPr>
          <w:szCs w:val="22"/>
          <w:lang w:val="ru-RU"/>
        </w:rPr>
        <w:t>стандарте определяются виды деятельности, которые долж</w:t>
      </w:r>
      <w:r w:rsidR="00DB6CB1" w:rsidRPr="006256C2">
        <w:rPr>
          <w:szCs w:val="22"/>
          <w:lang w:val="ru-RU"/>
        </w:rPr>
        <w:t>ен</w:t>
      </w:r>
      <w:r w:rsidRPr="006256C2">
        <w:rPr>
          <w:szCs w:val="22"/>
          <w:lang w:val="ru-RU"/>
        </w:rPr>
        <w:t xml:space="preserve"> выполнять эксплуатационн</w:t>
      </w:r>
      <w:r w:rsidR="00DB6CB1" w:rsidRPr="006256C2">
        <w:rPr>
          <w:szCs w:val="22"/>
          <w:lang w:val="ru-RU"/>
        </w:rPr>
        <w:t xml:space="preserve">ый орган системы разрешения для идентификатора объекта </w:t>
      </w:r>
      <w:r w:rsidR="000F070C" w:rsidRPr="006256C2">
        <w:rPr>
          <w:szCs w:val="22"/>
          <w:lang w:val="ru-RU"/>
        </w:rPr>
        <w:t xml:space="preserve">(ORS) </w:t>
      </w:r>
      <w:r w:rsidR="00DB6CB1" w:rsidRPr="006256C2">
        <w:rPr>
          <w:szCs w:val="22"/>
          <w:lang w:val="ru-RU"/>
        </w:rPr>
        <w:t xml:space="preserve">в целях поддержки системы разрешения для идентификатора объекта. В ней содержится спецификация использования </w:t>
      </w:r>
      <w:r w:rsidR="000F070C" w:rsidRPr="006256C2">
        <w:rPr>
          <w:szCs w:val="22"/>
          <w:lang w:val="ru-RU"/>
        </w:rPr>
        <w:t xml:space="preserve">DNSSEC (NSEC3) </w:t>
      </w:r>
      <w:r w:rsidR="00DB6CB1" w:rsidRPr="006256C2">
        <w:rPr>
          <w:szCs w:val="22"/>
          <w:lang w:val="ru-RU"/>
        </w:rPr>
        <w:t xml:space="preserve">и рассматриваются вопросы начисления платы. В ней также определяются механизмы назначения эксплуатационного органа в качестве регистрационного органа ИСО/МЭК. </w:t>
      </w:r>
    </w:p>
    <w:p w:rsidR="000F070C" w:rsidRPr="006256C2" w:rsidRDefault="00DB6CB1" w:rsidP="006256C2">
      <w:pPr>
        <w:rPr>
          <w:szCs w:val="22"/>
          <w:lang w:val="ru-RU"/>
        </w:rPr>
      </w:pPr>
      <w:r w:rsidRPr="006256C2">
        <w:rPr>
          <w:szCs w:val="22"/>
          <w:lang w:val="ru-RU"/>
        </w:rPr>
        <w:t>ВАЖНОЕ ПРИМЕЧАНИЕ</w:t>
      </w:r>
      <w:r w:rsidR="006256C2">
        <w:rPr>
          <w:szCs w:val="22"/>
          <w:lang w:val="ru-RU"/>
        </w:rPr>
        <w:t>.</w:t>
      </w:r>
      <w:r w:rsidR="006256C2" w:rsidRPr="006256C2">
        <w:rPr>
          <w:szCs w:val="22"/>
          <w:lang w:val="ru-RU"/>
        </w:rPr>
        <w:t xml:space="preserve"> </w:t>
      </w:r>
      <w:r w:rsidR="006256C2" w:rsidRPr="006256C2">
        <w:rPr>
          <w:szCs w:val="22"/>
          <w:lang w:val="en-GB"/>
        </w:rPr>
        <w:sym w:font="Symbol" w:char="F02D"/>
      </w:r>
      <w:r w:rsidR="000F070C" w:rsidRPr="006256C2">
        <w:rPr>
          <w:szCs w:val="22"/>
          <w:lang w:val="ru-RU"/>
        </w:rPr>
        <w:t xml:space="preserve"> </w:t>
      </w:r>
      <w:r w:rsidRPr="006256C2">
        <w:rPr>
          <w:szCs w:val="22"/>
          <w:lang w:val="ru-RU"/>
        </w:rPr>
        <w:t>Предоставление этого текста в распоряжение следует отложить до закрытия собрания ИСО/МЭ</w:t>
      </w:r>
      <w:r w:rsidR="006256C2" w:rsidRPr="006256C2">
        <w:rPr>
          <w:szCs w:val="22"/>
          <w:lang w:val="ru-RU"/>
        </w:rPr>
        <w:t>К</w:t>
      </w:r>
      <w:r w:rsidRPr="006256C2">
        <w:rPr>
          <w:szCs w:val="22"/>
          <w:lang w:val="ru-RU"/>
        </w:rPr>
        <w:t xml:space="preserve"> </w:t>
      </w:r>
      <w:r w:rsidR="00D25E36" w:rsidRPr="006256C2">
        <w:rPr>
          <w:szCs w:val="22"/>
          <w:lang w:val="ru-RU"/>
        </w:rPr>
        <w:t xml:space="preserve">по голосованию Резолюции по </w:t>
      </w:r>
      <w:r w:rsidR="000F070C" w:rsidRPr="006256C2">
        <w:rPr>
          <w:szCs w:val="22"/>
          <w:lang w:val="ru-RU"/>
        </w:rPr>
        <w:t xml:space="preserve">FCD (27 </w:t>
      </w:r>
      <w:r w:rsidR="00D25E36" w:rsidRPr="006256C2">
        <w:rPr>
          <w:szCs w:val="22"/>
          <w:lang w:val="ru-RU"/>
        </w:rPr>
        <w:t>августа</w:t>
      </w:r>
      <w:r w:rsidR="000F070C" w:rsidRPr="006256C2">
        <w:rPr>
          <w:szCs w:val="22"/>
          <w:lang w:val="ru-RU"/>
        </w:rPr>
        <w:t xml:space="preserve"> 2010</w:t>
      </w:r>
      <w:r w:rsidR="00D25E36" w:rsidRPr="006256C2">
        <w:rPr>
          <w:szCs w:val="22"/>
          <w:lang w:val="ru-RU"/>
        </w:rPr>
        <w:t xml:space="preserve"> г</w:t>
      </w:r>
      <w:r w:rsidR="006256C2">
        <w:rPr>
          <w:szCs w:val="22"/>
          <w:lang w:val="ru-RU"/>
        </w:rPr>
        <w:t>ода</w:t>
      </w:r>
      <w:r w:rsidR="000F070C" w:rsidRPr="006256C2">
        <w:rPr>
          <w:szCs w:val="22"/>
          <w:lang w:val="ru-RU"/>
        </w:rPr>
        <w:t>)</w:t>
      </w:r>
      <w:r w:rsidR="006256C2">
        <w:rPr>
          <w:szCs w:val="22"/>
          <w:lang w:val="ru-RU"/>
        </w:rPr>
        <w:t>.</w:t>
      </w:r>
    </w:p>
    <w:p w:rsidR="000F070C" w:rsidRPr="006256C2" w:rsidRDefault="000F070C" w:rsidP="00D25E36">
      <w:pPr>
        <w:spacing w:before="240"/>
        <w:rPr>
          <w:b/>
          <w:bCs/>
          <w:szCs w:val="22"/>
          <w:lang w:val="ru-RU"/>
        </w:rPr>
      </w:pPr>
      <w:r w:rsidRPr="006256C2">
        <w:rPr>
          <w:b/>
          <w:bCs/>
          <w:szCs w:val="22"/>
          <w:lang w:val="ru-RU"/>
        </w:rPr>
        <w:t xml:space="preserve">Проект новой Рекомендации МСЭ-T </w:t>
      </w:r>
      <w:r w:rsidR="00D25E36" w:rsidRPr="006256C2">
        <w:rPr>
          <w:b/>
          <w:bCs/>
          <w:szCs w:val="22"/>
          <w:lang w:val="ru-RU"/>
        </w:rPr>
        <w:t>X.1032 (</w:t>
      </w:r>
      <w:proofErr w:type="spellStart"/>
      <w:r w:rsidR="00D25E36" w:rsidRPr="006256C2">
        <w:rPr>
          <w:b/>
          <w:bCs/>
          <w:szCs w:val="22"/>
          <w:lang w:val="ru-RU"/>
        </w:rPr>
        <w:t>X.interfaces</w:t>
      </w:r>
      <w:proofErr w:type="spellEnd"/>
      <w:r w:rsidR="00D25E36" w:rsidRPr="006256C2">
        <w:rPr>
          <w:b/>
          <w:bCs/>
          <w:szCs w:val="22"/>
          <w:lang w:val="ru-RU"/>
        </w:rPr>
        <w:t xml:space="preserve">) – Архитектура внешних взаимосвязей для системы безопасности сети электросвязи </w:t>
      </w:r>
      <w:r w:rsidRPr="006256C2">
        <w:rPr>
          <w:b/>
          <w:bCs/>
          <w:szCs w:val="22"/>
          <w:lang w:val="ru-RU"/>
        </w:rPr>
        <w:br/>
        <w:t>COM 17 – R 15</w:t>
      </w:r>
    </w:p>
    <w:p w:rsidR="004A413E" w:rsidRPr="006256C2" w:rsidRDefault="004A413E" w:rsidP="000F070C">
      <w:pPr>
        <w:rPr>
          <w:szCs w:val="22"/>
          <w:lang w:val="ru-RU"/>
        </w:rPr>
      </w:pPr>
      <w:r w:rsidRPr="006256C2">
        <w:rPr>
          <w:b/>
          <w:bCs/>
          <w:szCs w:val="22"/>
          <w:lang w:val="ru-RU"/>
        </w:rPr>
        <w:t>Краткое изложение</w:t>
      </w:r>
      <w:r w:rsidRPr="006256C2">
        <w:rPr>
          <w:szCs w:val="22"/>
          <w:lang w:val="ru-RU"/>
        </w:rPr>
        <w:t xml:space="preserve"> </w:t>
      </w:r>
    </w:p>
    <w:p w:rsidR="000F070C" w:rsidRPr="006256C2" w:rsidRDefault="00D25E36" w:rsidP="00074936">
      <w:pPr>
        <w:rPr>
          <w:szCs w:val="22"/>
          <w:lang w:val="ru-RU"/>
        </w:rPr>
      </w:pPr>
      <w:r w:rsidRPr="006256C2">
        <w:rPr>
          <w:szCs w:val="22"/>
          <w:lang w:val="ru-RU"/>
        </w:rPr>
        <w:t xml:space="preserve">В этой Рекомендации предлагаются четыре модели, которые обеспечивают возможность рассмотрения взаимосвязей для системы безопасности сети электросвязи </w:t>
      </w:r>
      <w:r w:rsidR="000F070C" w:rsidRPr="006256C2">
        <w:rPr>
          <w:szCs w:val="22"/>
          <w:lang w:val="ru-RU"/>
        </w:rPr>
        <w:t xml:space="preserve">(TNSS) </w:t>
      </w:r>
      <w:r w:rsidRPr="006256C2">
        <w:rPr>
          <w:szCs w:val="22"/>
          <w:lang w:val="ru-RU"/>
        </w:rPr>
        <w:t xml:space="preserve">с различными группами внешних объектов. Каждый объект рассматривается на предмет </w:t>
      </w:r>
      <w:r w:rsidR="00074936" w:rsidRPr="006256C2">
        <w:rPr>
          <w:szCs w:val="22"/>
          <w:lang w:val="ru-RU"/>
        </w:rPr>
        <w:t xml:space="preserve">как </w:t>
      </w:r>
      <w:r w:rsidRPr="006256C2">
        <w:rPr>
          <w:szCs w:val="22"/>
          <w:lang w:val="ru-RU"/>
        </w:rPr>
        <w:t xml:space="preserve">его основных функций, так и вероятного воздействия этого объекта на принципы сооружения и функционирования </w:t>
      </w:r>
      <w:r w:rsidR="000F070C" w:rsidRPr="006256C2">
        <w:rPr>
          <w:szCs w:val="22"/>
          <w:lang w:val="ru-RU"/>
        </w:rPr>
        <w:t>TNSS</w:t>
      </w:r>
      <w:r w:rsidRPr="006256C2">
        <w:rPr>
          <w:szCs w:val="22"/>
          <w:lang w:val="ru-RU"/>
        </w:rPr>
        <w:t>. Эта Рекомендация служит основой для разработки подробных рекомендаций в области безопасности</w:t>
      </w:r>
      <w:r w:rsidR="00AC70DE" w:rsidRPr="006256C2">
        <w:rPr>
          <w:szCs w:val="22"/>
          <w:lang w:val="ru-RU"/>
        </w:rPr>
        <w:t xml:space="preserve"> сетей, в том что касается воздействия внешних объектов. </w:t>
      </w:r>
    </w:p>
    <w:p w:rsidR="000F070C" w:rsidRPr="006256C2" w:rsidRDefault="000F070C" w:rsidP="00AC70DE">
      <w:pPr>
        <w:spacing w:before="240"/>
        <w:rPr>
          <w:b/>
          <w:bCs/>
          <w:szCs w:val="22"/>
          <w:lang w:val="ru-RU"/>
        </w:rPr>
      </w:pPr>
      <w:r w:rsidRPr="006256C2">
        <w:rPr>
          <w:b/>
          <w:bCs/>
          <w:szCs w:val="22"/>
          <w:lang w:val="ru-RU"/>
        </w:rPr>
        <w:t>Проект новой Рекомендации МСЭ</w:t>
      </w:r>
      <w:r w:rsidR="00AC70DE" w:rsidRPr="006256C2">
        <w:rPr>
          <w:b/>
          <w:bCs/>
          <w:szCs w:val="22"/>
          <w:lang w:val="ru-RU"/>
        </w:rPr>
        <w:t>-T X.1209 (</w:t>
      </w:r>
      <w:proofErr w:type="spellStart"/>
      <w:r w:rsidR="00AC70DE" w:rsidRPr="006256C2">
        <w:rPr>
          <w:b/>
          <w:bCs/>
          <w:szCs w:val="22"/>
          <w:lang w:val="ru-RU"/>
        </w:rPr>
        <w:t>X.sisfreq</w:t>
      </w:r>
      <w:proofErr w:type="spellEnd"/>
      <w:r w:rsidR="00AC70DE" w:rsidRPr="006256C2">
        <w:rPr>
          <w:b/>
          <w:bCs/>
          <w:szCs w:val="22"/>
          <w:lang w:val="ru-RU"/>
        </w:rPr>
        <w:t>) –</w:t>
      </w:r>
      <w:r w:rsidRPr="006256C2">
        <w:rPr>
          <w:b/>
          <w:bCs/>
          <w:szCs w:val="22"/>
          <w:lang w:val="ru-RU"/>
        </w:rPr>
        <w:t xml:space="preserve"> </w:t>
      </w:r>
      <w:r w:rsidR="00AC70DE" w:rsidRPr="006256C2">
        <w:rPr>
          <w:b/>
          <w:bCs/>
          <w:szCs w:val="22"/>
          <w:lang w:val="ru-RU"/>
        </w:rPr>
        <w:t xml:space="preserve">Функциональные возможности и сценарии их состояния для совместного использования информации по </w:t>
      </w:r>
      <w:proofErr w:type="spellStart"/>
      <w:r w:rsidR="00AC70DE" w:rsidRPr="006256C2">
        <w:rPr>
          <w:b/>
          <w:bCs/>
          <w:szCs w:val="22"/>
          <w:lang w:val="ru-RU"/>
        </w:rPr>
        <w:t>кибербезопасности</w:t>
      </w:r>
      <w:proofErr w:type="spellEnd"/>
      <w:r w:rsidR="00AC70DE" w:rsidRPr="006256C2">
        <w:rPr>
          <w:b/>
          <w:bCs/>
          <w:szCs w:val="22"/>
          <w:lang w:val="ru-RU"/>
        </w:rPr>
        <w:t xml:space="preserve"> и обмена такой информацией </w:t>
      </w:r>
      <w:r w:rsidRPr="006256C2">
        <w:rPr>
          <w:b/>
          <w:bCs/>
          <w:szCs w:val="22"/>
          <w:lang w:val="ru-RU"/>
        </w:rPr>
        <w:br/>
        <w:t>COM 17 – R 16</w:t>
      </w:r>
    </w:p>
    <w:p w:rsidR="000F070C" w:rsidRPr="006256C2" w:rsidRDefault="004A413E" w:rsidP="000F070C">
      <w:pPr>
        <w:rPr>
          <w:rFonts w:eastAsia="MS Mincho"/>
          <w:b/>
          <w:szCs w:val="22"/>
          <w:lang w:val="ru-RU" w:eastAsia="ja-JP"/>
        </w:rPr>
      </w:pPr>
      <w:r w:rsidRPr="006256C2">
        <w:rPr>
          <w:b/>
          <w:bCs/>
          <w:szCs w:val="22"/>
          <w:lang w:val="ru-RU"/>
        </w:rPr>
        <w:t>Краткое изложение</w:t>
      </w:r>
    </w:p>
    <w:p w:rsidR="000F070C" w:rsidRPr="006256C2" w:rsidRDefault="00AC70DE" w:rsidP="00AC70DE">
      <w:pPr>
        <w:rPr>
          <w:rFonts w:eastAsia="MS Mincho"/>
          <w:szCs w:val="22"/>
          <w:lang w:val="ru-RU" w:eastAsia="ja-JP"/>
        </w:rPr>
      </w:pPr>
      <w:r w:rsidRPr="006256C2">
        <w:rPr>
          <w:szCs w:val="22"/>
          <w:lang w:val="ru-RU"/>
        </w:rPr>
        <w:t xml:space="preserve">В этой Рекомендации описываются сценарии высокого уровня и вспомогательные функциональные возможности для совместного использования информации по </w:t>
      </w:r>
      <w:proofErr w:type="spellStart"/>
      <w:r w:rsidRPr="006256C2">
        <w:rPr>
          <w:szCs w:val="22"/>
          <w:lang w:val="ru-RU"/>
        </w:rPr>
        <w:t>кибербезопасности</w:t>
      </w:r>
      <w:proofErr w:type="spellEnd"/>
      <w:r w:rsidRPr="006256C2">
        <w:rPr>
          <w:szCs w:val="22"/>
          <w:lang w:val="ru-RU"/>
        </w:rPr>
        <w:t xml:space="preserve"> и обмена такой информацией. В этой Рекомендации приводятся функциональные возможности, важные для поддержания функциональной совместимости между приложениями для совместного использования информации по </w:t>
      </w:r>
      <w:proofErr w:type="spellStart"/>
      <w:r w:rsidRPr="006256C2">
        <w:rPr>
          <w:szCs w:val="22"/>
          <w:lang w:val="ru-RU"/>
        </w:rPr>
        <w:t>кибербезопасности</w:t>
      </w:r>
      <w:proofErr w:type="spellEnd"/>
      <w:r w:rsidRPr="006256C2">
        <w:rPr>
          <w:szCs w:val="22"/>
          <w:lang w:val="ru-RU"/>
        </w:rPr>
        <w:t xml:space="preserve"> и обмена такой информацией. </w:t>
      </w:r>
    </w:p>
    <w:p w:rsidR="000F070C" w:rsidRPr="006256C2" w:rsidRDefault="00AC70DE" w:rsidP="00074936">
      <w:pPr>
        <w:rPr>
          <w:rFonts w:eastAsia="MS Mincho"/>
          <w:szCs w:val="22"/>
          <w:lang w:val="ru-RU" w:eastAsia="ja-JP"/>
        </w:rPr>
      </w:pPr>
      <w:r w:rsidRPr="006256C2">
        <w:rPr>
          <w:rFonts w:eastAsia="MS Mincho"/>
          <w:szCs w:val="22"/>
          <w:lang w:val="ru-RU" w:eastAsia="ja-JP"/>
        </w:rPr>
        <w:t xml:space="preserve">Описываются функциональные возможности, которые могут использоваться в сценариях/ситуациях, </w:t>
      </w:r>
      <w:r w:rsidR="001B5550" w:rsidRPr="006256C2">
        <w:rPr>
          <w:rFonts w:eastAsia="MS Mincho"/>
          <w:szCs w:val="22"/>
          <w:lang w:val="ru-RU" w:eastAsia="ja-JP"/>
        </w:rPr>
        <w:t xml:space="preserve">когда объединениям, которые ранее действовали независимо, оказывается поддержка в участии в различных скоординированных усилиях, таких как предупреждение или прекращение целенаправленного поведения или координация </w:t>
      </w:r>
      <w:r w:rsidR="00074936" w:rsidRPr="006256C2">
        <w:rPr>
          <w:rFonts w:eastAsia="MS Mincho"/>
          <w:szCs w:val="22"/>
          <w:lang w:val="ru-RU" w:eastAsia="ja-JP"/>
        </w:rPr>
        <w:t>деятельности по его анализу</w:t>
      </w:r>
      <w:r w:rsidR="001B5550" w:rsidRPr="006256C2">
        <w:rPr>
          <w:rFonts w:eastAsia="MS Mincho"/>
          <w:szCs w:val="22"/>
          <w:lang w:val="ru-RU" w:eastAsia="ja-JP"/>
        </w:rPr>
        <w:t xml:space="preserve"> и </w:t>
      </w:r>
      <w:r w:rsidR="00074936" w:rsidRPr="006256C2">
        <w:rPr>
          <w:rFonts w:eastAsia="MS Mincho"/>
          <w:szCs w:val="22"/>
          <w:lang w:val="ru-RU" w:eastAsia="ja-JP"/>
        </w:rPr>
        <w:t>определению</w:t>
      </w:r>
      <w:r w:rsidR="001B5550" w:rsidRPr="006256C2">
        <w:rPr>
          <w:rFonts w:eastAsia="MS Mincho"/>
          <w:szCs w:val="22"/>
          <w:lang w:val="ru-RU" w:eastAsia="ja-JP"/>
        </w:rPr>
        <w:t xml:space="preserve">. </w:t>
      </w:r>
    </w:p>
    <w:p w:rsidR="000F070C" w:rsidRPr="006256C2" w:rsidRDefault="001B5550" w:rsidP="00074936">
      <w:pPr>
        <w:rPr>
          <w:rFonts w:eastAsia="MS Mincho"/>
          <w:szCs w:val="22"/>
          <w:lang w:val="ru-RU" w:eastAsia="ja-JP"/>
        </w:rPr>
      </w:pPr>
      <w:r w:rsidRPr="006256C2">
        <w:rPr>
          <w:rFonts w:eastAsia="MS Mincho"/>
          <w:szCs w:val="22"/>
          <w:lang w:val="ru-RU" w:eastAsia="ja-JP"/>
        </w:rPr>
        <w:t>Цель перечисленных и описанных функциональных возможностей состоит в обеспечении более эффективных и действенных операций по безопасности путем поддержки функционально совместимых совместного использования информации и обмена информацией между доверенными сторонами, работающими совместно для мониторинга</w:t>
      </w:r>
      <w:r w:rsidR="00074936" w:rsidRPr="006256C2">
        <w:rPr>
          <w:rFonts w:eastAsia="MS Mincho"/>
          <w:szCs w:val="22"/>
          <w:lang w:val="ru-RU" w:eastAsia="ja-JP"/>
        </w:rPr>
        <w:t xml:space="preserve"> и</w:t>
      </w:r>
      <w:r w:rsidRPr="006256C2">
        <w:rPr>
          <w:rFonts w:eastAsia="MS Mincho"/>
          <w:szCs w:val="22"/>
          <w:lang w:val="ru-RU" w:eastAsia="ja-JP"/>
        </w:rPr>
        <w:t xml:space="preserve"> поддержания безопасност</w:t>
      </w:r>
      <w:r w:rsidR="00074936" w:rsidRPr="006256C2">
        <w:rPr>
          <w:rFonts w:eastAsia="MS Mincho"/>
          <w:szCs w:val="22"/>
          <w:lang w:val="ru-RU" w:eastAsia="ja-JP"/>
        </w:rPr>
        <w:t>и</w:t>
      </w:r>
      <w:r w:rsidRPr="006256C2">
        <w:rPr>
          <w:rFonts w:eastAsia="MS Mincho"/>
          <w:szCs w:val="22"/>
          <w:lang w:val="ru-RU" w:eastAsia="ja-JP"/>
        </w:rPr>
        <w:t xml:space="preserve"> систем и сетей</w:t>
      </w:r>
      <w:r w:rsidR="00074936" w:rsidRPr="006256C2">
        <w:rPr>
          <w:rFonts w:eastAsia="MS Mincho"/>
          <w:szCs w:val="22"/>
          <w:lang w:val="ru-RU" w:eastAsia="ja-JP"/>
        </w:rPr>
        <w:t xml:space="preserve"> и общего управления ею</w:t>
      </w:r>
      <w:r w:rsidRPr="006256C2">
        <w:rPr>
          <w:rFonts w:eastAsia="MS Mincho"/>
          <w:szCs w:val="22"/>
          <w:lang w:val="ru-RU" w:eastAsia="ja-JP"/>
        </w:rPr>
        <w:t xml:space="preserve">. </w:t>
      </w:r>
    </w:p>
    <w:p w:rsidR="000F070C" w:rsidRPr="006256C2" w:rsidRDefault="000F070C" w:rsidP="001B5550">
      <w:pPr>
        <w:keepNext/>
        <w:spacing w:before="240"/>
        <w:rPr>
          <w:b/>
          <w:bCs/>
          <w:szCs w:val="22"/>
          <w:lang w:val="ru-RU"/>
        </w:rPr>
      </w:pPr>
      <w:r w:rsidRPr="006256C2">
        <w:rPr>
          <w:b/>
          <w:bCs/>
          <w:szCs w:val="22"/>
          <w:lang w:val="ru-RU"/>
        </w:rPr>
        <w:lastRenderedPageBreak/>
        <w:t xml:space="preserve">Проект новой Рекомендации МСЭ-T </w:t>
      </w:r>
      <w:r w:rsidR="001B5550" w:rsidRPr="006256C2">
        <w:rPr>
          <w:b/>
          <w:bCs/>
          <w:szCs w:val="22"/>
          <w:lang w:val="ru-RU"/>
        </w:rPr>
        <w:t>X.1243 (X.tcs-1) –</w:t>
      </w:r>
      <w:r w:rsidRPr="006256C2">
        <w:rPr>
          <w:b/>
          <w:bCs/>
          <w:szCs w:val="22"/>
          <w:lang w:val="ru-RU"/>
        </w:rPr>
        <w:t xml:space="preserve"> </w:t>
      </w:r>
      <w:r w:rsidR="001B5550" w:rsidRPr="006256C2">
        <w:rPr>
          <w:b/>
          <w:bCs/>
          <w:szCs w:val="22"/>
          <w:lang w:val="ru-RU"/>
        </w:rPr>
        <w:t xml:space="preserve">Интерактивная система шлюзов для противодействия спаму </w:t>
      </w:r>
      <w:r w:rsidRPr="006256C2">
        <w:rPr>
          <w:b/>
          <w:bCs/>
          <w:szCs w:val="22"/>
          <w:lang w:val="ru-RU"/>
        </w:rPr>
        <w:br/>
        <w:t>COM 17 – R 17</w:t>
      </w:r>
    </w:p>
    <w:p w:rsidR="000F070C" w:rsidRPr="006256C2" w:rsidRDefault="004A413E" w:rsidP="000F070C">
      <w:pPr>
        <w:pStyle w:val="Headingb"/>
        <w:rPr>
          <w:sz w:val="22"/>
          <w:szCs w:val="22"/>
          <w:lang w:val="ru-RU"/>
        </w:rPr>
      </w:pPr>
      <w:r w:rsidRPr="006256C2">
        <w:rPr>
          <w:sz w:val="22"/>
          <w:szCs w:val="22"/>
          <w:lang w:val="ru-RU"/>
        </w:rPr>
        <w:t>Краткое изложение</w:t>
      </w:r>
    </w:p>
    <w:p w:rsidR="000F070C" w:rsidRPr="006256C2" w:rsidRDefault="001B5550" w:rsidP="00247033">
      <w:pPr>
        <w:rPr>
          <w:szCs w:val="22"/>
          <w:lang w:val="ru-RU" w:eastAsia="zh-CN"/>
        </w:rPr>
      </w:pPr>
      <w:r w:rsidRPr="006256C2">
        <w:rPr>
          <w:szCs w:val="22"/>
          <w:lang w:val="ru-RU"/>
        </w:rPr>
        <w:t xml:space="preserve">В этой Рекомендации определяется интерактивная система шлюзов </w:t>
      </w:r>
      <w:r w:rsidR="00D73136" w:rsidRPr="006256C2">
        <w:rPr>
          <w:szCs w:val="22"/>
          <w:lang w:val="ru-RU"/>
        </w:rPr>
        <w:t xml:space="preserve">для противодействия спаму в качестве технического средства противодействия </w:t>
      </w:r>
      <w:proofErr w:type="spellStart"/>
      <w:r w:rsidR="00D73136" w:rsidRPr="006256C2">
        <w:rPr>
          <w:szCs w:val="22"/>
          <w:lang w:val="ru-RU"/>
        </w:rPr>
        <w:t>междоменному</w:t>
      </w:r>
      <w:proofErr w:type="spellEnd"/>
      <w:r w:rsidR="00D73136" w:rsidRPr="006256C2">
        <w:rPr>
          <w:szCs w:val="22"/>
          <w:lang w:val="ru-RU"/>
        </w:rPr>
        <w:t xml:space="preserve"> спаму. Система шлюзов дает возможность предупреждать о спаме, рассылаемом между различными доменами, предотвращает </w:t>
      </w:r>
      <w:r w:rsidR="00247033" w:rsidRPr="006256C2">
        <w:rPr>
          <w:szCs w:val="22"/>
          <w:lang w:val="ru-RU"/>
        </w:rPr>
        <w:t xml:space="preserve">перемещение </w:t>
      </w:r>
      <w:r w:rsidR="00D73136" w:rsidRPr="006256C2">
        <w:rPr>
          <w:szCs w:val="22"/>
          <w:lang w:val="ru-RU"/>
        </w:rPr>
        <w:t>трафик</w:t>
      </w:r>
      <w:r w:rsidR="00247033" w:rsidRPr="006256C2">
        <w:rPr>
          <w:szCs w:val="22"/>
          <w:lang w:val="ru-RU"/>
        </w:rPr>
        <w:t>а</w:t>
      </w:r>
      <w:r w:rsidR="00D73136" w:rsidRPr="006256C2">
        <w:rPr>
          <w:szCs w:val="22"/>
          <w:lang w:val="ru-RU"/>
        </w:rPr>
        <w:t xml:space="preserve"> спама</w:t>
      </w:r>
      <w:r w:rsidR="00247033" w:rsidRPr="006256C2">
        <w:rPr>
          <w:szCs w:val="22"/>
          <w:lang w:val="ru-RU"/>
        </w:rPr>
        <w:t xml:space="preserve"> через один домен в другие домены. </w:t>
      </w:r>
    </w:p>
    <w:p w:rsidR="000F070C" w:rsidRPr="006256C2" w:rsidRDefault="00247033" w:rsidP="006256C2">
      <w:pPr>
        <w:rPr>
          <w:szCs w:val="22"/>
          <w:lang w:val="ru-RU" w:eastAsia="zh-CN"/>
        </w:rPr>
      </w:pPr>
      <w:r w:rsidRPr="006256C2">
        <w:rPr>
          <w:szCs w:val="22"/>
          <w:lang w:val="ru-RU"/>
        </w:rPr>
        <w:t>Кроме</w:t>
      </w:r>
      <w:r w:rsidRPr="006256C2">
        <w:rPr>
          <w:szCs w:val="22"/>
          <w:lang w:val="ru-RU" w:eastAsia="zh-CN"/>
        </w:rPr>
        <w:t xml:space="preserve"> того, в этой Рекомендации определяется архитектура системы шлюзов, описываются базовые  объекты, протоколы и функции системы шлюзов, а также приводятся механизмы обнаружения спама, совместного использования информации и конкретные меры для противодействия спаму в системе шлюзов. </w:t>
      </w:r>
    </w:p>
    <w:p w:rsidR="000F070C" w:rsidRPr="006256C2" w:rsidRDefault="000F070C" w:rsidP="00247033">
      <w:pPr>
        <w:spacing w:before="240"/>
        <w:rPr>
          <w:b/>
          <w:bCs/>
          <w:szCs w:val="22"/>
          <w:lang w:val="ru-RU"/>
        </w:rPr>
      </w:pPr>
      <w:r w:rsidRPr="006256C2">
        <w:rPr>
          <w:b/>
          <w:bCs/>
          <w:szCs w:val="22"/>
          <w:lang w:val="ru-RU"/>
        </w:rPr>
        <w:t>Проект новой Рекомендации МСЭ</w:t>
      </w:r>
      <w:r w:rsidR="00247033" w:rsidRPr="006256C2">
        <w:rPr>
          <w:b/>
          <w:bCs/>
          <w:szCs w:val="22"/>
          <w:lang w:val="ru-RU"/>
        </w:rPr>
        <w:t>-T X.1245 (</w:t>
      </w:r>
      <w:proofErr w:type="spellStart"/>
      <w:r w:rsidR="00247033" w:rsidRPr="006256C2">
        <w:rPr>
          <w:b/>
          <w:bCs/>
          <w:szCs w:val="22"/>
          <w:lang w:val="ru-RU"/>
        </w:rPr>
        <w:t>X.fcsip</w:t>
      </w:r>
      <w:proofErr w:type="spellEnd"/>
      <w:r w:rsidR="00247033" w:rsidRPr="006256C2">
        <w:rPr>
          <w:b/>
          <w:bCs/>
          <w:szCs w:val="22"/>
          <w:lang w:val="ru-RU"/>
        </w:rPr>
        <w:t>) –</w:t>
      </w:r>
      <w:r w:rsidRPr="006256C2">
        <w:rPr>
          <w:b/>
          <w:bCs/>
          <w:szCs w:val="22"/>
          <w:lang w:val="ru-RU"/>
        </w:rPr>
        <w:t xml:space="preserve"> </w:t>
      </w:r>
      <w:r w:rsidR="00247033" w:rsidRPr="006256C2">
        <w:rPr>
          <w:b/>
          <w:bCs/>
          <w:szCs w:val="22"/>
          <w:lang w:val="ru-RU"/>
        </w:rPr>
        <w:t xml:space="preserve">Структура для борьбы со спамом в </w:t>
      </w:r>
      <w:proofErr w:type="spellStart"/>
      <w:r w:rsidR="00247033" w:rsidRPr="006256C2">
        <w:rPr>
          <w:b/>
          <w:bCs/>
          <w:szCs w:val="22"/>
          <w:lang w:val="ru-RU"/>
        </w:rPr>
        <w:t>мультимедийных</w:t>
      </w:r>
      <w:proofErr w:type="spellEnd"/>
      <w:r w:rsidR="00247033" w:rsidRPr="006256C2">
        <w:rPr>
          <w:b/>
          <w:bCs/>
          <w:szCs w:val="22"/>
          <w:lang w:val="ru-RU"/>
        </w:rPr>
        <w:t xml:space="preserve"> приложениях на базе </w:t>
      </w:r>
      <w:r w:rsidRPr="006256C2">
        <w:rPr>
          <w:b/>
          <w:bCs/>
          <w:szCs w:val="22"/>
          <w:lang w:val="ru-RU"/>
        </w:rPr>
        <w:t>IP</w:t>
      </w:r>
      <w:r w:rsidR="00247033" w:rsidRPr="006256C2">
        <w:rPr>
          <w:b/>
          <w:bCs/>
          <w:szCs w:val="22"/>
          <w:lang w:val="ru-RU"/>
        </w:rPr>
        <w:t xml:space="preserve"> </w:t>
      </w:r>
      <w:r w:rsidRPr="006256C2">
        <w:rPr>
          <w:b/>
          <w:bCs/>
          <w:szCs w:val="22"/>
          <w:lang w:val="ru-RU"/>
        </w:rPr>
        <w:br/>
        <w:t>COM 17 – R 18</w:t>
      </w:r>
    </w:p>
    <w:p w:rsidR="000F070C" w:rsidRPr="006256C2" w:rsidRDefault="004A413E" w:rsidP="000F070C">
      <w:pPr>
        <w:pStyle w:val="Headingb"/>
        <w:rPr>
          <w:sz w:val="22"/>
          <w:szCs w:val="22"/>
          <w:lang w:val="ru-RU" w:eastAsia="ko-KR"/>
        </w:rPr>
      </w:pPr>
      <w:r w:rsidRPr="006256C2">
        <w:rPr>
          <w:sz w:val="22"/>
          <w:szCs w:val="22"/>
          <w:lang w:val="ru-RU"/>
        </w:rPr>
        <w:t>Краткое изложение</w:t>
      </w:r>
    </w:p>
    <w:p w:rsidR="000F070C" w:rsidRPr="006256C2" w:rsidRDefault="00247033" w:rsidP="006256C2">
      <w:pPr>
        <w:rPr>
          <w:szCs w:val="22"/>
          <w:lang w:val="ru-RU" w:eastAsia="zh-CN"/>
        </w:rPr>
      </w:pPr>
      <w:r w:rsidRPr="006256C2">
        <w:rPr>
          <w:szCs w:val="22"/>
          <w:lang w:val="ru-RU"/>
        </w:rPr>
        <w:t xml:space="preserve">В этой Рекомендации приводится общая структура для противодействия спаму в </w:t>
      </w:r>
      <w:proofErr w:type="spellStart"/>
      <w:r w:rsidRPr="006256C2">
        <w:rPr>
          <w:szCs w:val="22"/>
          <w:lang w:val="ru-RU"/>
        </w:rPr>
        <w:t>мультимедийных</w:t>
      </w:r>
      <w:proofErr w:type="spellEnd"/>
      <w:r w:rsidRPr="006256C2">
        <w:rPr>
          <w:szCs w:val="22"/>
          <w:lang w:val="ru-RU"/>
        </w:rPr>
        <w:t xml:space="preserve"> приложениях на базе </w:t>
      </w:r>
      <w:r w:rsidR="000F070C" w:rsidRPr="006256C2">
        <w:rPr>
          <w:szCs w:val="22"/>
          <w:lang w:val="ru-RU"/>
        </w:rPr>
        <w:t>IP</w:t>
      </w:r>
      <w:r w:rsidRPr="006256C2">
        <w:rPr>
          <w:szCs w:val="22"/>
          <w:lang w:val="ru-RU"/>
        </w:rPr>
        <w:t xml:space="preserve">, таких как </w:t>
      </w:r>
      <w:r w:rsidR="000F070C" w:rsidRPr="006256C2">
        <w:rPr>
          <w:szCs w:val="22"/>
          <w:lang w:val="ru-RU"/>
        </w:rPr>
        <w:t>IP</w:t>
      </w:r>
      <w:r w:rsidRPr="006256C2">
        <w:rPr>
          <w:szCs w:val="22"/>
          <w:lang w:val="ru-RU"/>
        </w:rPr>
        <w:t xml:space="preserve">-телефония, </w:t>
      </w:r>
      <w:r w:rsidR="00FD77CD" w:rsidRPr="006256C2">
        <w:rPr>
          <w:szCs w:val="22"/>
          <w:lang w:val="ru-RU"/>
        </w:rPr>
        <w:t xml:space="preserve">мгновенный обмен сообщениями, </w:t>
      </w:r>
      <w:proofErr w:type="spellStart"/>
      <w:r w:rsidR="00FD77CD" w:rsidRPr="006256C2">
        <w:rPr>
          <w:szCs w:val="22"/>
          <w:lang w:val="ru-RU"/>
        </w:rPr>
        <w:t>мультимедийные</w:t>
      </w:r>
      <w:proofErr w:type="spellEnd"/>
      <w:r w:rsidR="00FD77CD" w:rsidRPr="006256C2">
        <w:rPr>
          <w:szCs w:val="22"/>
          <w:lang w:val="ru-RU"/>
        </w:rPr>
        <w:t xml:space="preserve"> конференции и т. д. Ст</w:t>
      </w:r>
      <w:r w:rsidR="006E3027" w:rsidRPr="006256C2">
        <w:rPr>
          <w:szCs w:val="22"/>
          <w:lang w:val="ru-RU"/>
        </w:rPr>
        <w:t xml:space="preserve">руктура состоит из четырех </w:t>
      </w:r>
      <w:proofErr w:type="spellStart"/>
      <w:r w:rsidR="006E3027" w:rsidRPr="006256C2">
        <w:rPr>
          <w:szCs w:val="22"/>
          <w:lang w:val="ru-RU"/>
        </w:rPr>
        <w:t>анти</w:t>
      </w:r>
      <w:r w:rsidR="00FD77CD" w:rsidRPr="006256C2">
        <w:rPr>
          <w:szCs w:val="22"/>
          <w:lang w:val="ru-RU"/>
        </w:rPr>
        <w:t>спамовых</w:t>
      </w:r>
      <w:proofErr w:type="spellEnd"/>
      <w:r w:rsidR="00FD77CD" w:rsidRPr="006256C2">
        <w:rPr>
          <w:szCs w:val="22"/>
          <w:lang w:val="ru-RU"/>
        </w:rPr>
        <w:t xml:space="preserve"> </w:t>
      </w:r>
      <w:r w:rsidR="006E3027" w:rsidRPr="006256C2">
        <w:rPr>
          <w:szCs w:val="22"/>
          <w:lang w:val="ru-RU"/>
        </w:rPr>
        <w:t xml:space="preserve">функций, а именно основных </w:t>
      </w:r>
      <w:proofErr w:type="spellStart"/>
      <w:r w:rsidR="006E3027" w:rsidRPr="006256C2">
        <w:rPr>
          <w:szCs w:val="22"/>
          <w:lang w:val="ru-RU"/>
        </w:rPr>
        <w:t>анти</w:t>
      </w:r>
      <w:r w:rsidR="00FD77CD" w:rsidRPr="006256C2">
        <w:rPr>
          <w:szCs w:val="22"/>
          <w:lang w:val="ru-RU"/>
        </w:rPr>
        <w:t>спамовых</w:t>
      </w:r>
      <w:proofErr w:type="spellEnd"/>
      <w:r w:rsidR="00FD77CD" w:rsidRPr="006256C2">
        <w:rPr>
          <w:szCs w:val="22"/>
          <w:lang w:val="ru-RU"/>
        </w:rPr>
        <w:t xml:space="preserve"> функций</w:t>
      </w:r>
      <w:r w:rsidR="000F070C" w:rsidRPr="006256C2">
        <w:rPr>
          <w:szCs w:val="22"/>
          <w:lang w:val="ru-RU" w:eastAsia="ko-KR"/>
        </w:rPr>
        <w:t xml:space="preserve"> (CASF), </w:t>
      </w:r>
      <w:proofErr w:type="spellStart"/>
      <w:r w:rsidR="006E3027" w:rsidRPr="006256C2">
        <w:rPr>
          <w:szCs w:val="22"/>
          <w:lang w:val="ru-RU"/>
        </w:rPr>
        <w:t>антиспамовых</w:t>
      </w:r>
      <w:proofErr w:type="spellEnd"/>
      <w:r w:rsidR="006E3027" w:rsidRPr="006256C2">
        <w:rPr>
          <w:szCs w:val="22"/>
          <w:lang w:val="ru-RU"/>
        </w:rPr>
        <w:t xml:space="preserve"> функций</w:t>
      </w:r>
      <w:r w:rsidR="006E3027" w:rsidRPr="006256C2">
        <w:rPr>
          <w:szCs w:val="22"/>
          <w:lang w:val="ru-RU" w:eastAsia="ko-KR"/>
        </w:rPr>
        <w:t xml:space="preserve"> во стороны получателя</w:t>
      </w:r>
      <w:r w:rsidR="00074936" w:rsidRPr="006256C2">
        <w:rPr>
          <w:szCs w:val="22"/>
          <w:lang w:val="ru-RU" w:eastAsia="ko-KR"/>
        </w:rPr>
        <w:t xml:space="preserve"> </w:t>
      </w:r>
      <w:r w:rsidR="000F070C" w:rsidRPr="006256C2">
        <w:rPr>
          <w:szCs w:val="22"/>
          <w:lang w:val="ru-RU" w:eastAsia="ko-KR"/>
        </w:rPr>
        <w:t xml:space="preserve">(RASF), </w:t>
      </w:r>
      <w:proofErr w:type="spellStart"/>
      <w:r w:rsidR="006E3027" w:rsidRPr="006256C2">
        <w:rPr>
          <w:szCs w:val="22"/>
          <w:lang w:val="ru-RU"/>
        </w:rPr>
        <w:t>антиспамовых</w:t>
      </w:r>
      <w:proofErr w:type="spellEnd"/>
      <w:r w:rsidR="006E3027" w:rsidRPr="006256C2">
        <w:rPr>
          <w:szCs w:val="22"/>
          <w:lang w:val="ru-RU"/>
        </w:rPr>
        <w:t xml:space="preserve"> функций</w:t>
      </w:r>
      <w:r w:rsidR="006E3027" w:rsidRPr="006256C2">
        <w:rPr>
          <w:szCs w:val="22"/>
          <w:lang w:val="ru-RU" w:eastAsia="ko-KR"/>
        </w:rPr>
        <w:t xml:space="preserve">  со стороны отправителя</w:t>
      </w:r>
      <w:r w:rsidR="000F070C" w:rsidRPr="006256C2">
        <w:rPr>
          <w:szCs w:val="22"/>
          <w:lang w:val="ru-RU" w:eastAsia="ko-KR"/>
        </w:rPr>
        <w:t xml:space="preserve"> (SASF)</w:t>
      </w:r>
      <w:r w:rsidR="006E3027" w:rsidRPr="006256C2">
        <w:rPr>
          <w:szCs w:val="22"/>
          <w:lang w:val="ru-RU" w:eastAsia="ko-KR"/>
        </w:rPr>
        <w:t xml:space="preserve"> и функций получателя спама</w:t>
      </w:r>
      <w:r w:rsidR="000F070C" w:rsidRPr="006256C2">
        <w:rPr>
          <w:szCs w:val="22"/>
          <w:lang w:val="ru-RU" w:eastAsia="ko-KR"/>
        </w:rPr>
        <w:t xml:space="preserve"> (SRF). </w:t>
      </w:r>
      <w:r w:rsidR="006E3027" w:rsidRPr="006256C2">
        <w:rPr>
          <w:szCs w:val="22"/>
          <w:lang w:val="ru-RU" w:eastAsia="ko-KR"/>
        </w:rPr>
        <w:t xml:space="preserve">В этой Рекомендации описываются функциональные возможности и интерфейсы каждой функции для противодействия </w:t>
      </w:r>
      <w:proofErr w:type="spellStart"/>
      <w:r w:rsidR="006E3027" w:rsidRPr="006256C2">
        <w:rPr>
          <w:szCs w:val="22"/>
          <w:lang w:val="ru-RU" w:eastAsia="ko-KR"/>
        </w:rPr>
        <w:t>мультимедийному</w:t>
      </w:r>
      <w:proofErr w:type="spellEnd"/>
      <w:r w:rsidR="006E3027" w:rsidRPr="006256C2">
        <w:rPr>
          <w:szCs w:val="22"/>
          <w:lang w:val="ru-RU" w:eastAsia="ko-KR"/>
        </w:rPr>
        <w:t xml:space="preserve"> </w:t>
      </w:r>
      <w:r w:rsidR="000F070C" w:rsidRPr="006256C2">
        <w:rPr>
          <w:szCs w:val="22"/>
          <w:lang w:val="ru-RU" w:eastAsia="ko-KR"/>
        </w:rPr>
        <w:t>IP</w:t>
      </w:r>
      <w:r w:rsidR="006256C2">
        <w:rPr>
          <w:szCs w:val="22"/>
          <w:lang w:val="ru-RU" w:eastAsia="ko-KR"/>
        </w:rPr>
        <w:t>-</w:t>
      </w:r>
      <w:r w:rsidR="006E3027" w:rsidRPr="006256C2">
        <w:rPr>
          <w:szCs w:val="22"/>
          <w:lang w:val="ru-RU" w:eastAsia="ko-KR"/>
        </w:rPr>
        <w:t>спаму</w:t>
      </w:r>
      <w:r w:rsidR="000F070C" w:rsidRPr="006256C2">
        <w:rPr>
          <w:szCs w:val="22"/>
          <w:lang w:val="ru-RU" w:eastAsia="ko-KR"/>
        </w:rPr>
        <w:t>.</w:t>
      </w:r>
    </w:p>
    <w:p w:rsidR="000F070C" w:rsidRPr="006256C2" w:rsidRDefault="000F070C" w:rsidP="004B3574">
      <w:pPr>
        <w:spacing w:before="240"/>
        <w:rPr>
          <w:b/>
          <w:bCs/>
          <w:szCs w:val="22"/>
          <w:lang w:val="ru-RU"/>
        </w:rPr>
      </w:pPr>
      <w:r w:rsidRPr="006256C2">
        <w:rPr>
          <w:b/>
          <w:bCs/>
          <w:szCs w:val="22"/>
          <w:lang w:val="ru-RU"/>
        </w:rPr>
        <w:t>Проект новой Рекомендации МСЭ-T X.1275 (</w:t>
      </w:r>
      <w:proofErr w:type="spellStart"/>
      <w:r w:rsidRPr="006256C2">
        <w:rPr>
          <w:b/>
          <w:bCs/>
          <w:szCs w:val="22"/>
          <w:lang w:val="ru-RU"/>
        </w:rPr>
        <w:t>X.rfpg</w:t>
      </w:r>
      <w:proofErr w:type="spellEnd"/>
      <w:r w:rsidR="00074936" w:rsidRPr="006256C2">
        <w:rPr>
          <w:b/>
          <w:bCs/>
          <w:szCs w:val="22"/>
          <w:lang w:val="ru-RU"/>
        </w:rPr>
        <w:t>) –</w:t>
      </w:r>
      <w:r w:rsidRPr="006256C2">
        <w:rPr>
          <w:b/>
          <w:bCs/>
          <w:szCs w:val="22"/>
          <w:lang w:val="ru-RU"/>
        </w:rPr>
        <w:t xml:space="preserve"> </w:t>
      </w:r>
      <w:r w:rsidR="004B3574" w:rsidRPr="006256C2">
        <w:rPr>
          <w:b/>
          <w:bCs/>
          <w:szCs w:val="22"/>
          <w:lang w:val="ru-RU"/>
        </w:rPr>
        <w:t>Руководящие указания по защите информации, позволяющей установить личность, при применении технологии радиочастотной идентификации (RFID)</w:t>
      </w:r>
      <w:r w:rsidRPr="006256C2">
        <w:rPr>
          <w:b/>
          <w:bCs/>
          <w:szCs w:val="22"/>
          <w:lang w:val="ru-RU"/>
        </w:rPr>
        <w:br/>
        <w:t>COM 17 – R 21</w:t>
      </w:r>
    </w:p>
    <w:p w:rsidR="004A413E" w:rsidRPr="006256C2" w:rsidRDefault="004A413E" w:rsidP="000F070C">
      <w:pPr>
        <w:rPr>
          <w:rFonts w:eastAsia="MS Mincho"/>
          <w:szCs w:val="22"/>
          <w:lang w:val="ru-RU" w:eastAsia="ja-JP"/>
        </w:rPr>
      </w:pPr>
      <w:r w:rsidRPr="006256C2">
        <w:rPr>
          <w:b/>
          <w:bCs/>
          <w:szCs w:val="22"/>
          <w:lang w:val="ru-RU"/>
        </w:rPr>
        <w:t>Краткое изложение</w:t>
      </w:r>
      <w:r w:rsidRPr="006256C2">
        <w:rPr>
          <w:rFonts w:eastAsia="MS Mincho"/>
          <w:szCs w:val="22"/>
          <w:lang w:val="ru-RU" w:eastAsia="ja-JP"/>
        </w:rPr>
        <w:t xml:space="preserve"> </w:t>
      </w:r>
    </w:p>
    <w:p w:rsidR="000F070C" w:rsidRPr="006256C2" w:rsidRDefault="004B3574" w:rsidP="004B3574">
      <w:pPr>
        <w:rPr>
          <w:rFonts w:eastAsia="MS Mincho"/>
          <w:bCs/>
          <w:szCs w:val="22"/>
          <w:lang w:val="ru-RU" w:eastAsia="ko-KR"/>
        </w:rPr>
      </w:pPr>
      <w:r w:rsidRPr="006256C2">
        <w:rPr>
          <w:szCs w:val="22"/>
          <w:lang w:val="ru-RU"/>
        </w:rPr>
        <w:t>В данной Рекомендации</w:t>
      </w:r>
      <w:r w:rsidRPr="006256C2">
        <w:rPr>
          <w:b/>
          <w:bCs/>
          <w:szCs w:val="22"/>
          <w:lang w:val="ru-RU"/>
        </w:rPr>
        <w:t xml:space="preserve"> </w:t>
      </w:r>
      <w:r w:rsidRPr="006256C2">
        <w:rPr>
          <w:szCs w:val="22"/>
          <w:lang w:val="ru-RU"/>
        </w:rPr>
        <w:t>признается, что технология радиочастотной идентификации (RFID) предоставляет информацию, конкретно относящуюся к товарам, которые человек либо надевает на себя, либо носит с собой, и открыта для злоупотреблений, даже при том, что она значительно облегчает доступ к такой информации и ее распространение для нужных целей. Злоупотребление может проявляться в виде отслеживания местоположения человека или в виде нарушения его или ее личной жизни каким-то другим незаконным способом. В связи с этим в данной Рекомендации предоставляются руководящие указания в отношении процедур RFID, которые можно применять для того, чтобы пользоваться преимуществами технологии RFID, пытаясь при этом защитить информацию, позволяющую установить личность</w:t>
      </w:r>
      <w:r w:rsidR="000F070C" w:rsidRPr="006256C2">
        <w:rPr>
          <w:rFonts w:eastAsia="MS Mincho"/>
          <w:bCs/>
          <w:szCs w:val="22"/>
          <w:lang w:val="ru-RU" w:eastAsia="ko-KR"/>
        </w:rPr>
        <w:t>.</w:t>
      </w:r>
    </w:p>
    <w:p w:rsidR="00674763" w:rsidRPr="006256C2" w:rsidRDefault="00674763">
      <w:pPr>
        <w:jc w:val="center"/>
        <w:rPr>
          <w:szCs w:val="22"/>
          <w:lang w:val="ru-RU"/>
        </w:rPr>
      </w:pPr>
    </w:p>
    <w:p w:rsidR="00674763" w:rsidRPr="006256C2" w:rsidRDefault="00674763">
      <w:pPr>
        <w:jc w:val="center"/>
        <w:rPr>
          <w:szCs w:val="22"/>
          <w:lang w:val="ru-RU"/>
        </w:rPr>
      </w:pPr>
    </w:p>
    <w:p w:rsidR="00674763" w:rsidRPr="006256C2" w:rsidRDefault="00674763">
      <w:pPr>
        <w:jc w:val="center"/>
        <w:rPr>
          <w:szCs w:val="22"/>
          <w:lang w:val="ru-RU"/>
        </w:rPr>
      </w:pPr>
      <w:r w:rsidRPr="006256C2">
        <w:rPr>
          <w:szCs w:val="22"/>
          <w:lang w:val="ru-RU"/>
        </w:rPr>
        <w:t>______________</w:t>
      </w:r>
    </w:p>
    <w:sectPr w:rsidR="00674763" w:rsidRPr="006256C2" w:rsidSect="00674763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6D" w:rsidRDefault="00FD086D">
      <w:r>
        <w:separator/>
      </w:r>
    </w:p>
  </w:endnote>
  <w:endnote w:type="continuationSeparator" w:id="0">
    <w:p w:rsidR="00FD086D" w:rsidRDefault="00FD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6D" w:rsidRPr="00506EDD" w:rsidRDefault="00506EDD" w:rsidP="00506EDD">
    <w:pPr>
      <w:pStyle w:val="Footer"/>
      <w:rPr>
        <w:sz w:val="16"/>
        <w:szCs w:val="20"/>
        <w:lang w:val="fr-CH"/>
      </w:rPr>
    </w:pPr>
    <w:r>
      <w:rPr>
        <w:sz w:val="16"/>
        <w:lang w:val="fr-CH"/>
      </w:rPr>
      <w:t>ITU-T\BUREAU\CIRC\105R.DOC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FD086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D086D" w:rsidRPr="00AA09A8" w:rsidRDefault="00FD086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FD086D">
      <w:trPr>
        <w:cantSplit/>
      </w:trPr>
      <w:tc>
        <w:tcPr>
          <w:tcW w:w="1062" w:type="pct"/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FD086D" w:rsidRPr="00AA09A8" w:rsidRDefault="00B55C48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hyperlink r:id="rId2" w:history="1">
            <w:r w:rsidR="00FD086D"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FD086D">
      <w:trPr>
        <w:cantSplit/>
      </w:trPr>
      <w:tc>
        <w:tcPr>
          <w:tcW w:w="1062" w:type="pct"/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D086D" w:rsidRDefault="00FD086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FD086D" w:rsidRPr="00674763" w:rsidRDefault="00FD086D" w:rsidP="00674763">
    <w:pPr>
      <w:pStyle w:val="Footer"/>
      <w:spacing w:line="20" w:lineRule="exact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6D" w:rsidRDefault="00FD086D">
      <w:r>
        <w:separator/>
      </w:r>
    </w:p>
  </w:footnote>
  <w:footnote w:type="continuationSeparator" w:id="0">
    <w:p w:rsidR="00FD086D" w:rsidRDefault="00FD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6D" w:rsidRDefault="00B55C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08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86D">
      <w:rPr>
        <w:rStyle w:val="PageNumber"/>
        <w:noProof/>
      </w:rPr>
      <w:t>3</w:t>
    </w:r>
    <w:r>
      <w:rPr>
        <w:rStyle w:val="PageNumber"/>
      </w:rPr>
      <w:fldChar w:fldCharType="end"/>
    </w:r>
  </w:p>
  <w:p w:rsidR="00FD086D" w:rsidRDefault="00FD08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6D" w:rsidRPr="003B64E2" w:rsidRDefault="00FD086D" w:rsidP="003B64E2">
    <w:pPr>
      <w:pStyle w:val="Header"/>
      <w:spacing w:after="480"/>
      <w:jc w:val="center"/>
      <w:rPr>
        <w:sz w:val="18"/>
        <w:szCs w:val="18"/>
      </w:rPr>
    </w:pPr>
    <w:r w:rsidRPr="003B64E2">
      <w:rPr>
        <w:sz w:val="18"/>
        <w:szCs w:val="18"/>
        <w:lang w:val="ru-RU"/>
      </w:rPr>
      <w:t xml:space="preserve">- </w:t>
    </w:r>
    <w:r w:rsidR="00B55C48"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="00B55C48" w:rsidRPr="003B64E2">
      <w:rPr>
        <w:rStyle w:val="PageNumber"/>
        <w:sz w:val="18"/>
        <w:szCs w:val="18"/>
      </w:rPr>
      <w:fldChar w:fldCharType="separate"/>
    </w:r>
    <w:r w:rsidR="00E11E49">
      <w:rPr>
        <w:rStyle w:val="PageNumber"/>
        <w:noProof/>
        <w:sz w:val="18"/>
        <w:szCs w:val="18"/>
      </w:rPr>
      <w:t>4</w:t>
    </w:r>
    <w:r w:rsidR="00B55C48"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E2"/>
    <w:rsid w:val="00052B1B"/>
    <w:rsid w:val="00054E6B"/>
    <w:rsid w:val="00065870"/>
    <w:rsid w:val="00067FEE"/>
    <w:rsid w:val="00074936"/>
    <w:rsid w:val="0008062B"/>
    <w:rsid w:val="000C13D3"/>
    <w:rsid w:val="000C5D0D"/>
    <w:rsid w:val="000E3C90"/>
    <w:rsid w:val="000F070C"/>
    <w:rsid w:val="00133FA7"/>
    <w:rsid w:val="001B5550"/>
    <w:rsid w:val="00247033"/>
    <w:rsid w:val="002517AA"/>
    <w:rsid w:val="002678B0"/>
    <w:rsid w:val="002B7EAF"/>
    <w:rsid w:val="003012E5"/>
    <w:rsid w:val="00337539"/>
    <w:rsid w:val="003707FB"/>
    <w:rsid w:val="00392A24"/>
    <w:rsid w:val="003A5976"/>
    <w:rsid w:val="003B64E2"/>
    <w:rsid w:val="003E03CC"/>
    <w:rsid w:val="003F4BDF"/>
    <w:rsid w:val="004056DE"/>
    <w:rsid w:val="00465A31"/>
    <w:rsid w:val="004A413E"/>
    <w:rsid w:val="004B3574"/>
    <w:rsid w:val="004E53F1"/>
    <w:rsid w:val="005038EC"/>
    <w:rsid w:val="00506EDD"/>
    <w:rsid w:val="00600DA7"/>
    <w:rsid w:val="00601BB7"/>
    <w:rsid w:val="00601F42"/>
    <w:rsid w:val="006256C2"/>
    <w:rsid w:val="00666EDF"/>
    <w:rsid w:val="00674157"/>
    <w:rsid w:val="00674763"/>
    <w:rsid w:val="006A0BB7"/>
    <w:rsid w:val="006E3027"/>
    <w:rsid w:val="007A1099"/>
    <w:rsid w:val="007A1B2C"/>
    <w:rsid w:val="007A551A"/>
    <w:rsid w:val="007A72AC"/>
    <w:rsid w:val="007E1556"/>
    <w:rsid w:val="008763B2"/>
    <w:rsid w:val="008902AE"/>
    <w:rsid w:val="00913455"/>
    <w:rsid w:val="009424BC"/>
    <w:rsid w:val="00971792"/>
    <w:rsid w:val="009C1B0C"/>
    <w:rsid w:val="00A3216B"/>
    <w:rsid w:val="00A872A6"/>
    <w:rsid w:val="00AA09A8"/>
    <w:rsid w:val="00AA6A1A"/>
    <w:rsid w:val="00AC2CA1"/>
    <w:rsid w:val="00AC70DE"/>
    <w:rsid w:val="00AD3CC0"/>
    <w:rsid w:val="00AD70AD"/>
    <w:rsid w:val="00B50F1E"/>
    <w:rsid w:val="00B55C48"/>
    <w:rsid w:val="00B95367"/>
    <w:rsid w:val="00C22432"/>
    <w:rsid w:val="00C23AFB"/>
    <w:rsid w:val="00C75031"/>
    <w:rsid w:val="00C85905"/>
    <w:rsid w:val="00C87E46"/>
    <w:rsid w:val="00CF4C90"/>
    <w:rsid w:val="00D25E36"/>
    <w:rsid w:val="00D73136"/>
    <w:rsid w:val="00D7442C"/>
    <w:rsid w:val="00DB6CB1"/>
    <w:rsid w:val="00E00BAB"/>
    <w:rsid w:val="00E11E49"/>
    <w:rsid w:val="00E401A7"/>
    <w:rsid w:val="00F5523D"/>
    <w:rsid w:val="00F75AA7"/>
    <w:rsid w:val="00FB63DB"/>
    <w:rsid w:val="00FC30D9"/>
    <w:rsid w:val="00FD086D"/>
    <w:rsid w:val="00FD77CD"/>
    <w:rsid w:val="00FE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B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7442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D7442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7442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D7442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42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D7442C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D7442C"/>
    <w:rPr>
      <w:b/>
      <w:bCs/>
      <w:sz w:val="24"/>
    </w:rPr>
  </w:style>
  <w:style w:type="paragraph" w:styleId="Title">
    <w:name w:val="Title"/>
    <w:basedOn w:val="Normal"/>
    <w:qFormat/>
    <w:rsid w:val="00D7442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D7442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D7442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D7442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D7442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D7442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D7442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D7442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7442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D7442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D7442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D7442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D7442C"/>
    <w:rPr>
      <w:sz w:val="24"/>
    </w:rPr>
  </w:style>
  <w:style w:type="character" w:styleId="PageNumber">
    <w:name w:val="page number"/>
    <w:basedOn w:val="DefaultParagraphFont"/>
    <w:rsid w:val="00D7442C"/>
  </w:style>
  <w:style w:type="paragraph" w:customStyle="1" w:styleId="itu">
    <w:name w:val="itu"/>
    <w:basedOn w:val="Normal"/>
    <w:rsid w:val="00D7442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0F070C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0F070C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 w:val="24"/>
      <w:szCs w:val="20"/>
      <w:lang w:val="en-GB"/>
    </w:rPr>
  </w:style>
  <w:style w:type="character" w:styleId="FollowedHyperlink">
    <w:name w:val="FollowedHyperlink"/>
    <w:basedOn w:val="DefaultParagraphFont"/>
    <w:rsid w:val="00506EDD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506EDD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9289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2010-06-04T08:49:00Z</cp:lastPrinted>
  <dcterms:created xsi:type="dcterms:W3CDTF">2010-06-10T12:36:00Z</dcterms:created>
  <dcterms:modified xsi:type="dcterms:W3CDTF">2010-06-10T12:36:00Z</dcterms:modified>
</cp:coreProperties>
</file>