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FA7725"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4601CE">
        <w:rPr>
          <w:rFonts w:hint="eastAsia"/>
          <w:lang w:eastAsia="zh-CN"/>
        </w:rPr>
        <w:t>2010</w:t>
      </w:r>
      <w:r w:rsidR="004601CE">
        <w:rPr>
          <w:rFonts w:hint="eastAsia"/>
          <w:lang w:eastAsia="zh-CN"/>
        </w:rPr>
        <w:t>年</w:t>
      </w:r>
      <w:r w:rsidR="004601CE">
        <w:rPr>
          <w:rFonts w:hint="eastAsia"/>
          <w:lang w:eastAsia="zh-CN"/>
        </w:rPr>
        <w:t>6</w:t>
      </w:r>
      <w:r w:rsidR="004601CE">
        <w:rPr>
          <w:rFonts w:hint="eastAsia"/>
          <w:lang w:eastAsia="zh-CN"/>
        </w:rPr>
        <w:t>月</w:t>
      </w:r>
      <w:r w:rsidR="004601CE">
        <w:rPr>
          <w:rFonts w:hint="eastAsia"/>
          <w:lang w:eastAsia="zh-CN"/>
        </w:rPr>
        <w:t>1</w:t>
      </w:r>
      <w:r w:rsidR="004601CE">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4601CE">
            <w:pPr>
              <w:tabs>
                <w:tab w:val="left" w:pos="4111"/>
              </w:tabs>
              <w:spacing w:before="0"/>
              <w:rPr>
                <w:b/>
                <w:szCs w:val="24"/>
                <w:lang w:eastAsia="zh-CN"/>
              </w:rPr>
            </w:pPr>
            <w:r w:rsidRPr="00841612">
              <w:rPr>
                <w:rFonts w:hint="eastAsia"/>
                <w:b/>
                <w:szCs w:val="24"/>
                <w:lang w:eastAsia="zh-CN"/>
              </w:rPr>
              <w:t>电信标准化局第</w:t>
            </w:r>
            <w:r w:rsidR="004601CE">
              <w:rPr>
                <w:rFonts w:hint="eastAsia"/>
                <w:b/>
                <w:szCs w:val="24"/>
                <w:lang w:eastAsia="zh-CN"/>
              </w:rPr>
              <w:t>105</w:t>
            </w:r>
            <w:r w:rsidRPr="00841612">
              <w:rPr>
                <w:rFonts w:hint="eastAsia"/>
                <w:b/>
                <w:szCs w:val="24"/>
                <w:lang w:eastAsia="zh-CN"/>
              </w:rPr>
              <w:t>号通函</w:t>
            </w:r>
          </w:p>
          <w:p w:rsidR="0063445E" w:rsidRPr="00841612" w:rsidRDefault="0063445E" w:rsidP="004601CE">
            <w:pPr>
              <w:tabs>
                <w:tab w:val="left" w:pos="4111"/>
              </w:tabs>
              <w:spacing w:before="0"/>
              <w:rPr>
                <w:b/>
                <w:szCs w:val="24"/>
                <w:lang w:eastAsia="zh-CN"/>
              </w:rPr>
            </w:pPr>
            <w:r w:rsidRPr="00841612">
              <w:rPr>
                <w:szCs w:val="24"/>
                <w:lang w:eastAsia="zh-CN"/>
              </w:rPr>
              <w:t xml:space="preserve">COM </w:t>
            </w:r>
            <w:r w:rsidR="004601CE">
              <w:rPr>
                <w:rFonts w:hint="eastAsia"/>
                <w:szCs w:val="24"/>
                <w:lang w:eastAsia="zh-CN"/>
              </w:rPr>
              <w:t>17</w:t>
            </w:r>
            <w:r w:rsidRPr="00841612">
              <w:rPr>
                <w:szCs w:val="24"/>
                <w:lang w:eastAsia="zh-CN"/>
              </w:rPr>
              <w:t>/</w:t>
            </w:r>
            <w:r w:rsidR="004601CE">
              <w:rPr>
                <w:rFonts w:hint="eastAsia"/>
                <w:szCs w:val="24"/>
                <w:lang w:eastAsia="zh-CN"/>
              </w:rPr>
              <w:t>BGS</w:t>
            </w:r>
          </w:p>
          <w:p w:rsidR="005C26FD" w:rsidRPr="00841612" w:rsidRDefault="004601CE" w:rsidP="00841612">
            <w:pPr>
              <w:tabs>
                <w:tab w:val="left" w:pos="4111"/>
              </w:tabs>
              <w:spacing w:before="80"/>
              <w:rPr>
                <w:szCs w:val="24"/>
                <w:lang w:val="en-US" w:eastAsia="zh-CN"/>
              </w:rPr>
            </w:pPr>
            <w:r>
              <w:rPr>
                <w:szCs w:val="24"/>
                <w:lang w:eastAsia="zh-CN"/>
              </w:rPr>
              <w:br/>
              <w:t xml:space="preserve">+41 22 730 </w:t>
            </w:r>
            <w:r>
              <w:rPr>
                <w:rFonts w:hint="eastAsia"/>
                <w:szCs w:val="24"/>
                <w:lang w:eastAsia="zh-CN"/>
              </w:rPr>
              <w:t>5994</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D44343" w:rsidP="00160A43">
            <w:pPr>
              <w:tabs>
                <w:tab w:val="left" w:pos="4111"/>
              </w:tabs>
              <w:spacing w:before="0"/>
              <w:rPr>
                <w:lang w:eastAsia="zh-CN"/>
              </w:rPr>
            </w:pPr>
            <w:hyperlink r:id="rId7" w:history="1">
              <w:r w:rsidR="004601CE" w:rsidRPr="00520819">
                <w:rPr>
                  <w:rStyle w:val="Hyperlink"/>
                  <w:lang w:eastAsia="zh-CN"/>
                </w:rPr>
                <w:t>tsbsg</w:t>
              </w:r>
              <w:r w:rsidR="004601CE" w:rsidRPr="00520819">
                <w:rPr>
                  <w:rStyle w:val="Hyperlink"/>
                  <w:rFonts w:hint="eastAsia"/>
                  <w:lang w:eastAsia="zh-CN"/>
                </w:rPr>
                <w:t>17</w:t>
              </w:r>
              <w:r w:rsidR="004601CE" w:rsidRPr="00520819">
                <w:rPr>
                  <w:rStyle w:val="Hyperlink"/>
                  <w:lang w:eastAsia="zh-CN"/>
                </w:rPr>
                <w:t>@itu.int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956D38">
            <w:pPr>
              <w:tabs>
                <w:tab w:val="clear" w:pos="794"/>
                <w:tab w:val="left" w:pos="141"/>
                <w:tab w:val="left" w:pos="4111"/>
              </w:tabs>
              <w:spacing w:before="0"/>
              <w:rPr>
                <w:lang w:eastAsia="zh-CN"/>
              </w:rPr>
            </w:pPr>
            <w:r>
              <w:rPr>
                <w:lang w:eastAsia="zh-CN"/>
              </w:rPr>
              <w:t>- ITU-T</w:t>
            </w:r>
            <w:r>
              <w:rPr>
                <w:rFonts w:hint="eastAsia"/>
                <w:lang w:eastAsia="zh-CN"/>
              </w:rPr>
              <w:t>部门准成员；</w:t>
            </w:r>
          </w:p>
          <w:p w:rsidR="0063445E" w:rsidRDefault="0063445E" w:rsidP="004601C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4601CE">
              <w:rPr>
                <w:rFonts w:hint="eastAsia"/>
                <w:lang w:eastAsia="zh-CN"/>
              </w:rPr>
              <w:t>17</w:t>
            </w:r>
            <w:r>
              <w:rPr>
                <w:rFonts w:hint="eastAsia"/>
                <w:lang w:eastAsia="zh-CN"/>
              </w:rPr>
              <w:t>研究组正副主席；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63445E" w:rsidP="008E028B">
            <w:pPr>
              <w:tabs>
                <w:tab w:val="left" w:pos="4111"/>
              </w:tabs>
              <w:spacing w:before="0"/>
              <w:ind w:left="57" w:right="28"/>
              <w:rPr>
                <w:b/>
                <w:lang w:eastAsia="zh-CN"/>
              </w:rPr>
            </w:pPr>
            <w:r>
              <w:rPr>
                <w:rFonts w:hint="eastAsia"/>
                <w:b/>
                <w:lang w:eastAsia="zh-CN"/>
              </w:rPr>
              <w:t>第</w:t>
            </w:r>
            <w:r w:rsidR="004601CE">
              <w:rPr>
                <w:rFonts w:hint="eastAsia"/>
                <w:b/>
                <w:lang w:eastAsia="zh-CN"/>
              </w:rPr>
              <w:t>17</w:t>
            </w:r>
            <w:r>
              <w:rPr>
                <w:rFonts w:hint="eastAsia"/>
                <w:b/>
                <w:lang w:eastAsia="zh-CN"/>
              </w:rPr>
              <w:t>研究组按照世界电信标准化全会（</w:t>
            </w:r>
            <w:r>
              <w:rPr>
                <w:rFonts w:hint="eastAsia"/>
                <w:b/>
                <w:lang w:eastAsia="zh-CN"/>
              </w:rPr>
              <w:t>200</w:t>
            </w:r>
            <w:r w:rsidR="00C916ED">
              <w:rPr>
                <w:rFonts w:hint="eastAsia"/>
                <w:b/>
                <w:lang w:eastAsia="zh-CN"/>
              </w:rPr>
              <w:t>8</w:t>
            </w:r>
            <w:r>
              <w:rPr>
                <w:rFonts w:hint="eastAsia"/>
                <w:b/>
                <w:lang w:eastAsia="zh-CN"/>
              </w:rPr>
              <w:t>年，</w:t>
            </w:r>
            <w:r w:rsidR="00C916ED">
              <w:rPr>
                <w:rFonts w:hint="eastAsia"/>
                <w:b/>
                <w:lang w:eastAsia="zh-CN"/>
              </w:rPr>
              <w:t>约翰内斯堡</w:t>
            </w:r>
            <w:r>
              <w:rPr>
                <w:rFonts w:hint="eastAsia"/>
                <w:b/>
                <w:lang w:eastAsia="zh-CN"/>
              </w:rPr>
              <w:t>）</w:t>
            </w:r>
            <w:r w:rsidR="008E028B">
              <w:rPr>
                <w:b/>
                <w:lang w:eastAsia="zh-CN"/>
              </w:rPr>
              <w:br/>
            </w:r>
            <w:r>
              <w:rPr>
                <w:rFonts w:hint="eastAsia"/>
                <w:b/>
                <w:lang w:eastAsia="zh-CN"/>
              </w:rPr>
              <w:t>第</w:t>
            </w:r>
            <w:r>
              <w:rPr>
                <w:rFonts w:hint="eastAsia"/>
                <w:b/>
                <w:lang w:eastAsia="zh-CN"/>
              </w:rPr>
              <w:t>1</w:t>
            </w:r>
            <w:r>
              <w:rPr>
                <w:rFonts w:hint="eastAsia"/>
                <w:b/>
                <w:lang w:eastAsia="zh-CN"/>
              </w:rPr>
              <w:t>号决议第</w:t>
            </w:r>
            <w:r>
              <w:rPr>
                <w:rFonts w:hint="eastAsia"/>
                <w:b/>
                <w:lang w:eastAsia="zh-CN"/>
              </w:rPr>
              <w:t>9</w:t>
            </w:r>
            <w:r>
              <w:rPr>
                <w:rFonts w:hint="eastAsia"/>
                <w:b/>
                <w:lang w:eastAsia="zh-CN"/>
              </w:rPr>
              <w:t>节的规定为批准</w:t>
            </w:r>
            <w:r w:rsidR="004601CE">
              <w:rPr>
                <w:rFonts w:hint="eastAsia"/>
                <w:b/>
                <w:lang w:eastAsia="zh-CN"/>
              </w:rPr>
              <w:t>ITU-T</w:t>
            </w:r>
            <w:r w:rsidR="004601CE">
              <w:rPr>
                <w:b/>
                <w:lang w:eastAsia="zh-CN"/>
              </w:rPr>
              <w:t xml:space="preserve"> X.673</w:t>
            </w:r>
            <w:r w:rsidR="004601CE">
              <w:rPr>
                <w:rFonts w:hint="eastAsia"/>
                <w:b/>
                <w:lang w:eastAsia="zh-CN"/>
              </w:rPr>
              <w:t>、</w:t>
            </w:r>
            <w:r w:rsidR="004601CE">
              <w:rPr>
                <w:b/>
                <w:lang w:eastAsia="zh-CN"/>
              </w:rPr>
              <w:t>X.1032</w:t>
            </w:r>
            <w:r w:rsidR="004601CE">
              <w:rPr>
                <w:rFonts w:hint="eastAsia"/>
                <w:b/>
                <w:lang w:eastAsia="zh-CN"/>
              </w:rPr>
              <w:t>、</w:t>
            </w:r>
            <w:r w:rsidR="004601CE">
              <w:rPr>
                <w:b/>
                <w:lang w:eastAsia="zh-CN"/>
              </w:rPr>
              <w:t>X.1209</w:t>
            </w:r>
            <w:r w:rsidR="004601CE">
              <w:rPr>
                <w:rFonts w:hint="eastAsia"/>
                <w:b/>
                <w:lang w:eastAsia="zh-CN"/>
              </w:rPr>
              <w:t>、</w:t>
            </w:r>
            <w:r w:rsidR="004601CE">
              <w:rPr>
                <w:b/>
                <w:lang w:eastAsia="zh-CN"/>
              </w:rPr>
              <w:t>X.1243</w:t>
            </w:r>
            <w:r w:rsidR="004601CE">
              <w:rPr>
                <w:rFonts w:hint="eastAsia"/>
                <w:b/>
                <w:lang w:eastAsia="zh-CN"/>
              </w:rPr>
              <w:t>、</w:t>
            </w:r>
            <w:r w:rsidR="004601CE">
              <w:rPr>
                <w:b/>
                <w:lang w:eastAsia="zh-CN"/>
              </w:rPr>
              <w:t xml:space="preserve">X.1245 </w:t>
            </w:r>
            <w:r w:rsidR="004601CE">
              <w:rPr>
                <w:rFonts w:hint="eastAsia"/>
                <w:b/>
                <w:lang w:eastAsia="zh-CN"/>
              </w:rPr>
              <w:t>和</w:t>
            </w:r>
            <w:r w:rsidR="004601CE">
              <w:rPr>
                <w:b/>
                <w:lang w:eastAsia="zh-CN"/>
              </w:rPr>
              <w:t xml:space="preserve"> X.1275</w:t>
            </w:r>
            <w:r>
              <w:rPr>
                <w:rFonts w:hint="eastAsia"/>
                <w:b/>
                <w:lang w:eastAsia="zh-CN"/>
              </w:rPr>
              <w:t>新建议书</w:t>
            </w:r>
            <w:r w:rsidR="004601CE">
              <w:rPr>
                <w:rFonts w:hint="eastAsia"/>
                <w:b/>
                <w:lang w:eastAsia="zh-CN"/>
              </w:rPr>
              <w:t>草案</w:t>
            </w:r>
            <w:r>
              <w:rPr>
                <w:rFonts w:hint="eastAsia"/>
                <w:b/>
                <w:lang w:eastAsia="zh-CN"/>
              </w:rPr>
              <w:t>而召开的会议</w:t>
            </w:r>
          </w:p>
          <w:p w:rsidR="0063445E" w:rsidRDefault="004601CE" w:rsidP="00956D38">
            <w:pPr>
              <w:tabs>
                <w:tab w:val="left" w:pos="4111"/>
              </w:tabs>
              <w:spacing w:before="0"/>
              <w:ind w:left="57" w:right="28"/>
              <w:rPr>
                <w:lang w:eastAsia="zh-CN"/>
              </w:rPr>
            </w:pPr>
            <w:r>
              <w:rPr>
                <w:rFonts w:hint="eastAsia"/>
                <w:b/>
                <w:lang w:eastAsia="zh-CN"/>
              </w:rPr>
              <w:t>2010</w:t>
            </w:r>
            <w:r>
              <w:rPr>
                <w:rFonts w:hint="eastAsia"/>
                <w:b/>
                <w:lang w:eastAsia="zh-CN"/>
              </w:rPr>
              <w:t>年</w:t>
            </w:r>
            <w:r>
              <w:rPr>
                <w:rFonts w:hint="eastAsia"/>
                <w:b/>
                <w:lang w:eastAsia="zh-CN"/>
              </w:rPr>
              <w:t>12</w:t>
            </w:r>
            <w:r>
              <w:rPr>
                <w:rFonts w:hint="eastAsia"/>
                <w:b/>
                <w:lang w:eastAsia="zh-CN"/>
              </w:rPr>
              <w:t>月</w:t>
            </w:r>
            <w:r>
              <w:rPr>
                <w:rFonts w:hint="eastAsia"/>
                <w:b/>
                <w:lang w:eastAsia="zh-CN"/>
              </w:rPr>
              <w:t>17</w:t>
            </w:r>
            <w:r>
              <w:rPr>
                <w:rFonts w:hint="eastAsia"/>
                <w:b/>
                <w:lang w:eastAsia="zh-CN"/>
              </w:rPr>
              <w:t>日</w:t>
            </w:r>
            <w:r w:rsidR="0063445E">
              <w:rPr>
                <w:rFonts w:hint="eastAsia"/>
                <w:b/>
                <w:lang w:eastAsia="zh-CN"/>
              </w:rPr>
              <w:t>，日内瓦</w:t>
            </w:r>
          </w:p>
        </w:tc>
      </w:tr>
    </w:tbl>
    <w:p w:rsidR="0063445E" w:rsidRDefault="0063445E" w:rsidP="0063445E">
      <w:pPr>
        <w:rPr>
          <w:lang w:eastAsia="zh-CN"/>
        </w:rPr>
      </w:pPr>
      <w:bookmarkStart w:id="2" w:name="StartTyping_E"/>
      <w:bookmarkEnd w:id="2"/>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4601CE">
      <w:pPr>
        <w:jc w:val="both"/>
        <w:rPr>
          <w:lang w:eastAsia="zh-CN"/>
        </w:rPr>
      </w:pPr>
      <w:r>
        <w:rPr>
          <w:bCs/>
          <w:lang w:eastAsia="zh-CN"/>
        </w:rPr>
        <w:t>1</w:t>
      </w:r>
      <w:r>
        <w:rPr>
          <w:lang w:eastAsia="zh-CN"/>
        </w:rPr>
        <w:tab/>
      </w:r>
      <w:r>
        <w:rPr>
          <w:rFonts w:hint="eastAsia"/>
          <w:lang w:eastAsia="zh-CN"/>
        </w:rPr>
        <w:t>应第</w:t>
      </w:r>
      <w:r w:rsidR="004601CE">
        <w:rPr>
          <w:rFonts w:hint="eastAsia"/>
          <w:lang w:eastAsia="zh-CN"/>
        </w:rPr>
        <w:t>17</w:t>
      </w:r>
      <w:r>
        <w:rPr>
          <w:rFonts w:hint="eastAsia"/>
          <w:lang w:eastAsia="zh-CN"/>
        </w:rPr>
        <w:t>研究组（</w:t>
      </w:r>
      <w:r w:rsidR="004601CE" w:rsidRPr="0081542F">
        <w:rPr>
          <w:rFonts w:ascii="STKaiti" w:eastAsia="STKaiti" w:hAnsi="STKaiti" w:hint="eastAsia"/>
          <w:lang w:eastAsia="zh-CN"/>
        </w:rPr>
        <w:t>安全</w:t>
      </w:r>
      <w:r w:rsidRPr="0081542F">
        <w:rPr>
          <w:rFonts w:hint="eastAsia"/>
          <w:lang w:eastAsia="zh-CN"/>
        </w:rPr>
        <w:t>）</w:t>
      </w:r>
      <w:r>
        <w:rPr>
          <w:rFonts w:hint="eastAsia"/>
          <w:lang w:eastAsia="zh-CN"/>
        </w:rPr>
        <w:t>主席的请求，我荣幸地告知您，该研究组将于</w:t>
      </w:r>
      <w:r w:rsidR="004601CE">
        <w:rPr>
          <w:rFonts w:hint="eastAsia"/>
          <w:lang w:eastAsia="zh-CN"/>
        </w:rPr>
        <w:t>2010</w:t>
      </w:r>
      <w:r>
        <w:rPr>
          <w:rFonts w:hint="eastAsia"/>
          <w:lang w:eastAsia="zh-CN"/>
        </w:rPr>
        <w:t>年</w:t>
      </w:r>
      <w:r w:rsidR="004601CE">
        <w:rPr>
          <w:rFonts w:hint="eastAsia"/>
          <w:lang w:eastAsia="zh-CN"/>
        </w:rPr>
        <w:t>12</w:t>
      </w:r>
      <w:r w:rsidR="004601CE">
        <w:rPr>
          <w:rFonts w:hint="eastAsia"/>
          <w:lang w:eastAsia="zh-CN"/>
        </w:rPr>
        <w:t>月</w:t>
      </w:r>
      <w:r w:rsidR="004601CE">
        <w:rPr>
          <w:rFonts w:hint="eastAsia"/>
          <w:lang w:eastAsia="zh-CN"/>
        </w:rPr>
        <w:t>8</w:t>
      </w:r>
      <w:r w:rsidR="004601CE">
        <w:rPr>
          <w:rFonts w:hint="eastAsia"/>
          <w:lang w:eastAsia="zh-CN"/>
        </w:rPr>
        <w:t>日</w:t>
      </w:r>
      <w:r>
        <w:rPr>
          <w:rFonts w:hint="eastAsia"/>
          <w:lang w:eastAsia="zh-CN"/>
        </w:rPr>
        <w:t>至</w:t>
      </w:r>
      <w:r w:rsidR="004601CE">
        <w:rPr>
          <w:rFonts w:hint="eastAsia"/>
          <w:lang w:eastAsia="zh-CN"/>
        </w:rPr>
        <w:t>17</w:t>
      </w:r>
      <w:r>
        <w:rPr>
          <w:rFonts w:hint="eastAsia"/>
          <w:lang w:eastAsia="zh-CN"/>
        </w:rPr>
        <w:t>日召开会议，并将采用世界电信标准化全会（</w:t>
      </w:r>
      <w:r>
        <w:rPr>
          <w:rFonts w:hint="eastAsia"/>
          <w:lang w:eastAsia="zh-CN"/>
        </w:rPr>
        <w:t>200</w:t>
      </w:r>
      <w:r w:rsidR="00C916ED">
        <w:rPr>
          <w:rFonts w:hint="eastAsia"/>
          <w:lang w:eastAsia="zh-CN"/>
        </w:rPr>
        <w:t>8</w:t>
      </w:r>
      <w:r>
        <w:rPr>
          <w:rFonts w:hint="eastAsia"/>
          <w:lang w:eastAsia="zh-CN"/>
        </w:rPr>
        <w:t>年，</w:t>
      </w:r>
      <w:r w:rsidR="00C916ED">
        <w:rPr>
          <w:rFonts w:hint="eastAsia"/>
          <w:lang w:eastAsia="zh-CN"/>
        </w:rPr>
        <w:t>约翰内斯堡</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w:t>
      </w:r>
      <w:r w:rsidR="00F9383A">
        <w:rPr>
          <w:rFonts w:hint="eastAsia"/>
          <w:lang w:eastAsia="zh-CN"/>
        </w:rPr>
        <w:t>上述</w:t>
      </w:r>
      <w:r w:rsidRPr="008D5B8C">
        <w:rPr>
          <w:rFonts w:hint="eastAsia"/>
          <w:bCs/>
          <w:lang w:eastAsia="zh-CN"/>
        </w:rPr>
        <w:t>新建议书</w:t>
      </w:r>
      <w:r w:rsidR="00F9383A">
        <w:rPr>
          <w:rFonts w:hint="eastAsia"/>
          <w:bCs/>
          <w:lang w:eastAsia="zh-CN"/>
        </w:rPr>
        <w:t>草案</w:t>
      </w:r>
      <w:r>
        <w:rPr>
          <w:rFonts w:hint="eastAsia"/>
          <w:lang w:eastAsia="zh-CN"/>
        </w:rPr>
        <w:t>。</w:t>
      </w:r>
    </w:p>
    <w:p w:rsidR="004601CE" w:rsidRPr="004601CE" w:rsidRDefault="004601CE" w:rsidP="00255EED">
      <w:pPr>
        <w:ind w:firstLineChars="200" w:firstLine="480"/>
        <w:rPr>
          <w:bCs/>
          <w:lang w:eastAsia="zh-CN"/>
        </w:rPr>
      </w:pPr>
      <w:r>
        <w:rPr>
          <w:rFonts w:hint="eastAsia"/>
          <w:lang w:eastAsia="zh-CN"/>
        </w:rPr>
        <w:t>继</w:t>
      </w:r>
      <w:r w:rsidR="00A07052">
        <w:rPr>
          <w:rFonts w:hint="eastAsia"/>
          <w:lang w:eastAsia="zh-CN"/>
        </w:rPr>
        <w:t>2009</w:t>
      </w:r>
      <w:r w:rsidR="00A07052">
        <w:rPr>
          <w:rFonts w:hint="eastAsia"/>
          <w:lang w:eastAsia="zh-CN"/>
        </w:rPr>
        <w:t>年</w:t>
      </w:r>
      <w:r w:rsidR="00A07052">
        <w:rPr>
          <w:rFonts w:hint="eastAsia"/>
          <w:lang w:eastAsia="zh-CN"/>
        </w:rPr>
        <w:t>10</w:t>
      </w:r>
      <w:r w:rsidR="00A07052">
        <w:rPr>
          <w:rFonts w:hint="eastAsia"/>
          <w:lang w:eastAsia="zh-CN"/>
        </w:rPr>
        <w:t>月</w:t>
      </w:r>
      <w:r w:rsidR="00A07052">
        <w:rPr>
          <w:rFonts w:hint="eastAsia"/>
          <w:lang w:eastAsia="zh-CN"/>
        </w:rPr>
        <w:t>13</w:t>
      </w:r>
      <w:r w:rsidR="00A07052">
        <w:rPr>
          <w:rFonts w:hint="eastAsia"/>
          <w:lang w:eastAsia="zh-CN"/>
        </w:rPr>
        <w:t>日</w:t>
      </w:r>
      <w:r>
        <w:rPr>
          <w:rFonts w:hint="eastAsia"/>
          <w:lang w:eastAsia="zh-CN"/>
        </w:rPr>
        <w:t>电信标准化局第</w:t>
      </w:r>
      <w:r>
        <w:rPr>
          <w:rFonts w:hint="eastAsia"/>
          <w:lang w:eastAsia="zh-CN"/>
        </w:rPr>
        <w:t>62</w:t>
      </w:r>
      <w:r w:rsidR="00A07052">
        <w:rPr>
          <w:rFonts w:hint="eastAsia"/>
          <w:lang w:eastAsia="zh-CN"/>
        </w:rPr>
        <w:t>号通函征求意见后</w:t>
      </w:r>
      <w:r>
        <w:rPr>
          <w:rFonts w:hint="eastAsia"/>
          <w:lang w:eastAsia="zh-CN"/>
        </w:rPr>
        <w:t>，</w:t>
      </w:r>
      <w:r w:rsidR="00A07052">
        <w:rPr>
          <w:rFonts w:hint="eastAsia"/>
          <w:lang w:eastAsia="zh-CN"/>
        </w:rPr>
        <w:t>2010</w:t>
      </w:r>
      <w:r w:rsidR="00A07052">
        <w:rPr>
          <w:rFonts w:hint="eastAsia"/>
          <w:lang w:eastAsia="zh-CN"/>
        </w:rPr>
        <w:t>年</w:t>
      </w:r>
      <w:r w:rsidR="00A07052">
        <w:rPr>
          <w:rFonts w:hint="eastAsia"/>
          <w:lang w:eastAsia="zh-CN"/>
        </w:rPr>
        <w:t>4</w:t>
      </w:r>
      <w:r w:rsidR="00A07052">
        <w:rPr>
          <w:rFonts w:hint="eastAsia"/>
          <w:lang w:eastAsia="zh-CN"/>
        </w:rPr>
        <w:t>月举行的第</w:t>
      </w:r>
      <w:r w:rsidR="00A07052">
        <w:rPr>
          <w:rFonts w:hint="eastAsia"/>
          <w:lang w:eastAsia="zh-CN"/>
        </w:rPr>
        <w:t>17</w:t>
      </w:r>
      <w:r w:rsidR="00A07052">
        <w:rPr>
          <w:rFonts w:hint="eastAsia"/>
          <w:lang w:eastAsia="zh-CN"/>
        </w:rPr>
        <w:t>研究组会议对批准</w:t>
      </w:r>
      <w:r>
        <w:rPr>
          <w:rFonts w:hint="eastAsia"/>
          <w:lang w:eastAsia="zh-CN"/>
        </w:rPr>
        <w:t xml:space="preserve">ITU-T </w:t>
      </w:r>
      <w:r w:rsidRPr="004601CE">
        <w:rPr>
          <w:bCs/>
          <w:lang w:eastAsia="zh-CN"/>
        </w:rPr>
        <w:t>X.1275</w:t>
      </w:r>
      <w:r w:rsidRPr="004601CE">
        <w:rPr>
          <w:rFonts w:hint="eastAsia"/>
          <w:bCs/>
          <w:lang w:eastAsia="zh-CN"/>
        </w:rPr>
        <w:t>新建议书</w:t>
      </w:r>
      <w:r>
        <w:rPr>
          <w:rFonts w:hint="eastAsia"/>
          <w:bCs/>
          <w:lang w:eastAsia="zh-CN"/>
        </w:rPr>
        <w:t>草案</w:t>
      </w:r>
      <w:r w:rsidR="00A07052">
        <w:rPr>
          <w:rFonts w:hint="eastAsia"/>
          <w:bCs/>
          <w:lang w:eastAsia="zh-CN"/>
        </w:rPr>
        <w:t>进行了</w:t>
      </w:r>
      <w:r w:rsidR="00A07052">
        <w:rPr>
          <w:rFonts w:hint="eastAsia"/>
          <w:lang w:eastAsia="zh-CN"/>
        </w:rPr>
        <w:t>审议</w:t>
      </w:r>
      <w:r w:rsidR="00A07052">
        <w:rPr>
          <w:rFonts w:hint="eastAsia"/>
          <w:bCs/>
          <w:lang w:eastAsia="zh-CN"/>
        </w:rPr>
        <w:t>。</w:t>
      </w:r>
    </w:p>
    <w:p w:rsidR="0063445E" w:rsidRDefault="0063445E" w:rsidP="004601CE">
      <w:pPr>
        <w:jc w:val="both"/>
        <w:rPr>
          <w:lang w:eastAsia="zh-CN"/>
        </w:rPr>
      </w:pPr>
      <w:r>
        <w:rPr>
          <w:bCs/>
          <w:lang w:eastAsia="zh-CN"/>
        </w:rPr>
        <w:t>2</w:t>
      </w:r>
      <w:r>
        <w:rPr>
          <w:lang w:eastAsia="zh-CN"/>
        </w:rPr>
        <w:tab/>
      </w:r>
      <w:r w:rsidR="004601CE">
        <w:rPr>
          <w:rFonts w:hint="eastAsia"/>
          <w:lang w:eastAsia="zh-CN"/>
        </w:rPr>
        <w:t>建议批准的</w:t>
      </w:r>
      <w:r>
        <w:rPr>
          <w:rFonts w:hint="eastAsia"/>
          <w:lang w:eastAsia="zh-CN"/>
        </w:rPr>
        <w:t>ITU-T</w:t>
      </w:r>
      <w:r w:rsidR="004601CE">
        <w:rPr>
          <w:rFonts w:hint="eastAsia"/>
          <w:lang w:eastAsia="zh-CN"/>
        </w:rPr>
        <w:t>新</w:t>
      </w:r>
      <w:r>
        <w:rPr>
          <w:rFonts w:hint="eastAsia"/>
          <w:lang w:eastAsia="zh-CN"/>
        </w:rPr>
        <w:t>建议书草案的</w:t>
      </w:r>
      <w:r w:rsidR="004601CE">
        <w:rPr>
          <w:rFonts w:hint="eastAsia"/>
          <w:lang w:eastAsia="zh-CN"/>
        </w:rPr>
        <w:t>标题、</w:t>
      </w:r>
      <w:r>
        <w:rPr>
          <w:rFonts w:hint="eastAsia"/>
          <w:lang w:eastAsia="zh-CN"/>
        </w:rPr>
        <w:t>摘要及其</w:t>
      </w:r>
      <w:r w:rsidR="00F9383A">
        <w:rPr>
          <w:rFonts w:hint="eastAsia"/>
          <w:lang w:eastAsia="zh-CN"/>
        </w:rPr>
        <w:t>出处</w:t>
      </w:r>
      <w:r>
        <w:rPr>
          <w:rFonts w:hint="eastAsia"/>
          <w:lang w:eastAsia="zh-CN"/>
        </w:rPr>
        <w:t>见</w:t>
      </w:r>
      <w:r>
        <w:rPr>
          <w:rFonts w:hint="eastAsia"/>
          <w:b/>
          <w:bCs/>
          <w:lang w:eastAsia="zh-CN"/>
        </w:rPr>
        <w:t>附件</w:t>
      </w:r>
      <w:r>
        <w:rPr>
          <w:rFonts w:hint="eastAsia"/>
          <w:b/>
          <w:bCs/>
          <w:lang w:eastAsia="zh-CN"/>
        </w:rPr>
        <w:t>1</w:t>
      </w:r>
      <w:r>
        <w:rPr>
          <w:rFonts w:hint="eastAsia"/>
          <w:lang w:eastAsia="zh-CN"/>
        </w:rPr>
        <w:t>。</w:t>
      </w:r>
    </w:p>
    <w:p w:rsidR="0063445E" w:rsidRDefault="0063445E" w:rsidP="00841612">
      <w:pPr>
        <w:jc w:val="both"/>
        <w:rPr>
          <w:lang w:eastAsia="zh-CN"/>
        </w:rPr>
      </w:pPr>
      <w:r>
        <w:rPr>
          <w:rFonts w:hint="eastAsia"/>
          <w:lang w:eastAsia="zh-CN"/>
        </w:rPr>
        <w:t>3</w:t>
      </w:r>
      <w:r>
        <w:rPr>
          <w:rFonts w:hint="eastAsia"/>
          <w:lang w:eastAsia="zh-CN"/>
        </w:rPr>
        <w:tab/>
      </w:r>
      <w:r>
        <w:rPr>
          <w:rFonts w:hint="eastAsia"/>
          <w:lang w:eastAsia="zh-CN"/>
        </w:rPr>
        <w:t>所有了解自己或他人持有的专利可能整体或部分地涉及建议批准的（一</w:t>
      </w:r>
      <w:r w:rsidR="00F9383A">
        <w:rPr>
          <w:rFonts w:hint="eastAsia"/>
          <w:lang w:eastAsia="zh-CN"/>
        </w:rPr>
        <w:t>项</w:t>
      </w:r>
      <w:r>
        <w:rPr>
          <w:rFonts w:hint="eastAsia"/>
          <w:lang w:eastAsia="zh-CN"/>
        </w:rPr>
        <w:t>或多</w:t>
      </w:r>
      <w:r w:rsidR="00F9383A">
        <w:rPr>
          <w:rFonts w:hint="eastAsia"/>
          <w:lang w:eastAsia="zh-CN"/>
        </w:rPr>
        <w:t>项</w:t>
      </w:r>
      <w:r>
        <w:rPr>
          <w:rFonts w:hint="eastAsia"/>
          <w:lang w:eastAsia="zh-CN"/>
        </w:rPr>
        <w:t>）建议书草案内容的国际电联</w:t>
      </w:r>
      <w:r w:rsidR="00C916ED">
        <w:rPr>
          <w:rFonts w:hint="eastAsia"/>
          <w:lang w:eastAsia="zh-CN"/>
        </w:rPr>
        <w:t>成员国</w:t>
      </w:r>
      <w:r>
        <w:rPr>
          <w:rFonts w:hint="eastAsia"/>
          <w:lang w:eastAsia="zh-CN"/>
        </w:rPr>
        <w:t>、部门成员或部门准成员，</w:t>
      </w:r>
      <w:r w:rsidR="00F9383A">
        <w:rPr>
          <w:rFonts w:hint="eastAsia"/>
          <w:lang w:eastAsia="zh-CN"/>
        </w:rPr>
        <w:t>均需</w:t>
      </w:r>
      <w:r>
        <w:rPr>
          <w:rFonts w:hint="eastAsia"/>
          <w:lang w:eastAsia="zh-CN"/>
        </w:rPr>
        <w:t>按照</w:t>
      </w:r>
      <w:r>
        <w:rPr>
          <w:lang w:eastAsia="zh-CN"/>
        </w:rPr>
        <w:t xml:space="preserve"> ITU-T/ITU-R/ISO</w:t>
      </w:r>
      <w:r>
        <w:rPr>
          <w:rFonts w:hint="eastAsia"/>
          <w:lang w:eastAsia="zh-CN"/>
        </w:rPr>
        <w:t>（国际标准化组织）</w:t>
      </w:r>
      <w:r>
        <w:rPr>
          <w:lang w:eastAsia="zh-CN"/>
        </w:rPr>
        <w:t>/IEC</w:t>
      </w:r>
      <w:r>
        <w:rPr>
          <w:rFonts w:hint="eastAsia"/>
          <w:lang w:eastAsia="zh-CN"/>
        </w:rPr>
        <w:t>（</w:t>
      </w:r>
      <w:r w:rsidRPr="0063445E">
        <w:rPr>
          <w:rFonts w:ascii="Arial" w:hAnsi="Arial" w:cs="Arial"/>
          <w:color w:val="000000"/>
          <w:szCs w:val="24"/>
          <w:lang w:eastAsia="zh-CN"/>
        </w:rPr>
        <w:t>国际电工委员会</w:t>
      </w:r>
      <w:r>
        <w:rPr>
          <w:rFonts w:ascii="Arial" w:hAnsi="Arial" w:cs="Arial" w:hint="eastAsia"/>
          <w:color w:val="000000"/>
          <w:sz w:val="20"/>
          <w:lang w:eastAsia="zh-CN"/>
        </w:rPr>
        <w:t>）</w:t>
      </w:r>
      <w:r>
        <w:rPr>
          <w:rFonts w:hint="eastAsia"/>
          <w:lang w:eastAsia="zh-CN"/>
        </w:rPr>
        <w:t>的</w:t>
      </w:r>
      <w:r w:rsidR="00F9383A">
        <w:rPr>
          <w:rFonts w:hint="eastAsia"/>
          <w:lang w:eastAsia="zh-CN"/>
        </w:rPr>
        <w:t>共同</w:t>
      </w:r>
      <w:r>
        <w:rPr>
          <w:rFonts w:hint="eastAsia"/>
          <w:lang w:eastAsia="zh-CN"/>
        </w:rPr>
        <w:t>专利政策，向电信标准化局披露这类信息。</w:t>
      </w:r>
    </w:p>
    <w:p w:rsidR="0063445E" w:rsidRDefault="0063445E" w:rsidP="00255EED">
      <w:pPr>
        <w:ind w:firstLineChars="200" w:firstLine="480"/>
        <w:rPr>
          <w:lang w:eastAsia="zh-CN"/>
        </w:rPr>
      </w:pPr>
      <w:r>
        <w:rPr>
          <w:rFonts w:hint="eastAsia"/>
          <w:lang w:eastAsia="zh-CN"/>
        </w:rPr>
        <w:t>可</w:t>
      </w:r>
      <w:r w:rsidR="00F9383A">
        <w:rPr>
          <w:rFonts w:hint="eastAsia"/>
          <w:lang w:eastAsia="zh-CN"/>
        </w:rPr>
        <w:t>通过</w:t>
      </w:r>
      <w:r>
        <w:rPr>
          <w:rFonts w:hint="eastAsia"/>
          <w:lang w:eastAsia="zh-CN"/>
        </w:rPr>
        <w:t>ITU-T</w:t>
      </w:r>
      <w:r>
        <w:rPr>
          <w:rFonts w:hint="eastAsia"/>
          <w:lang w:eastAsia="zh-CN"/>
        </w:rPr>
        <w:t>网站（</w:t>
      </w:r>
      <w:r w:rsidR="00D44343">
        <w:fldChar w:fldCharType="begin"/>
      </w:r>
      <w:r w:rsidR="005E58DC">
        <w:instrText>HYPERLINK "http://www.itu.int/itu-t/ipr/"</w:instrText>
      </w:r>
      <w:r w:rsidR="00D44343">
        <w:fldChar w:fldCharType="separate"/>
      </w:r>
      <w:r w:rsidRPr="002A7750">
        <w:rPr>
          <w:rStyle w:val="Hyperlink"/>
        </w:rPr>
        <w:t>www.itu.int/ITU-T/ipr/</w:t>
      </w:r>
      <w:r w:rsidR="00D44343">
        <w:fldChar w:fldCharType="end"/>
      </w:r>
      <w:r>
        <w:rPr>
          <w:rFonts w:hint="eastAsia"/>
          <w:lang w:eastAsia="zh-CN"/>
        </w:rPr>
        <w:t>）</w:t>
      </w:r>
      <w:r w:rsidR="00F9383A">
        <w:rPr>
          <w:rFonts w:hint="eastAsia"/>
          <w:lang w:eastAsia="zh-CN"/>
        </w:rPr>
        <w:t>在网上</w:t>
      </w:r>
      <w:r>
        <w:rPr>
          <w:rFonts w:hint="eastAsia"/>
          <w:lang w:eastAsia="zh-CN"/>
        </w:rPr>
        <w:t>获</w:t>
      </w:r>
      <w:r w:rsidR="00F9383A">
        <w:rPr>
          <w:rFonts w:hint="eastAsia"/>
          <w:lang w:eastAsia="zh-CN"/>
        </w:rPr>
        <w:t>取</w:t>
      </w:r>
      <w:r>
        <w:rPr>
          <w:rFonts w:hint="eastAsia"/>
          <w:lang w:eastAsia="zh-CN"/>
        </w:rPr>
        <w:t>已公布的专利信息。</w:t>
      </w:r>
    </w:p>
    <w:p w:rsidR="0063445E" w:rsidRDefault="0063445E" w:rsidP="004A4781">
      <w:pPr>
        <w:rPr>
          <w:lang w:eastAsia="zh-CN"/>
        </w:rPr>
      </w:pPr>
      <w:r>
        <w:rPr>
          <w:rFonts w:hint="eastAsia"/>
          <w:lang w:eastAsia="zh-CN"/>
        </w:rPr>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sidR="00A07052">
        <w:rPr>
          <w:rFonts w:hint="eastAsia"/>
          <w:b/>
          <w:bCs/>
          <w:lang w:eastAsia="zh-CN"/>
        </w:rPr>
        <w:t>2010</w:t>
      </w:r>
      <w:r>
        <w:rPr>
          <w:rFonts w:hint="eastAsia"/>
          <w:b/>
          <w:bCs/>
          <w:lang w:eastAsia="zh-CN"/>
        </w:rPr>
        <w:t>年</w:t>
      </w:r>
      <w:r w:rsidR="00A07052">
        <w:rPr>
          <w:rFonts w:hint="eastAsia"/>
          <w:b/>
          <w:bCs/>
          <w:lang w:eastAsia="zh-CN"/>
        </w:rPr>
        <w:t>11</w:t>
      </w:r>
      <w:r>
        <w:rPr>
          <w:rFonts w:hint="eastAsia"/>
          <w:b/>
          <w:bCs/>
          <w:lang w:eastAsia="zh-CN"/>
        </w:rPr>
        <w:t>月</w:t>
      </w:r>
      <w:r w:rsidR="00A07052">
        <w:rPr>
          <w:rFonts w:hint="eastAsia"/>
          <w:b/>
          <w:bCs/>
          <w:lang w:eastAsia="zh-CN"/>
        </w:rPr>
        <w:t>26</w:t>
      </w:r>
      <w:r>
        <w:rPr>
          <w:rFonts w:hint="eastAsia"/>
          <w:b/>
          <w:bCs/>
          <w:lang w:eastAsia="zh-CN"/>
        </w:rPr>
        <w:t>日</w:t>
      </w:r>
      <w:r>
        <w:rPr>
          <w:rFonts w:hint="eastAsia"/>
          <w:lang w:eastAsia="zh-CN"/>
        </w:rPr>
        <w:t>协调世界时</w:t>
      </w:r>
      <w:r>
        <w:rPr>
          <w:rFonts w:hint="eastAsia"/>
          <w:lang w:eastAsia="zh-CN"/>
        </w:rPr>
        <w:t>24</w:t>
      </w:r>
      <w:r>
        <w:rPr>
          <w:rFonts w:hint="eastAsia"/>
          <w:lang w:eastAsia="zh-CN"/>
        </w:rPr>
        <w:t>时</w:t>
      </w:r>
      <w:r w:rsidR="004A4781">
        <w:rPr>
          <w:rFonts w:hint="eastAsia"/>
          <w:lang w:eastAsia="zh-CN"/>
        </w:rPr>
        <w:t>之前</w:t>
      </w:r>
      <w:r>
        <w:rPr>
          <w:rFonts w:hint="eastAsia"/>
          <w:lang w:eastAsia="zh-CN"/>
        </w:rPr>
        <w:t>告知我，贵主管部门是否同意授权第</w:t>
      </w:r>
      <w:r w:rsidR="004A4781">
        <w:rPr>
          <w:rFonts w:hint="eastAsia"/>
          <w:lang w:eastAsia="zh-CN"/>
        </w:rPr>
        <w:t>17</w:t>
      </w:r>
      <w:r>
        <w:rPr>
          <w:rFonts w:hint="eastAsia"/>
          <w:lang w:eastAsia="zh-CN"/>
        </w:rPr>
        <w:t>研究组在该研究组会议上审议并批准上述修订建议书</w:t>
      </w:r>
      <w:r w:rsidR="005C26FD">
        <w:rPr>
          <w:rFonts w:hint="eastAsia"/>
          <w:lang w:eastAsia="zh-CN"/>
        </w:rPr>
        <w:t>草案</w:t>
      </w:r>
      <w:r w:rsidR="00F9383A">
        <w:rPr>
          <w:rFonts w:hint="eastAsia"/>
          <w:lang w:eastAsia="zh-CN"/>
        </w:rPr>
        <w:t>或新建议书草案</w:t>
      </w:r>
      <w:r>
        <w:rPr>
          <w:rFonts w:hint="eastAsia"/>
          <w:lang w:eastAsia="zh-CN"/>
        </w:rPr>
        <w:t>。</w:t>
      </w:r>
    </w:p>
    <w:p w:rsidR="0063445E" w:rsidRDefault="0063445E" w:rsidP="00841612">
      <w:pPr>
        <w:ind w:firstLine="490"/>
        <w:jc w:val="both"/>
        <w:rPr>
          <w:lang w:eastAsia="zh-CN"/>
        </w:rPr>
      </w:pPr>
      <w:r>
        <w:rPr>
          <w:rFonts w:hint="eastAsia"/>
          <w:lang w:eastAsia="zh-CN"/>
        </w:rPr>
        <w:t>如有</w:t>
      </w:r>
      <w:r w:rsidR="00C916ED">
        <w:rPr>
          <w:rFonts w:hint="eastAsia"/>
          <w:lang w:eastAsia="zh-CN"/>
        </w:rPr>
        <w:t>成员国</w:t>
      </w:r>
      <w:r w:rsidR="00F9383A">
        <w:rPr>
          <w:rFonts w:hint="eastAsia"/>
          <w:lang w:eastAsia="zh-CN"/>
        </w:rPr>
        <w:t>认为不应进入审议批准程序，</w:t>
      </w:r>
      <w:r>
        <w:rPr>
          <w:rFonts w:hint="eastAsia"/>
          <w:lang w:eastAsia="zh-CN"/>
        </w:rPr>
        <w:t>应阐明其反对原因并提出可能的修改意见，以推动对</w:t>
      </w:r>
      <w:r w:rsidR="00F9383A">
        <w:rPr>
          <w:rFonts w:hint="eastAsia"/>
          <w:lang w:eastAsia="zh-CN"/>
        </w:rPr>
        <w:t>相关</w:t>
      </w:r>
      <w:r>
        <w:rPr>
          <w:rFonts w:hint="eastAsia"/>
          <w:lang w:eastAsia="zh-CN"/>
        </w:rPr>
        <w:t>修订建议书草案</w:t>
      </w:r>
      <w:r w:rsidR="00F9383A">
        <w:rPr>
          <w:rFonts w:hint="eastAsia"/>
          <w:lang w:eastAsia="zh-CN"/>
        </w:rPr>
        <w:t>或新建议书草案</w:t>
      </w:r>
      <w:r>
        <w:rPr>
          <w:rFonts w:hint="eastAsia"/>
          <w:lang w:eastAsia="zh-CN"/>
        </w:rPr>
        <w:t>的进一步审议，以便批准。</w:t>
      </w:r>
    </w:p>
    <w:p w:rsidR="0063445E" w:rsidRDefault="0063445E" w:rsidP="00A07052">
      <w:pPr>
        <w:jc w:val="both"/>
        <w:rPr>
          <w:lang w:eastAsia="zh-CN"/>
        </w:rPr>
      </w:pPr>
      <w:r>
        <w:rPr>
          <w:rFonts w:hint="eastAsia"/>
          <w:lang w:eastAsia="zh-CN"/>
        </w:rPr>
        <w:lastRenderedPageBreak/>
        <w:t>5</w:t>
      </w:r>
      <w:r>
        <w:rPr>
          <w:lang w:eastAsia="zh-CN"/>
        </w:rPr>
        <w:tab/>
      </w:r>
      <w:r>
        <w:rPr>
          <w:rFonts w:hint="eastAsia"/>
          <w:lang w:eastAsia="zh-CN"/>
        </w:rPr>
        <w:t>如果</w:t>
      </w:r>
      <w:r>
        <w:rPr>
          <w:rFonts w:hint="eastAsia"/>
          <w:lang w:eastAsia="zh-CN"/>
        </w:rPr>
        <w:t>70</w:t>
      </w:r>
      <w:r>
        <w:rPr>
          <w:rFonts w:hint="eastAsia"/>
          <w:lang w:eastAsia="zh-CN"/>
        </w:rPr>
        <w:t>％以上的</w:t>
      </w:r>
      <w:r w:rsidR="00C916ED">
        <w:rPr>
          <w:rFonts w:hint="eastAsia"/>
          <w:lang w:eastAsia="zh-CN"/>
        </w:rPr>
        <w:t>成员国</w:t>
      </w:r>
      <w:r>
        <w:rPr>
          <w:rFonts w:hint="eastAsia"/>
          <w:lang w:eastAsia="zh-CN"/>
        </w:rPr>
        <w:t>在回复中支持在该研究组会议上审议并批准上述修订建议书草案</w:t>
      </w:r>
      <w:r w:rsidR="00F9383A">
        <w:rPr>
          <w:rFonts w:hint="eastAsia"/>
          <w:lang w:eastAsia="zh-CN"/>
        </w:rPr>
        <w:t>或新建议书草案</w:t>
      </w:r>
      <w:r>
        <w:rPr>
          <w:rFonts w:hint="eastAsia"/>
          <w:lang w:eastAsia="zh-CN"/>
        </w:rPr>
        <w:t>，则将</w:t>
      </w:r>
      <w:r w:rsidR="00F9383A">
        <w:rPr>
          <w:rFonts w:hint="eastAsia"/>
          <w:lang w:eastAsia="zh-CN"/>
        </w:rPr>
        <w:t>于</w:t>
      </w:r>
      <w:r w:rsidR="00A07052">
        <w:rPr>
          <w:rFonts w:hint="eastAsia"/>
          <w:b/>
          <w:lang w:eastAsia="zh-CN"/>
        </w:rPr>
        <w:t>2010</w:t>
      </w:r>
      <w:r w:rsidRPr="00F9383A">
        <w:rPr>
          <w:rFonts w:hint="eastAsia"/>
          <w:b/>
          <w:lang w:eastAsia="zh-CN"/>
        </w:rPr>
        <w:t>年</w:t>
      </w:r>
      <w:r w:rsidR="00A07052">
        <w:rPr>
          <w:rFonts w:hint="eastAsia"/>
          <w:b/>
          <w:lang w:eastAsia="zh-CN"/>
        </w:rPr>
        <w:t>12</w:t>
      </w:r>
      <w:r w:rsidRPr="00F9383A">
        <w:rPr>
          <w:rFonts w:hint="eastAsia"/>
          <w:b/>
          <w:lang w:eastAsia="zh-CN"/>
        </w:rPr>
        <w:t>月</w:t>
      </w:r>
      <w:r w:rsidR="00A07052">
        <w:rPr>
          <w:rFonts w:hint="eastAsia"/>
          <w:b/>
          <w:lang w:eastAsia="zh-CN"/>
        </w:rPr>
        <w:t>17</w:t>
      </w:r>
      <w:r w:rsidRPr="00F9383A">
        <w:rPr>
          <w:rFonts w:hint="eastAsia"/>
          <w:b/>
          <w:lang w:eastAsia="zh-CN"/>
        </w:rPr>
        <w:t>日</w:t>
      </w:r>
      <w:r>
        <w:rPr>
          <w:rFonts w:hint="eastAsia"/>
          <w:lang w:eastAsia="zh-CN"/>
        </w:rPr>
        <w:t>召开一次</w:t>
      </w:r>
      <w:r w:rsidR="00F9383A">
        <w:rPr>
          <w:rFonts w:hint="eastAsia"/>
          <w:lang w:eastAsia="zh-CN"/>
        </w:rPr>
        <w:t>全体会议，实施</w:t>
      </w:r>
      <w:r>
        <w:rPr>
          <w:rFonts w:hint="eastAsia"/>
          <w:lang w:eastAsia="zh-CN"/>
        </w:rPr>
        <w:t>该批准程序。</w:t>
      </w:r>
    </w:p>
    <w:p w:rsidR="0063445E" w:rsidRDefault="0063445E" w:rsidP="00255EED">
      <w:pPr>
        <w:ind w:firstLineChars="200" w:firstLine="480"/>
        <w:rPr>
          <w:lang w:eastAsia="zh-CN"/>
        </w:rPr>
      </w:pPr>
      <w:r>
        <w:rPr>
          <w:rFonts w:hint="eastAsia"/>
          <w:lang w:eastAsia="zh-CN"/>
        </w:rPr>
        <w:t>为此，我邀请贵主管部门派出一名代表参加会议。请</w:t>
      </w:r>
      <w:r>
        <w:rPr>
          <w:rFonts w:hint="eastAsia"/>
          <w:b/>
          <w:bCs/>
          <w:lang w:eastAsia="zh-CN"/>
        </w:rPr>
        <w:t>国际电联</w:t>
      </w:r>
      <w:r w:rsidR="00C916ED">
        <w:rPr>
          <w:rFonts w:hint="eastAsia"/>
          <w:b/>
          <w:bCs/>
          <w:lang w:eastAsia="zh-CN"/>
        </w:rPr>
        <w:t>成员国</w:t>
      </w:r>
      <w:r>
        <w:rPr>
          <w:rFonts w:hint="eastAsia"/>
          <w:b/>
          <w:bCs/>
          <w:lang w:eastAsia="zh-CN"/>
        </w:rPr>
        <w:t>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w:t>
      </w:r>
      <w:r w:rsidR="00F9383A">
        <w:rPr>
          <w:rFonts w:hint="eastAsia"/>
          <w:lang w:eastAsia="zh-CN"/>
        </w:rPr>
        <w:t>，</w:t>
      </w:r>
      <w:r>
        <w:rPr>
          <w:rFonts w:hint="eastAsia"/>
          <w:lang w:eastAsia="zh-CN"/>
        </w:rPr>
        <w:t>将有关情况适时</w:t>
      </w:r>
      <w:r w:rsidR="00F9383A">
        <w:rPr>
          <w:rFonts w:hint="eastAsia"/>
          <w:lang w:eastAsia="zh-CN"/>
        </w:rPr>
        <w:t>向</w:t>
      </w:r>
      <w:r>
        <w:rPr>
          <w:rFonts w:hint="eastAsia"/>
          <w:lang w:eastAsia="zh-CN"/>
        </w:rPr>
        <w:t>主任</w:t>
      </w:r>
      <w:r w:rsidR="00F9383A">
        <w:rPr>
          <w:rFonts w:hint="eastAsia"/>
          <w:lang w:eastAsia="zh-CN"/>
        </w:rPr>
        <w:t>通报</w:t>
      </w:r>
      <w:r>
        <w:rPr>
          <w:rFonts w:hint="eastAsia"/>
          <w:lang w:eastAsia="zh-CN"/>
        </w:rPr>
        <w:t>。</w:t>
      </w:r>
    </w:p>
    <w:p w:rsidR="0063445E" w:rsidRDefault="0063445E" w:rsidP="00A07052">
      <w:pPr>
        <w:jc w:val="both"/>
        <w:rPr>
          <w:lang w:eastAsia="zh-CN"/>
        </w:rPr>
      </w:pPr>
      <w:r>
        <w:rPr>
          <w:rFonts w:hint="eastAsia"/>
          <w:lang w:eastAsia="zh-CN"/>
        </w:rPr>
        <w:t>6</w:t>
      </w:r>
      <w:r>
        <w:rPr>
          <w:lang w:eastAsia="zh-CN"/>
        </w:rPr>
        <w:tab/>
      </w:r>
      <w:r>
        <w:rPr>
          <w:rFonts w:hint="eastAsia"/>
          <w:lang w:eastAsia="zh-CN"/>
        </w:rPr>
        <w:t>有关第</w:t>
      </w:r>
      <w:r w:rsidR="00A07052">
        <w:rPr>
          <w:rFonts w:hint="eastAsia"/>
          <w:lang w:eastAsia="zh-CN"/>
        </w:rPr>
        <w:t>17</w:t>
      </w:r>
      <w:r>
        <w:rPr>
          <w:rFonts w:hint="eastAsia"/>
          <w:lang w:eastAsia="zh-CN"/>
        </w:rPr>
        <w:t>研究组会议的议程</w:t>
      </w:r>
      <w:r w:rsidR="00303A2A">
        <w:rPr>
          <w:rFonts w:hint="eastAsia"/>
          <w:lang w:eastAsia="zh-CN"/>
        </w:rPr>
        <w:t>和</w:t>
      </w:r>
      <w:r>
        <w:rPr>
          <w:rFonts w:hint="eastAsia"/>
          <w:lang w:eastAsia="zh-CN"/>
        </w:rPr>
        <w:t>所有相关信息将在第</w:t>
      </w:r>
      <w:r w:rsidR="00A07052">
        <w:rPr>
          <w:rFonts w:hint="eastAsia"/>
          <w:lang w:eastAsia="zh-CN"/>
        </w:rPr>
        <w:t>4</w:t>
      </w:r>
      <w:r>
        <w:rPr>
          <w:rFonts w:hint="eastAsia"/>
          <w:lang w:eastAsia="zh-CN"/>
        </w:rPr>
        <w:t>/</w:t>
      </w:r>
      <w:r w:rsidR="00A07052">
        <w:rPr>
          <w:rFonts w:hint="eastAsia"/>
          <w:lang w:eastAsia="zh-CN"/>
        </w:rPr>
        <w:t>17</w:t>
      </w:r>
      <w:r>
        <w:rPr>
          <w:rFonts w:hint="eastAsia"/>
          <w:lang w:eastAsia="zh-CN"/>
        </w:rPr>
        <w:t>号集体函中提供。</w:t>
      </w:r>
    </w:p>
    <w:p w:rsidR="0063445E" w:rsidRDefault="0063445E" w:rsidP="00A07052">
      <w:pPr>
        <w:jc w:val="both"/>
        <w:rPr>
          <w:lang w:eastAsia="zh-CN"/>
        </w:rPr>
      </w:pPr>
      <w:r>
        <w:rPr>
          <w:rFonts w:hint="eastAsia"/>
          <w:lang w:eastAsia="zh-CN"/>
        </w:rPr>
        <w:t>7</w:t>
      </w:r>
      <w:r>
        <w:rPr>
          <w:lang w:eastAsia="zh-CN"/>
        </w:rPr>
        <w:tab/>
      </w:r>
      <w:r w:rsidR="00F9383A">
        <w:rPr>
          <w:rFonts w:hint="eastAsia"/>
          <w:lang w:eastAsia="zh-CN"/>
        </w:rPr>
        <w:t>会后</w:t>
      </w:r>
      <w:r>
        <w:rPr>
          <w:rFonts w:hint="eastAsia"/>
          <w:lang w:eastAsia="zh-CN"/>
        </w:rPr>
        <w:t>电信标准化局主任将以通函的形式通报就</w:t>
      </w:r>
      <w:r w:rsidR="00F9383A">
        <w:rPr>
          <w:rFonts w:hint="eastAsia"/>
          <w:lang w:eastAsia="zh-CN"/>
        </w:rPr>
        <w:t>这</w:t>
      </w:r>
      <w:r>
        <w:rPr>
          <w:rFonts w:hint="eastAsia"/>
          <w:lang w:eastAsia="zh-CN"/>
        </w:rPr>
        <w:t>几</w:t>
      </w:r>
      <w:r w:rsidR="00F9383A">
        <w:rPr>
          <w:rFonts w:hint="eastAsia"/>
          <w:lang w:eastAsia="zh-CN"/>
        </w:rPr>
        <w:t>份</w:t>
      </w:r>
      <w:r>
        <w:rPr>
          <w:rFonts w:hint="eastAsia"/>
          <w:lang w:eastAsia="zh-CN"/>
        </w:rPr>
        <w:t>建议书做出的决定。此信息还将在《</w:t>
      </w:r>
      <w:r w:rsidR="00F9383A">
        <w:rPr>
          <w:rFonts w:hint="eastAsia"/>
          <w:lang w:eastAsia="zh-CN"/>
        </w:rPr>
        <w:t>国际电联</w:t>
      </w:r>
      <w:r>
        <w:rPr>
          <w:rFonts w:hint="eastAsia"/>
          <w:lang w:eastAsia="zh-CN"/>
        </w:rPr>
        <w:t>操作公报》中公布。</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A07052" w:rsidRDefault="0063445E" w:rsidP="0063445E">
      <w:pPr>
        <w:spacing w:before="720"/>
        <w:rPr>
          <w:b/>
          <w:bCs/>
          <w:lang w:eastAsia="zh-CN"/>
        </w:rPr>
      </w:pPr>
      <w:r w:rsidRPr="00D43D86">
        <w:rPr>
          <w:rFonts w:hint="eastAsia"/>
          <w:b/>
          <w:bCs/>
          <w:lang w:eastAsia="zh-CN"/>
        </w:rPr>
        <w:t>附件：</w:t>
      </w:r>
      <w:r w:rsidR="00A07052">
        <w:rPr>
          <w:rFonts w:hint="eastAsia"/>
          <w:b/>
          <w:bCs/>
          <w:lang w:eastAsia="zh-CN"/>
        </w:rPr>
        <w:t>1</w:t>
      </w:r>
      <w:r w:rsidR="00A07052">
        <w:rPr>
          <w:rFonts w:hint="eastAsia"/>
          <w:b/>
          <w:bCs/>
          <w:lang w:eastAsia="zh-CN"/>
        </w:rPr>
        <w:t>件</w:t>
      </w:r>
    </w:p>
    <w:p w:rsidR="00A07052" w:rsidRDefault="00A07052">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445E39" w:rsidRPr="00E959BF" w:rsidRDefault="00445E39" w:rsidP="00483FEF">
      <w:pPr>
        <w:pStyle w:val="AnnexNo"/>
        <w:rPr>
          <w:b/>
          <w:bCs/>
          <w:sz w:val="24"/>
          <w:szCs w:val="24"/>
          <w:lang w:eastAsia="zh-CN"/>
        </w:rPr>
      </w:pPr>
      <w:r w:rsidRPr="00E959BF">
        <w:rPr>
          <w:rFonts w:hint="eastAsia"/>
          <w:sz w:val="24"/>
          <w:szCs w:val="24"/>
          <w:lang w:val="fr-FR" w:eastAsia="zh-CN"/>
        </w:rPr>
        <w:lastRenderedPageBreak/>
        <w:t>电信标准化局第</w:t>
      </w:r>
      <w:r w:rsidRPr="00E959BF">
        <w:rPr>
          <w:rFonts w:hint="eastAsia"/>
          <w:sz w:val="24"/>
          <w:szCs w:val="24"/>
          <w:lang w:val="fr-FR" w:eastAsia="zh-CN"/>
        </w:rPr>
        <w:t>105</w:t>
      </w:r>
      <w:r w:rsidRPr="00E959BF">
        <w:rPr>
          <w:rFonts w:hint="eastAsia"/>
          <w:sz w:val="24"/>
          <w:szCs w:val="24"/>
          <w:lang w:val="fr-FR" w:eastAsia="zh-CN"/>
        </w:rPr>
        <w:t>号通函</w:t>
      </w:r>
      <w:r w:rsidR="00483FEF" w:rsidRPr="00E959BF">
        <w:rPr>
          <w:sz w:val="24"/>
          <w:szCs w:val="24"/>
          <w:lang w:val="fr-FR" w:eastAsia="zh-CN"/>
        </w:rPr>
        <w:br/>
      </w:r>
      <w:r w:rsidRPr="00E959BF">
        <w:rPr>
          <w:rFonts w:hint="eastAsia"/>
          <w:sz w:val="24"/>
          <w:szCs w:val="24"/>
          <w:lang w:val="fr-FR" w:eastAsia="zh-CN"/>
        </w:rPr>
        <w:t>附件</w:t>
      </w:r>
      <w:r w:rsidR="00A07052" w:rsidRPr="00E959BF">
        <w:rPr>
          <w:sz w:val="24"/>
          <w:szCs w:val="24"/>
          <w:lang w:val="fr-FR" w:eastAsia="zh-CN"/>
        </w:rPr>
        <w:t>1</w:t>
      </w:r>
    </w:p>
    <w:p w:rsidR="00A07052" w:rsidRPr="00E959BF" w:rsidRDefault="00445E39" w:rsidP="00483FEF">
      <w:pPr>
        <w:pStyle w:val="Annextitle"/>
        <w:rPr>
          <w:sz w:val="24"/>
          <w:szCs w:val="24"/>
          <w:lang w:eastAsia="zh-CN"/>
        </w:rPr>
      </w:pPr>
      <w:r w:rsidRPr="00E959BF">
        <w:rPr>
          <w:rFonts w:hint="eastAsia"/>
          <w:sz w:val="24"/>
          <w:szCs w:val="24"/>
          <w:lang w:val="fr-FR" w:eastAsia="zh-CN"/>
        </w:rPr>
        <w:t>案文摘要和出处</w:t>
      </w:r>
    </w:p>
    <w:p w:rsidR="00A07052" w:rsidRPr="00DF17F1" w:rsidRDefault="00A07052" w:rsidP="00483FEF">
      <w:pPr>
        <w:pStyle w:val="Headingb"/>
        <w:rPr>
          <w:rFonts w:eastAsia="SimSun"/>
          <w:sz w:val="28"/>
          <w:szCs w:val="28"/>
          <w:lang w:val="en-US" w:eastAsia="zh-CN"/>
        </w:rPr>
      </w:pPr>
      <w:r w:rsidRPr="00DF17F1">
        <w:rPr>
          <w:rFonts w:eastAsia="SimSun"/>
          <w:lang w:eastAsia="zh-CN"/>
        </w:rPr>
        <w:t>ITU-T X.673</w:t>
      </w:r>
      <w:r w:rsidR="004A4781" w:rsidRPr="00DF17F1">
        <w:rPr>
          <w:rFonts w:eastAsia="SimSun" w:hint="eastAsia"/>
          <w:lang w:eastAsia="zh-CN"/>
        </w:rPr>
        <w:t>新建议书草案</w:t>
      </w:r>
      <w:r w:rsidR="004A4781" w:rsidRPr="00DF17F1">
        <w:rPr>
          <w:rFonts w:eastAsia="SimSun"/>
          <w:lang w:eastAsia="zh-CN"/>
        </w:rPr>
        <w:t xml:space="preserve"> | ISO/IEC 29168-2</w:t>
      </w:r>
      <w:r w:rsidR="004A4781" w:rsidRPr="00DF17F1">
        <w:rPr>
          <w:rFonts w:eastAsia="SimSun" w:hint="eastAsia"/>
          <w:lang w:eastAsia="zh-CN"/>
        </w:rPr>
        <w:t>：</w:t>
      </w:r>
      <w:r w:rsidR="00ED7DED" w:rsidRPr="00DF17F1">
        <w:rPr>
          <w:rFonts w:eastAsia="SimSun" w:hint="eastAsia"/>
          <w:lang w:eastAsia="zh-CN"/>
        </w:rPr>
        <w:t>对象标识符解析系统运</w:t>
      </w:r>
      <w:r w:rsidR="005644E2" w:rsidRPr="00DF17F1">
        <w:rPr>
          <w:rFonts w:eastAsia="SimSun" w:hint="eastAsia"/>
          <w:lang w:eastAsia="zh-CN"/>
        </w:rPr>
        <w:t>行</w:t>
      </w:r>
      <w:r w:rsidR="00ED7DED" w:rsidRPr="00DF17F1">
        <w:rPr>
          <w:rFonts w:eastAsia="SimSun" w:hint="eastAsia"/>
          <w:lang w:eastAsia="zh-CN"/>
        </w:rPr>
        <w:t>机构的程序</w:t>
      </w:r>
      <w:r w:rsidRPr="00DF17F1">
        <w:rPr>
          <w:rFonts w:eastAsia="SimSun"/>
          <w:lang w:eastAsia="zh-CN"/>
        </w:rPr>
        <w:br/>
      </w:r>
      <w:r w:rsidRPr="00DF17F1">
        <w:rPr>
          <w:rFonts w:eastAsia="SimSun"/>
          <w:szCs w:val="24"/>
          <w:lang w:val="en-US" w:eastAsia="zh-CN"/>
        </w:rPr>
        <w:t>COM 17 – R 22</w:t>
      </w:r>
    </w:p>
    <w:p w:rsidR="00A07052" w:rsidRPr="00DF17F1" w:rsidRDefault="004A4781" w:rsidP="00DF17F1">
      <w:pPr>
        <w:pStyle w:val="Headingb"/>
        <w:rPr>
          <w:rFonts w:eastAsia="SimSun"/>
          <w:lang w:eastAsia="zh-CN"/>
        </w:rPr>
      </w:pPr>
      <w:r w:rsidRPr="00DF17F1">
        <w:rPr>
          <w:rFonts w:eastAsia="SimSun"/>
          <w:lang w:eastAsia="zh-CN"/>
        </w:rPr>
        <w:t>摘要</w:t>
      </w:r>
    </w:p>
    <w:p w:rsidR="00A07052" w:rsidRDefault="005644E2" w:rsidP="00DF17F1">
      <w:pPr>
        <w:ind w:firstLineChars="200" w:firstLine="480"/>
        <w:rPr>
          <w:lang w:eastAsia="zh-CN"/>
        </w:rPr>
      </w:pPr>
      <w:r>
        <w:rPr>
          <w:rFonts w:hint="eastAsia"/>
          <w:lang w:eastAsia="zh-CN"/>
        </w:rPr>
        <w:t>本建议书</w:t>
      </w:r>
      <w:r w:rsidR="00E5005B">
        <w:rPr>
          <w:rFonts w:hint="eastAsia"/>
          <w:lang w:eastAsia="zh-CN"/>
        </w:rPr>
        <w:t xml:space="preserve"> </w:t>
      </w:r>
      <w:r>
        <w:rPr>
          <w:lang w:eastAsia="zh-CN"/>
        </w:rPr>
        <w:t>|</w:t>
      </w:r>
      <w:r w:rsidR="00E5005B">
        <w:rPr>
          <w:rFonts w:hint="eastAsia"/>
          <w:lang w:eastAsia="zh-CN"/>
        </w:rPr>
        <w:t xml:space="preserve"> </w:t>
      </w:r>
      <w:r>
        <w:rPr>
          <w:rFonts w:hint="eastAsia"/>
          <w:lang w:eastAsia="zh-CN"/>
        </w:rPr>
        <w:t>国际标准规范了对象标识符解析系统（</w:t>
      </w:r>
      <w:r>
        <w:rPr>
          <w:lang w:eastAsia="zh-CN"/>
        </w:rPr>
        <w:t>ORS</w:t>
      </w:r>
      <w:r>
        <w:rPr>
          <w:rFonts w:hint="eastAsia"/>
          <w:lang w:eastAsia="zh-CN"/>
        </w:rPr>
        <w:t>）运行机构为支持对象标识符解析系统而开展的活动。</w:t>
      </w:r>
      <w:r w:rsidR="00255EED">
        <w:rPr>
          <w:rFonts w:hint="eastAsia"/>
          <w:lang w:eastAsia="zh-CN"/>
        </w:rPr>
        <w:t>其中</w:t>
      </w:r>
      <w:r>
        <w:rPr>
          <w:rFonts w:hint="eastAsia"/>
          <w:lang w:eastAsia="zh-CN"/>
        </w:rPr>
        <w:t>包含了</w:t>
      </w:r>
      <w:r w:rsidRPr="00C93CB9">
        <w:rPr>
          <w:lang w:eastAsia="zh-CN"/>
        </w:rPr>
        <w:t>DNSSEC</w:t>
      </w:r>
      <w:r>
        <w:rPr>
          <w:rFonts w:hint="eastAsia"/>
          <w:lang w:eastAsia="zh-CN"/>
        </w:rPr>
        <w:t>（</w:t>
      </w:r>
      <w:r w:rsidRPr="00C93CB9">
        <w:rPr>
          <w:lang w:eastAsia="zh-CN"/>
        </w:rPr>
        <w:t>NSEC3</w:t>
      </w:r>
      <w:r>
        <w:rPr>
          <w:rFonts w:hint="eastAsia"/>
          <w:lang w:eastAsia="zh-CN"/>
        </w:rPr>
        <w:t>）使用技术规范，同时涉及了收费问题。其中</w:t>
      </w:r>
      <w:r w:rsidR="00255EED">
        <w:rPr>
          <w:rFonts w:hint="eastAsia"/>
          <w:lang w:eastAsia="zh-CN"/>
        </w:rPr>
        <w:t>规范</w:t>
      </w:r>
      <w:r>
        <w:rPr>
          <w:rFonts w:hint="eastAsia"/>
          <w:lang w:eastAsia="zh-CN"/>
        </w:rPr>
        <w:t>了运行机构作为</w:t>
      </w:r>
      <w:r>
        <w:rPr>
          <w:lang w:eastAsia="zh-CN"/>
        </w:rPr>
        <w:t>ISO/IEC</w:t>
      </w:r>
      <w:r>
        <w:rPr>
          <w:rFonts w:hint="eastAsia"/>
          <w:lang w:eastAsia="zh-CN"/>
        </w:rPr>
        <w:t>注册管理机构的指定机制。</w:t>
      </w:r>
    </w:p>
    <w:p w:rsidR="00A07052" w:rsidRPr="008E028B" w:rsidRDefault="00ED7DED" w:rsidP="007F2D57">
      <w:pPr>
        <w:rPr>
          <w:lang w:eastAsia="zh-CN"/>
        </w:rPr>
      </w:pPr>
      <w:r w:rsidRPr="008E028B">
        <w:rPr>
          <w:rFonts w:hint="eastAsia"/>
          <w:lang w:eastAsia="zh-CN"/>
        </w:rPr>
        <w:t>重要注释：</w:t>
      </w:r>
      <w:r w:rsidR="00255EED" w:rsidRPr="008E028B">
        <w:rPr>
          <w:rFonts w:hint="eastAsia"/>
          <w:lang w:eastAsia="zh-CN"/>
        </w:rPr>
        <w:t>建议书</w:t>
      </w:r>
      <w:r w:rsidR="003635A8" w:rsidRPr="008E028B">
        <w:rPr>
          <w:rFonts w:hint="eastAsia"/>
          <w:lang w:eastAsia="zh-CN"/>
        </w:rPr>
        <w:t>案文将推迟到</w:t>
      </w:r>
      <w:r w:rsidR="003635A8" w:rsidRPr="008E028B">
        <w:rPr>
          <w:lang w:eastAsia="zh-CN"/>
        </w:rPr>
        <w:t>ISO/IEC FCD</w:t>
      </w:r>
      <w:r w:rsidR="003635A8" w:rsidRPr="008E028B">
        <w:rPr>
          <w:rFonts w:ascii="Arial" w:hAnsi="Arial" w:cs="Arial" w:hint="eastAsia"/>
          <w:color w:val="000000"/>
          <w:lang w:eastAsia="zh-CN"/>
        </w:rPr>
        <w:t>（</w:t>
      </w:r>
      <w:r w:rsidR="003635A8" w:rsidRPr="008E028B">
        <w:rPr>
          <w:lang w:eastAsia="zh-CN"/>
        </w:rPr>
        <w:t>国际标准化组织</w:t>
      </w:r>
      <w:r w:rsidR="003635A8" w:rsidRPr="008E028B">
        <w:rPr>
          <w:lang w:eastAsia="zh-CN"/>
        </w:rPr>
        <w:t>/</w:t>
      </w:r>
      <w:r w:rsidR="003635A8" w:rsidRPr="008E028B">
        <w:rPr>
          <w:lang w:eastAsia="zh-CN"/>
        </w:rPr>
        <w:t>国际电工委员会</w:t>
      </w:r>
      <w:r w:rsidR="003635A8" w:rsidRPr="008E028B">
        <w:rPr>
          <w:rFonts w:hint="eastAsia"/>
          <w:lang w:eastAsia="zh-CN"/>
        </w:rPr>
        <w:t>最终委员会草案）投票决议会议结束后</w:t>
      </w:r>
      <w:r w:rsidR="00255EED" w:rsidRPr="008E028B">
        <w:rPr>
          <w:rFonts w:hint="eastAsia"/>
          <w:lang w:eastAsia="zh-CN"/>
        </w:rPr>
        <w:t>才能</w:t>
      </w:r>
      <w:r w:rsidR="003635A8" w:rsidRPr="008E028B">
        <w:rPr>
          <w:rFonts w:hint="eastAsia"/>
          <w:lang w:eastAsia="zh-CN"/>
        </w:rPr>
        <w:t>提供（</w:t>
      </w:r>
      <w:r w:rsidR="00A07052" w:rsidRPr="008E028B">
        <w:rPr>
          <w:lang w:eastAsia="zh-CN"/>
        </w:rPr>
        <w:t>2010</w:t>
      </w:r>
      <w:r w:rsidRPr="008E028B">
        <w:rPr>
          <w:rFonts w:hint="eastAsia"/>
          <w:lang w:eastAsia="zh-CN"/>
        </w:rPr>
        <w:t>年</w:t>
      </w:r>
      <w:r w:rsidRPr="008E028B">
        <w:rPr>
          <w:rFonts w:hint="eastAsia"/>
          <w:lang w:eastAsia="zh-CN"/>
        </w:rPr>
        <w:t>8</w:t>
      </w:r>
      <w:r w:rsidRPr="008E028B">
        <w:rPr>
          <w:rFonts w:hint="eastAsia"/>
          <w:lang w:eastAsia="zh-CN"/>
        </w:rPr>
        <w:t>月</w:t>
      </w:r>
      <w:r w:rsidRPr="008E028B">
        <w:rPr>
          <w:rFonts w:hint="eastAsia"/>
          <w:lang w:eastAsia="zh-CN"/>
        </w:rPr>
        <w:t>27</w:t>
      </w:r>
      <w:r w:rsidRPr="008E028B">
        <w:rPr>
          <w:rFonts w:hint="eastAsia"/>
          <w:lang w:eastAsia="zh-CN"/>
        </w:rPr>
        <w:t>日</w:t>
      </w:r>
      <w:r w:rsidR="003635A8" w:rsidRPr="008E028B">
        <w:rPr>
          <w:rFonts w:hint="eastAsia"/>
          <w:lang w:eastAsia="zh-CN"/>
        </w:rPr>
        <w:t>）。</w:t>
      </w:r>
    </w:p>
    <w:p w:rsidR="00A07052" w:rsidRPr="00DF17F1" w:rsidRDefault="00A07052" w:rsidP="00DF17F1">
      <w:pPr>
        <w:pStyle w:val="Headingb"/>
        <w:rPr>
          <w:rFonts w:eastAsia="SimSun"/>
          <w:lang w:eastAsia="zh-CN"/>
        </w:rPr>
      </w:pPr>
      <w:r w:rsidRPr="00DF17F1">
        <w:rPr>
          <w:rFonts w:eastAsia="SimSun"/>
          <w:lang w:eastAsia="zh-CN"/>
        </w:rPr>
        <w:t>ITU-T X.1032</w:t>
      </w:r>
      <w:r w:rsidR="00483FEF">
        <w:rPr>
          <w:rFonts w:eastAsia="SimSun" w:hint="eastAsia"/>
          <w:lang w:eastAsia="zh-CN"/>
        </w:rPr>
        <w:t>（</w:t>
      </w:r>
      <w:proofErr w:type="spellStart"/>
      <w:r w:rsidR="00483FEF">
        <w:rPr>
          <w:rFonts w:eastAsia="SimSun"/>
          <w:lang w:eastAsia="zh-CN"/>
        </w:rPr>
        <w:t>X.interfaces</w:t>
      </w:r>
      <w:proofErr w:type="spellEnd"/>
      <w:r w:rsidR="00483FEF">
        <w:rPr>
          <w:rFonts w:eastAsia="SimSun" w:hint="eastAsia"/>
          <w:lang w:eastAsia="zh-CN"/>
        </w:rPr>
        <w:t>）</w:t>
      </w:r>
      <w:r w:rsidR="004A4781" w:rsidRPr="00DF17F1">
        <w:rPr>
          <w:rFonts w:eastAsia="SimSun" w:hint="eastAsia"/>
          <w:lang w:eastAsia="zh-CN"/>
        </w:rPr>
        <w:t>新建议书草案：</w:t>
      </w:r>
      <w:r w:rsidR="00ED7DED" w:rsidRPr="00DF17F1">
        <w:rPr>
          <w:rFonts w:eastAsia="SimSun" w:hint="eastAsia"/>
          <w:lang w:eastAsia="zh-CN"/>
        </w:rPr>
        <w:t>电信网络安全系统的外部关系架构</w:t>
      </w:r>
      <w:r w:rsidRPr="00DF17F1">
        <w:rPr>
          <w:rFonts w:eastAsia="SimSun"/>
          <w:lang w:eastAsia="zh-CN"/>
        </w:rPr>
        <w:br/>
        <w:t>COM 17 – R 15</w:t>
      </w:r>
    </w:p>
    <w:p w:rsidR="00A07052" w:rsidRPr="00DF17F1" w:rsidRDefault="004A4781" w:rsidP="00DF17F1">
      <w:pPr>
        <w:pStyle w:val="Headingb"/>
        <w:rPr>
          <w:rFonts w:eastAsia="SimSun"/>
          <w:lang w:eastAsia="zh-CN"/>
        </w:rPr>
      </w:pPr>
      <w:r w:rsidRPr="00DF17F1">
        <w:rPr>
          <w:rFonts w:eastAsia="SimSun"/>
          <w:lang w:eastAsia="zh-CN"/>
        </w:rPr>
        <w:t>摘要</w:t>
      </w:r>
    </w:p>
    <w:p w:rsidR="00A07052" w:rsidRDefault="005644E2" w:rsidP="00DF17F1">
      <w:pPr>
        <w:ind w:firstLineChars="200" w:firstLine="480"/>
        <w:rPr>
          <w:lang w:val="en-US" w:eastAsia="zh-CN"/>
        </w:rPr>
      </w:pPr>
      <w:r>
        <w:rPr>
          <w:rFonts w:hint="eastAsia"/>
          <w:lang w:val="en-US" w:eastAsia="zh-CN"/>
        </w:rPr>
        <w:t>本建议书提出了</w:t>
      </w:r>
      <w:r w:rsidR="00FC352B">
        <w:rPr>
          <w:rFonts w:hint="eastAsia"/>
          <w:lang w:val="en-US" w:eastAsia="zh-CN"/>
        </w:rPr>
        <w:t>可以</w:t>
      </w:r>
      <w:r>
        <w:rPr>
          <w:rFonts w:hint="eastAsia"/>
          <w:lang w:val="en-US" w:eastAsia="zh-CN"/>
        </w:rPr>
        <w:t>对电信网络安全系统（</w:t>
      </w:r>
      <w:r>
        <w:rPr>
          <w:lang w:val="en-US" w:eastAsia="zh-CN"/>
        </w:rPr>
        <w:t>TNSS</w:t>
      </w:r>
      <w:r>
        <w:rPr>
          <w:rFonts w:hint="eastAsia"/>
          <w:lang w:val="en-US" w:eastAsia="zh-CN"/>
        </w:rPr>
        <w:t>）与</w:t>
      </w:r>
      <w:r w:rsidR="00255EED">
        <w:rPr>
          <w:rFonts w:hint="eastAsia"/>
          <w:lang w:val="en-US" w:eastAsia="zh-CN"/>
        </w:rPr>
        <w:t>各</w:t>
      </w:r>
      <w:r>
        <w:rPr>
          <w:rFonts w:hint="eastAsia"/>
          <w:lang w:val="en-US" w:eastAsia="zh-CN"/>
        </w:rPr>
        <w:t>外部对象组之间的相互关系</w:t>
      </w:r>
      <w:r w:rsidR="00FC352B">
        <w:rPr>
          <w:rFonts w:hint="eastAsia"/>
          <w:lang w:val="en-US" w:eastAsia="zh-CN"/>
        </w:rPr>
        <w:t>加以审查</w:t>
      </w:r>
      <w:r>
        <w:rPr>
          <w:rFonts w:hint="eastAsia"/>
          <w:lang w:val="en-US" w:eastAsia="zh-CN"/>
        </w:rPr>
        <w:t>的四种模式。</w:t>
      </w:r>
      <w:r w:rsidR="00FC352B">
        <w:rPr>
          <w:rFonts w:hint="eastAsia"/>
          <w:lang w:val="en-US" w:eastAsia="zh-CN"/>
        </w:rPr>
        <w:t>每个对象均按照其主要功能及该对象对</w:t>
      </w:r>
      <w:r w:rsidR="00FC352B">
        <w:rPr>
          <w:lang w:val="en-US" w:eastAsia="zh-CN"/>
        </w:rPr>
        <w:t>TNSS</w:t>
      </w:r>
      <w:r w:rsidR="00FC352B">
        <w:rPr>
          <w:rFonts w:hint="eastAsia"/>
          <w:lang w:val="en-US" w:eastAsia="zh-CN"/>
        </w:rPr>
        <w:t>的建设和运行原则可能产生的影响加以审议。本建议书</w:t>
      </w:r>
      <w:r w:rsidR="00DB3FD2">
        <w:rPr>
          <w:rFonts w:hint="eastAsia"/>
          <w:lang w:val="en-US" w:eastAsia="zh-CN"/>
        </w:rPr>
        <w:t>是制定针对</w:t>
      </w:r>
      <w:r w:rsidR="00FC352B">
        <w:rPr>
          <w:rFonts w:hint="eastAsia"/>
          <w:lang w:val="en-US" w:eastAsia="zh-CN"/>
        </w:rPr>
        <w:t>外部对象的网络安全详尽建议书的基础。</w:t>
      </w:r>
    </w:p>
    <w:p w:rsidR="00A07052" w:rsidRPr="00DF17F1" w:rsidRDefault="00483FEF" w:rsidP="00483FEF">
      <w:pPr>
        <w:pStyle w:val="Headingb"/>
        <w:rPr>
          <w:rFonts w:eastAsia="SimSun"/>
          <w:lang w:eastAsia="zh-CN"/>
        </w:rPr>
      </w:pPr>
      <w:r>
        <w:rPr>
          <w:rFonts w:eastAsia="SimSun"/>
          <w:lang w:eastAsia="zh-CN"/>
        </w:rPr>
        <w:t>ITU-T X.1209</w:t>
      </w:r>
      <w:r>
        <w:rPr>
          <w:rFonts w:eastAsia="SimSun" w:hint="eastAsia"/>
          <w:lang w:eastAsia="zh-CN"/>
        </w:rPr>
        <w:t>（</w:t>
      </w:r>
      <w:proofErr w:type="spellStart"/>
      <w:r w:rsidR="00A07052" w:rsidRPr="00DF17F1">
        <w:rPr>
          <w:rFonts w:eastAsia="SimSun"/>
          <w:lang w:eastAsia="zh-CN"/>
        </w:rPr>
        <w:t>X.sisfreq</w:t>
      </w:r>
      <w:proofErr w:type="spellEnd"/>
      <w:r>
        <w:rPr>
          <w:rFonts w:eastAsia="SimSun" w:hint="eastAsia"/>
          <w:lang w:eastAsia="zh-CN"/>
        </w:rPr>
        <w:t>）</w:t>
      </w:r>
      <w:r w:rsidR="004A4781" w:rsidRPr="00DF17F1">
        <w:rPr>
          <w:rFonts w:eastAsia="SimSun" w:hint="eastAsia"/>
          <w:lang w:eastAsia="zh-CN"/>
        </w:rPr>
        <w:t>新建议书草案：</w:t>
      </w:r>
      <w:r w:rsidR="008F173E" w:rsidRPr="00DF17F1">
        <w:rPr>
          <w:rFonts w:eastAsia="SimSun" w:hint="eastAsia"/>
          <w:lang w:eastAsia="zh-CN"/>
        </w:rPr>
        <w:t>网络安全信息共享和交流的能力及具体</w:t>
      </w:r>
      <w:r w:rsidR="003635A8" w:rsidRPr="00DF17F1">
        <w:rPr>
          <w:rFonts w:eastAsia="SimSun" w:hint="eastAsia"/>
          <w:lang w:eastAsia="zh-CN"/>
        </w:rPr>
        <w:t>情形</w:t>
      </w:r>
      <w:r w:rsidR="00A07052" w:rsidRPr="00DF17F1">
        <w:rPr>
          <w:rFonts w:eastAsia="SimSun"/>
          <w:lang w:eastAsia="zh-CN"/>
        </w:rPr>
        <w:br/>
        <w:t>COM 17 – R 16</w:t>
      </w:r>
    </w:p>
    <w:p w:rsidR="00A07052" w:rsidRPr="00DF17F1" w:rsidRDefault="004A4781" w:rsidP="00DF17F1">
      <w:pPr>
        <w:pStyle w:val="Headingb"/>
        <w:rPr>
          <w:rFonts w:eastAsia="SimSun"/>
          <w:lang w:eastAsia="zh-CN"/>
        </w:rPr>
      </w:pPr>
      <w:r w:rsidRPr="00DF17F1">
        <w:rPr>
          <w:rFonts w:eastAsia="SimSun"/>
          <w:lang w:eastAsia="zh-CN"/>
        </w:rPr>
        <w:t>摘要</w:t>
      </w:r>
    </w:p>
    <w:p w:rsidR="00DB3FD2" w:rsidRPr="00DB3FD2" w:rsidRDefault="00DB3FD2" w:rsidP="00DF17F1">
      <w:pPr>
        <w:ind w:firstLineChars="200" w:firstLine="480"/>
        <w:rPr>
          <w:lang w:val="en-US" w:eastAsia="zh-CN"/>
        </w:rPr>
      </w:pPr>
      <w:r>
        <w:rPr>
          <w:rFonts w:hint="eastAsia"/>
          <w:lang w:val="en-US" w:eastAsia="zh-CN"/>
        </w:rPr>
        <w:t>本建议书对有关网络安全信息共享和交流的高水平情形和支持能力做了描述。</w:t>
      </w:r>
      <w:r>
        <w:rPr>
          <w:lang w:val="en-US" w:eastAsia="zh-CN"/>
        </w:rPr>
        <w:t>本建议书</w:t>
      </w:r>
      <w:r w:rsidR="00255EED">
        <w:rPr>
          <w:rFonts w:hint="eastAsia"/>
          <w:lang w:val="en-US" w:eastAsia="zh-CN"/>
        </w:rPr>
        <w:t>为</w:t>
      </w:r>
      <w:r>
        <w:rPr>
          <w:rFonts w:hint="eastAsia"/>
          <w:lang w:val="en-US" w:eastAsia="zh-CN"/>
        </w:rPr>
        <w:t>支持各种网络安全信息共享和交流应用之间的互操作性提供了非常重要的能力。</w:t>
      </w:r>
    </w:p>
    <w:p w:rsidR="00A07052" w:rsidRPr="00DB3FD2" w:rsidRDefault="00DB3FD2" w:rsidP="00DF17F1">
      <w:pPr>
        <w:ind w:firstLineChars="200" w:firstLine="480"/>
        <w:rPr>
          <w:lang w:val="en-US" w:eastAsia="zh-CN"/>
        </w:rPr>
      </w:pPr>
      <w:r>
        <w:rPr>
          <w:rFonts w:hint="eastAsia"/>
          <w:lang w:val="en-US" w:eastAsia="zh-CN"/>
        </w:rPr>
        <w:t>建议书描述了各种能力，可以用于支持此前各行其是的实体参与各种协调行动（如，防止或制止目标行为</w:t>
      </w:r>
      <w:r w:rsidR="00255EED">
        <w:rPr>
          <w:rFonts w:hint="eastAsia"/>
          <w:lang w:val="en-US" w:eastAsia="zh-CN"/>
        </w:rPr>
        <w:t>，</w:t>
      </w:r>
      <w:r>
        <w:rPr>
          <w:rFonts w:hint="eastAsia"/>
          <w:lang w:val="en-US" w:eastAsia="zh-CN"/>
        </w:rPr>
        <w:t>或协调分析和</w:t>
      </w:r>
      <w:r w:rsidR="00255EED">
        <w:rPr>
          <w:rFonts w:hint="eastAsia"/>
          <w:lang w:val="en-US" w:eastAsia="zh-CN"/>
        </w:rPr>
        <w:t>定性</w:t>
      </w:r>
      <w:r>
        <w:rPr>
          <w:rFonts w:hint="eastAsia"/>
          <w:lang w:val="en-US" w:eastAsia="zh-CN"/>
        </w:rPr>
        <w:t>工作）</w:t>
      </w:r>
      <w:r w:rsidR="00EB6C04">
        <w:rPr>
          <w:rFonts w:hint="eastAsia"/>
          <w:lang w:val="en-US" w:eastAsia="zh-CN"/>
        </w:rPr>
        <w:t>的情形</w:t>
      </w:r>
      <w:r w:rsidR="00EB6C04">
        <w:rPr>
          <w:rFonts w:hint="eastAsia"/>
          <w:lang w:val="en-US" w:eastAsia="zh-CN"/>
        </w:rPr>
        <w:t>/</w:t>
      </w:r>
      <w:r w:rsidR="00EB6C04">
        <w:rPr>
          <w:rFonts w:hint="eastAsia"/>
          <w:lang w:val="en-US" w:eastAsia="zh-CN"/>
        </w:rPr>
        <w:t>情况。</w:t>
      </w:r>
    </w:p>
    <w:p w:rsidR="00A07052" w:rsidRDefault="00EB6C04" w:rsidP="00DF17F1">
      <w:pPr>
        <w:ind w:firstLineChars="200" w:firstLine="480"/>
        <w:rPr>
          <w:rFonts w:eastAsia="MS Mincho"/>
          <w:lang w:val="en-US" w:eastAsia="ja-JP"/>
        </w:rPr>
      </w:pPr>
      <w:r>
        <w:rPr>
          <w:rFonts w:hint="eastAsia"/>
          <w:lang w:val="en-US" w:eastAsia="zh-CN"/>
        </w:rPr>
        <w:t>列举或描述的能力旨在</w:t>
      </w:r>
      <w:r w:rsidR="00255EED">
        <w:rPr>
          <w:rFonts w:hint="eastAsia"/>
          <w:lang w:val="en-US" w:eastAsia="zh-CN"/>
        </w:rPr>
        <w:t>为一起开展系统或网络监控、维护和一般性管理工作并且</w:t>
      </w:r>
      <w:r>
        <w:rPr>
          <w:rFonts w:hint="eastAsia"/>
          <w:lang w:val="en-US" w:eastAsia="zh-CN"/>
        </w:rPr>
        <w:t>相互信任的各方之间实现具有互操作性的信息共享和交流</w:t>
      </w:r>
      <w:r w:rsidR="00255EED">
        <w:rPr>
          <w:rFonts w:hint="eastAsia"/>
          <w:lang w:val="en-US" w:eastAsia="zh-CN"/>
        </w:rPr>
        <w:t>提供支持</w:t>
      </w:r>
      <w:r>
        <w:rPr>
          <w:rFonts w:hint="eastAsia"/>
          <w:lang w:val="en-US" w:eastAsia="zh-CN"/>
        </w:rPr>
        <w:t>，从而为更有效和立竿见影的安全运行提供支持。</w:t>
      </w:r>
    </w:p>
    <w:p w:rsidR="00A07052" w:rsidRPr="00DF17F1" w:rsidRDefault="00483FEF" w:rsidP="00483FEF">
      <w:pPr>
        <w:pStyle w:val="Headingb"/>
        <w:rPr>
          <w:rFonts w:eastAsia="SimSun"/>
          <w:lang w:eastAsia="zh-CN"/>
        </w:rPr>
      </w:pPr>
      <w:r>
        <w:rPr>
          <w:rFonts w:eastAsia="SimSun"/>
          <w:lang w:eastAsia="zh-CN"/>
        </w:rPr>
        <w:t>ITU-T X.1243</w:t>
      </w:r>
      <w:r>
        <w:rPr>
          <w:rFonts w:eastAsia="SimSun" w:hint="eastAsia"/>
          <w:lang w:eastAsia="zh-CN"/>
        </w:rPr>
        <w:t>（</w:t>
      </w:r>
      <w:r w:rsidR="00A07052" w:rsidRPr="00DF17F1">
        <w:rPr>
          <w:rFonts w:eastAsia="SimSun"/>
          <w:lang w:eastAsia="zh-CN"/>
        </w:rPr>
        <w:t>X.tcs-1</w:t>
      </w:r>
      <w:r>
        <w:rPr>
          <w:rFonts w:eastAsia="SimSun" w:hint="eastAsia"/>
          <w:lang w:eastAsia="zh-CN"/>
        </w:rPr>
        <w:t>）</w:t>
      </w:r>
      <w:r w:rsidR="004A4781" w:rsidRPr="00DF17F1">
        <w:rPr>
          <w:rFonts w:eastAsia="SimSun" w:hint="eastAsia"/>
          <w:lang w:eastAsia="zh-CN"/>
        </w:rPr>
        <w:t>新建议书草案：</w:t>
      </w:r>
      <w:r w:rsidR="00ED7DED" w:rsidRPr="00DF17F1">
        <w:rPr>
          <w:rFonts w:eastAsia="SimSun" w:hint="eastAsia"/>
          <w:lang w:eastAsia="zh-CN"/>
        </w:rPr>
        <w:t>反垃圾信息互动网关系统</w:t>
      </w:r>
      <w:r w:rsidR="00A07052" w:rsidRPr="00DF17F1">
        <w:rPr>
          <w:rFonts w:eastAsia="SimSun"/>
          <w:lang w:eastAsia="zh-CN"/>
        </w:rPr>
        <w:br/>
        <w:t>COM 17 – R 17</w:t>
      </w:r>
    </w:p>
    <w:p w:rsidR="00A07052" w:rsidRPr="00DF17F1" w:rsidRDefault="004A4781" w:rsidP="007F2D57">
      <w:pPr>
        <w:pStyle w:val="Headingb"/>
        <w:rPr>
          <w:rFonts w:eastAsia="SimSun"/>
          <w:lang w:eastAsia="zh-CN"/>
        </w:rPr>
      </w:pPr>
      <w:r w:rsidRPr="00DF17F1">
        <w:rPr>
          <w:rFonts w:eastAsia="SimSun"/>
          <w:lang w:eastAsia="zh-CN"/>
        </w:rPr>
        <w:t>摘要</w:t>
      </w:r>
    </w:p>
    <w:p w:rsidR="00A07052" w:rsidRDefault="00EB6C04" w:rsidP="00DF17F1">
      <w:pPr>
        <w:ind w:firstLineChars="200" w:firstLine="480"/>
        <w:rPr>
          <w:lang w:eastAsia="zh-CN"/>
        </w:rPr>
      </w:pPr>
      <w:r>
        <w:rPr>
          <w:lang w:eastAsia="zh-CN"/>
        </w:rPr>
        <w:t>本建议书</w:t>
      </w:r>
      <w:r>
        <w:rPr>
          <w:rFonts w:hint="eastAsia"/>
          <w:lang w:eastAsia="zh-CN"/>
        </w:rPr>
        <w:t>规范</w:t>
      </w:r>
      <w:r w:rsidR="00255EED">
        <w:rPr>
          <w:rFonts w:hint="eastAsia"/>
          <w:lang w:eastAsia="zh-CN"/>
        </w:rPr>
        <w:t>了反垃圾信息网关系统，</w:t>
      </w:r>
      <w:r>
        <w:rPr>
          <w:rFonts w:hint="eastAsia"/>
          <w:lang w:eastAsia="zh-CN"/>
        </w:rPr>
        <w:t>作为一种反域间垃圾</w:t>
      </w:r>
      <w:r w:rsidR="00255EED">
        <w:rPr>
          <w:rFonts w:hint="eastAsia"/>
          <w:lang w:eastAsia="zh-CN"/>
        </w:rPr>
        <w:t>信息的</w:t>
      </w:r>
      <w:r>
        <w:rPr>
          <w:rFonts w:hint="eastAsia"/>
          <w:lang w:eastAsia="zh-CN"/>
        </w:rPr>
        <w:t>技术方式</w:t>
      </w:r>
      <w:r w:rsidR="00255EED">
        <w:rPr>
          <w:rFonts w:hint="eastAsia"/>
          <w:lang w:eastAsia="zh-CN"/>
        </w:rPr>
        <w:t>。网关系统有助于在不同</w:t>
      </w:r>
      <w:r>
        <w:rPr>
          <w:rFonts w:hint="eastAsia"/>
          <w:lang w:eastAsia="zh-CN"/>
        </w:rPr>
        <w:t>域之间发出垃圾信息通知</w:t>
      </w:r>
      <w:r w:rsidR="00255EED">
        <w:rPr>
          <w:rFonts w:hint="eastAsia"/>
          <w:lang w:eastAsia="zh-CN"/>
        </w:rPr>
        <w:t>，防止垃圾信息流量从一个域渗透到其它</w:t>
      </w:r>
      <w:r w:rsidR="00B655FC">
        <w:rPr>
          <w:rFonts w:hint="eastAsia"/>
          <w:lang w:eastAsia="zh-CN"/>
        </w:rPr>
        <w:t>的域。</w:t>
      </w:r>
    </w:p>
    <w:p w:rsidR="00A07052" w:rsidRDefault="00B655FC" w:rsidP="00DF17F1">
      <w:pPr>
        <w:ind w:firstLineChars="200" w:firstLine="480"/>
        <w:rPr>
          <w:szCs w:val="24"/>
          <w:lang w:eastAsia="zh-CN"/>
        </w:rPr>
      </w:pPr>
      <w:r>
        <w:rPr>
          <w:rFonts w:hint="eastAsia"/>
          <w:szCs w:val="24"/>
          <w:lang w:eastAsia="zh-CN"/>
        </w:rPr>
        <w:t>此外，本建议书还规范了网关系统的架构，描述了网关系统的基本</w:t>
      </w:r>
      <w:r w:rsidR="00255EED">
        <w:rPr>
          <w:rFonts w:hint="eastAsia"/>
          <w:szCs w:val="24"/>
          <w:lang w:eastAsia="zh-CN"/>
        </w:rPr>
        <w:t>单元</w:t>
      </w:r>
      <w:r>
        <w:rPr>
          <w:rFonts w:hint="eastAsia"/>
          <w:szCs w:val="24"/>
          <w:lang w:eastAsia="zh-CN"/>
        </w:rPr>
        <w:t>、协议和功能，提供了网关系统</w:t>
      </w:r>
      <w:r w:rsidR="00255EED">
        <w:rPr>
          <w:rFonts w:hint="eastAsia"/>
          <w:szCs w:val="24"/>
          <w:lang w:eastAsia="zh-CN"/>
        </w:rPr>
        <w:t>有关</w:t>
      </w:r>
      <w:r>
        <w:rPr>
          <w:rFonts w:hint="eastAsia"/>
          <w:szCs w:val="24"/>
          <w:lang w:eastAsia="zh-CN"/>
        </w:rPr>
        <w:t>反垃圾信息</w:t>
      </w:r>
      <w:r w:rsidR="00255EED">
        <w:rPr>
          <w:rFonts w:hint="eastAsia"/>
          <w:szCs w:val="24"/>
          <w:lang w:eastAsia="zh-CN"/>
        </w:rPr>
        <w:t>方面</w:t>
      </w:r>
      <w:r>
        <w:rPr>
          <w:rFonts w:hint="eastAsia"/>
          <w:szCs w:val="24"/>
          <w:lang w:eastAsia="zh-CN"/>
        </w:rPr>
        <w:t>的垃圾信息监测、信息分享和具体行动的机制。</w:t>
      </w:r>
    </w:p>
    <w:p w:rsidR="00A07052" w:rsidRPr="00DF17F1" w:rsidRDefault="00483FEF" w:rsidP="00483FEF">
      <w:pPr>
        <w:pStyle w:val="Headingb"/>
        <w:rPr>
          <w:rFonts w:eastAsia="SimSun"/>
          <w:lang w:eastAsia="zh-CN"/>
        </w:rPr>
      </w:pPr>
      <w:r>
        <w:rPr>
          <w:rFonts w:eastAsia="SimSun"/>
          <w:lang w:eastAsia="zh-CN"/>
        </w:rPr>
        <w:lastRenderedPageBreak/>
        <w:t>ITU-T X.1245</w:t>
      </w:r>
      <w:r>
        <w:rPr>
          <w:rFonts w:eastAsia="SimSun" w:hint="eastAsia"/>
          <w:lang w:eastAsia="zh-CN"/>
        </w:rPr>
        <w:t>（</w:t>
      </w:r>
      <w:proofErr w:type="spellStart"/>
      <w:r w:rsidR="00A07052" w:rsidRPr="00DF17F1">
        <w:rPr>
          <w:rFonts w:eastAsia="SimSun"/>
          <w:lang w:eastAsia="zh-CN"/>
        </w:rPr>
        <w:t>X.fcsip</w:t>
      </w:r>
      <w:proofErr w:type="spellEnd"/>
      <w:r>
        <w:rPr>
          <w:rFonts w:eastAsia="SimSun" w:hint="eastAsia"/>
          <w:lang w:eastAsia="zh-CN"/>
        </w:rPr>
        <w:t>）</w:t>
      </w:r>
      <w:r w:rsidR="004A4781" w:rsidRPr="00DF17F1">
        <w:rPr>
          <w:rFonts w:eastAsia="SimSun" w:hint="eastAsia"/>
          <w:lang w:eastAsia="zh-CN"/>
        </w:rPr>
        <w:t>新建议书草案：</w:t>
      </w:r>
      <w:r w:rsidR="00ED7DED" w:rsidRPr="00DF17F1">
        <w:rPr>
          <w:rFonts w:eastAsia="SimSun" w:hint="eastAsia"/>
          <w:lang w:eastAsia="zh-CN"/>
        </w:rPr>
        <w:t>基于</w:t>
      </w:r>
      <w:r w:rsidR="00ED7DED" w:rsidRPr="00DF17F1">
        <w:rPr>
          <w:rFonts w:eastAsia="SimSun"/>
          <w:lang w:eastAsia="zh-CN"/>
        </w:rPr>
        <w:t>IP</w:t>
      </w:r>
      <w:r w:rsidR="00ED7DED" w:rsidRPr="00DF17F1">
        <w:rPr>
          <w:rFonts w:eastAsia="SimSun" w:hint="eastAsia"/>
          <w:lang w:eastAsia="zh-CN"/>
        </w:rPr>
        <w:t>的多媒体应用反垃圾信息框架</w:t>
      </w:r>
      <w:r w:rsidR="00A07052" w:rsidRPr="00DF17F1">
        <w:rPr>
          <w:rFonts w:eastAsia="SimSun"/>
          <w:lang w:eastAsia="zh-CN"/>
        </w:rPr>
        <w:br/>
        <w:t>COM 17 – R 18</w:t>
      </w:r>
    </w:p>
    <w:p w:rsidR="00A07052" w:rsidRDefault="004A4781" w:rsidP="007F2D57">
      <w:pPr>
        <w:pStyle w:val="Headingb"/>
        <w:rPr>
          <w:lang w:eastAsia="ko-KR"/>
        </w:rPr>
      </w:pPr>
      <w:r>
        <w:rPr>
          <w:lang w:eastAsia="zh-CN"/>
        </w:rPr>
        <w:t>摘要</w:t>
      </w:r>
    </w:p>
    <w:p w:rsidR="00A07052" w:rsidRDefault="00B655FC" w:rsidP="00DF17F1">
      <w:pPr>
        <w:ind w:firstLineChars="200" w:firstLine="480"/>
        <w:rPr>
          <w:lang w:eastAsia="zh-CN"/>
        </w:rPr>
      </w:pPr>
      <w:r>
        <w:rPr>
          <w:lang w:eastAsia="zh-CN"/>
        </w:rPr>
        <w:t>本建议书</w:t>
      </w:r>
      <w:r>
        <w:rPr>
          <w:rFonts w:hint="eastAsia"/>
          <w:lang w:eastAsia="zh-CN"/>
        </w:rPr>
        <w:t>提供了基于</w:t>
      </w:r>
      <w:r>
        <w:rPr>
          <w:lang w:eastAsia="zh-CN"/>
        </w:rPr>
        <w:t>IP</w:t>
      </w:r>
      <w:r>
        <w:rPr>
          <w:rFonts w:hint="eastAsia"/>
          <w:lang w:eastAsia="zh-CN"/>
        </w:rPr>
        <w:t>的多媒体应用（如，</w:t>
      </w:r>
      <w:r>
        <w:rPr>
          <w:lang w:eastAsia="zh-CN"/>
        </w:rPr>
        <w:t>IP</w:t>
      </w:r>
      <w:r>
        <w:rPr>
          <w:rFonts w:hint="eastAsia"/>
          <w:lang w:eastAsia="zh-CN"/>
        </w:rPr>
        <w:t>电话、即时消息、多媒体会议等）反垃圾信息的一般框架。该框架包括四种反垃圾信息功能，即，核心反垃圾信息功能（</w:t>
      </w:r>
      <w:r>
        <w:rPr>
          <w:rFonts w:hint="eastAsia"/>
          <w:lang w:eastAsia="ko-KR"/>
        </w:rPr>
        <w:t>CASF</w:t>
      </w:r>
      <w:r>
        <w:rPr>
          <w:rFonts w:hint="eastAsia"/>
          <w:lang w:eastAsia="zh-CN"/>
        </w:rPr>
        <w:t>）、接收方反垃圾信息功能（</w:t>
      </w:r>
      <w:r>
        <w:rPr>
          <w:rFonts w:hint="eastAsia"/>
          <w:lang w:eastAsia="ko-KR"/>
        </w:rPr>
        <w:t>RASF</w:t>
      </w:r>
      <w:r>
        <w:rPr>
          <w:rFonts w:hint="eastAsia"/>
          <w:lang w:eastAsia="zh-CN"/>
        </w:rPr>
        <w:t>）、发送方反垃圾信息功能（</w:t>
      </w:r>
      <w:r>
        <w:rPr>
          <w:rFonts w:hint="eastAsia"/>
          <w:lang w:eastAsia="ko-KR"/>
        </w:rPr>
        <w:t>SASF</w:t>
      </w:r>
      <w:r w:rsidR="00255EED">
        <w:rPr>
          <w:rFonts w:hint="eastAsia"/>
          <w:lang w:eastAsia="zh-CN"/>
        </w:rPr>
        <w:t>）</w:t>
      </w:r>
      <w:r>
        <w:rPr>
          <w:rFonts w:hint="eastAsia"/>
          <w:lang w:eastAsia="zh-CN"/>
        </w:rPr>
        <w:t>以及垃圾信息接收方功能（</w:t>
      </w:r>
      <w:r>
        <w:rPr>
          <w:rFonts w:hint="eastAsia"/>
          <w:lang w:eastAsia="ko-KR"/>
        </w:rPr>
        <w:t>SRF</w:t>
      </w:r>
      <w:r>
        <w:rPr>
          <w:rFonts w:hint="eastAsia"/>
          <w:lang w:eastAsia="zh-CN"/>
        </w:rPr>
        <w:t>）。</w:t>
      </w:r>
      <w:r>
        <w:rPr>
          <w:rFonts w:hint="eastAsia"/>
          <w:lang w:eastAsia="ko-KR"/>
        </w:rPr>
        <w:t>本建议书</w:t>
      </w:r>
      <w:r>
        <w:rPr>
          <w:rFonts w:hint="eastAsia"/>
          <w:lang w:eastAsia="zh-CN"/>
        </w:rPr>
        <w:t>对</w:t>
      </w:r>
      <w:r w:rsidR="00255EED">
        <w:rPr>
          <w:rFonts w:hint="eastAsia"/>
          <w:lang w:eastAsia="zh-CN"/>
        </w:rPr>
        <w:t>各种</w:t>
      </w:r>
      <w:r>
        <w:rPr>
          <w:rFonts w:hint="eastAsia"/>
          <w:lang w:eastAsia="zh-CN"/>
        </w:rPr>
        <w:t>反</w:t>
      </w:r>
      <w:r>
        <w:rPr>
          <w:rFonts w:hint="eastAsia"/>
          <w:lang w:eastAsia="ko-KR"/>
        </w:rPr>
        <w:t>IP</w:t>
      </w:r>
      <w:r>
        <w:rPr>
          <w:rFonts w:hint="eastAsia"/>
          <w:lang w:eastAsia="zh-CN"/>
        </w:rPr>
        <w:t>多媒体垃圾信息功能的</w:t>
      </w:r>
      <w:r w:rsidR="00255EED">
        <w:rPr>
          <w:rFonts w:hint="eastAsia"/>
          <w:lang w:eastAsia="zh-CN"/>
        </w:rPr>
        <w:t>设计目的</w:t>
      </w:r>
      <w:r w:rsidR="005E57E6">
        <w:rPr>
          <w:rFonts w:hint="eastAsia"/>
          <w:lang w:eastAsia="zh-CN"/>
        </w:rPr>
        <w:t>和接口均做了描述。</w:t>
      </w:r>
    </w:p>
    <w:p w:rsidR="00A07052" w:rsidRPr="00DF17F1" w:rsidRDefault="00483FEF" w:rsidP="00483FEF">
      <w:pPr>
        <w:pStyle w:val="Headingb"/>
        <w:rPr>
          <w:rFonts w:eastAsia="SimSun"/>
          <w:lang w:eastAsia="zh-CN"/>
        </w:rPr>
      </w:pPr>
      <w:r>
        <w:rPr>
          <w:rFonts w:eastAsia="SimSun"/>
          <w:lang w:eastAsia="zh-CN"/>
        </w:rPr>
        <w:t>ITU-T X.1275</w:t>
      </w:r>
      <w:r>
        <w:rPr>
          <w:rFonts w:eastAsia="SimSun" w:hint="eastAsia"/>
          <w:lang w:eastAsia="zh-CN"/>
        </w:rPr>
        <w:t>（</w:t>
      </w:r>
      <w:proofErr w:type="spellStart"/>
      <w:r w:rsidR="00A07052" w:rsidRPr="00DF17F1">
        <w:rPr>
          <w:rFonts w:eastAsia="SimSun"/>
          <w:lang w:eastAsia="zh-CN"/>
        </w:rPr>
        <w:t>X.rfpg</w:t>
      </w:r>
      <w:proofErr w:type="spellEnd"/>
      <w:r>
        <w:rPr>
          <w:rFonts w:eastAsia="SimSun" w:hint="eastAsia"/>
          <w:lang w:eastAsia="zh-CN"/>
        </w:rPr>
        <w:t>）</w:t>
      </w:r>
      <w:r w:rsidR="004A4781" w:rsidRPr="00DF17F1">
        <w:rPr>
          <w:rFonts w:eastAsia="SimSun" w:hint="eastAsia"/>
          <w:lang w:eastAsia="zh-CN"/>
        </w:rPr>
        <w:t>新建议书草案：</w:t>
      </w:r>
      <w:r w:rsidR="00090F91" w:rsidRPr="00DF17F1">
        <w:rPr>
          <w:rFonts w:eastAsia="SimSun" w:hint="eastAsia"/>
          <w:lang w:eastAsia="zh-CN"/>
        </w:rPr>
        <w:t>在应用</w:t>
      </w:r>
      <w:r w:rsidR="00090F91" w:rsidRPr="00DF17F1">
        <w:rPr>
          <w:rFonts w:eastAsia="SimSun"/>
          <w:lang w:eastAsia="zh-CN"/>
        </w:rPr>
        <w:t>RFID</w:t>
      </w:r>
      <w:r w:rsidR="00090F91" w:rsidRPr="00DF17F1">
        <w:rPr>
          <w:rFonts w:eastAsia="SimSun" w:hint="eastAsia"/>
          <w:lang w:eastAsia="zh-CN"/>
        </w:rPr>
        <w:t>技术的过程中保护个人可识别信息的指导原则</w:t>
      </w:r>
      <w:r w:rsidR="00DF17F1">
        <w:rPr>
          <w:rFonts w:eastAsia="SimSun"/>
          <w:lang w:eastAsia="zh-CN"/>
        </w:rPr>
        <w:br/>
      </w:r>
      <w:r w:rsidR="00A07052" w:rsidRPr="00DF17F1">
        <w:rPr>
          <w:rFonts w:eastAsia="SimSun"/>
          <w:lang w:eastAsia="zh-CN"/>
        </w:rPr>
        <w:t>COM 17 – R 21</w:t>
      </w:r>
    </w:p>
    <w:p w:rsidR="00A07052" w:rsidRPr="00894F4F" w:rsidRDefault="004A4781" w:rsidP="007F2D57">
      <w:pPr>
        <w:keepNext/>
        <w:spacing w:before="240"/>
        <w:rPr>
          <w:rFonts w:eastAsia="MS Mincho"/>
          <w:b/>
          <w:lang w:eastAsia="zh-CN"/>
        </w:rPr>
      </w:pPr>
      <w:r>
        <w:rPr>
          <w:rFonts w:eastAsia="MS Mincho"/>
          <w:b/>
          <w:lang w:eastAsia="zh-CN"/>
        </w:rPr>
        <w:t>摘要</w:t>
      </w:r>
    </w:p>
    <w:p w:rsidR="00A07052" w:rsidRDefault="005E57E6" w:rsidP="00DF17F1">
      <w:pPr>
        <w:ind w:firstLineChars="200" w:firstLine="480"/>
        <w:rPr>
          <w:bCs/>
          <w:lang w:eastAsia="zh-CN"/>
        </w:rPr>
      </w:pPr>
      <w:r w:rsidRPr="00DF17F1">
        <w:rPr>
          <w:lang w:eastAsia="ja-JP"/>
        </w:rPr>
        <w:t>本建</w:t>
      </w:r>
      <w:r w:rsidRPr="00DF17F1">
        <w:rPr>
          <w:rFonts w:hint="eastAsia"/>
          <w:lang w:eastAsia="ja-JP"/>
        </w:rPr>
        <w:t>议书</w:t>
      </w:r>
      <w:r w:rsidRPr="00DF17F1">
        <w:rPr>
          <w:rFonts w:hint="eastAsia"/>
          <w:lang w:eastAsia="zh-CN"/>
        </w:rPr>
        <w:t>认识到，</w:t>
      </w:r>
      <w:r w:rsidR="00255EED" w:rsidRPr="00DF17F1">
        <w:rPr>
          <w:rFonts w:hint="eastAsia"/>
          <w:lang w:eastAsia="zh-CN"/>
        </w:rPr>
        <w:t>尽管射频识别（</w:t>
      </w:r>
      <w:r w:rsidR="00255EED" w:rsidRPr="00DF17F1">
        <w:rPr>
          <w:bCs/>
          <w:lang w:eastAsia="ko-KR"/>
        </w:rPr>
        <w:t>RFID</w:t>
      </w:r>
      <w:r w:rsidR="00255EED" w:rsidRPr="00DF17F1">
        <w:rPr>
          <w:rFonts w:hint="eastAsia"/>
          <w:lang w:eastAsia="zh-CN"/>
        </w:rPr>
        <w:t>）技术可以为出于善意的目的获得并传送此类信息提供极大的便利，但该项技术</w:t>
      </w:r>
      <w:r w:rsidRPr="00DF17F1">
        <w:rPr>
          <w:rFonts w:hint="eastAsia"/>
          <w:lang w:eastAsia="zh-CN"/>
        </w:rPr>
        <w:t>使个人穿着或携带商品的</w:t>
      </w:r>
      <w:r w:rsidR="00255EED" w:rsidRPr="00DF17F1">
        <w:rPr>
          <w:rFonts w:hint="eastAsia"/>
          <w:lang w:eastAsia="zh-CN"/>
        </w:rPr>
        <w:t>相关</w:t>
      </w:r>
      <w:r w:rsidRPr="00DF17F1">
        <w:rPr>
          <w:rFonts w:hint="eastAsia"/>
          <w:lang w:eastAsia="zh-CN"/>
        </w:rPr>
        <w:t>具体信息很容易被人滥用。</w:t>
      </w:r>
      <w:r w:rsidR="00D81C7D" w:rsidRPr="00DF17F1">
        <w:rPr>
          <w:rFonts w:hint="eastAsia"/>
          <w:lang w:eastAsia="zh-CN"/>
        </w:rPr>
        <w:t>这种滥用可表现为追踪</w:t>
      </w:r>
      <w:r w:rsidR="000741B5" w:rsidRPr="00DF17F1">
        <w:rPr>
          <w:rFonts w:hint="eastAsia"/>
          <w:lang w:eastAsia="zh-CN"/>
        </w:rPr>
        <w:t>个</w:t>
      </w:r>
      <w:r w:rsidR="00D81C7D" w:rsidRPr="00DF17F1">
        <w:rPr>
          <w:rFonts w:hint="eastAsia"/>
          <w:lang w:eastAsia="zh-CN"/>
        </w:rPr>
        <w:t>人所在处所，或以其它不</w:t>
      </w:r>
      <w:r w:rsidR="000741B5" w:rsidRPr="00DF17F1">
        <w:rPr>
          <w:rFonts w:hint="eastAsia"/>
          <w:lang w:eastAsia="zh-CN"/>
        </w:rPr>
        <w:t>法</w:t>
      </w:r>
      <w:r w:rsidR="00D81C7D" w:rsidRPr="00DF17F1">
        <w:rPr>
          <w:rFonts w:hint="eastAsia"/>
          <w:lang w:eastAsia="zh-CN"/>
        </w:rPr>
        <w:t>方式侵犯个人隐私。为此，建议书提供了有关</w:t>
      </w:r>
      <w:r w:rsidR="00D81C7D" w:rsidRPr="00DF17F1">
        <w:rPr>
          <w:bCs/>
          <w:lang w:eastAsia="ko-KR"/>
        </w:rPr>
        <w:t>RFID</w:t>
      </w:r>
      <w:r w:rsidR="00D81C7D" w:rsidRPr="00DF17F1">
        <w:rPr>
          <w:rFonts w:hint="eastAsia"/>
          <w:bCs/>
          <w:lang w:eastAsia="zh-CN"/>
        </w:rPr>
        <w:t>程序的指导原则，从而</w:t>
      </w:r>
      <w:r w:rsidR="000741B5" w:rsidRPr="00DF17F1">
        <w:rPr>
          <w:rFonts w:hint="eastAsia"/>
          <w:bCs/>
          <w:lang w:eastAsia="zh-CN"/>
        </w:rPr>
        <w:t>在</w:t>
      </w:r>
      <w:r w:rsidR="00733C1C" w:rsidRPr="00DF17F1">
        <w:rPr>
          <w:rFonts w:hint="eastAsia"/>
          <w:bCs/>
          <w:lang w:eastAsia="zh-CN"/>
        </w:rPr>
        <w:t>得</w:t>
      </w:r>
      <w:r w:rsidR="00D81C7D" w:rsidRPr="00DF17F1">
        <w:rPr>
          <w:rFonts w:hint="eastAsia"/>
          <w:bCs/>
          <w:lang w:eastAsia="zh-CN"/>
        </w:rPr>
        <w:t>享</w:t>
      </w:r>
      <w:r w:rsidR="00D81C7D" w:rsidRPr="00DF17F1">
        <w:rPr>
          <w:bCs/>
          <w:lang w:eastAsia="ko-KR"/>
        </w:rPr>
        <w:t>RFID</w:t>
      </w:r>
      <w:r w:rsidR="00D81C7D" w:rsidRPr="00DF17F1">
        <w:rPr>
          <w:rFonts w:hint="eastAsia"/>
          <w:bCs/>
          <w:lang w:eastAsia="zh-CN"/>
        </w:rPr>
        <w:t>带来的益处</w:t>
      </w:r>
      <w:r w:rsidR="000741B5" w:rsidRPr="00DF17F1">
        <w:rPr>
          <w:rFonts w:hint="eastAsia"/>
          <w:bCs/>
          <w:lang w:eastAsia="zh-CN"/>
        </w:rPr>
        <w:t>的同时</w:t>
      </w:r>
      <w:r w:rsidR="00D81C7D" w:rsidRPr="00DF17F1">
        <w:rPr>
          <w:rFonts w:hint="eastAsia"/>
          <w:bCs/>
          <w:lang w:eastAsia="zh-CN"/>
        </w:rPr>
        <w:t>，</w:t>
      </w:r>
      <w:r w:rsidR="000741B5" w:rsidRPr="00DF17F1">
        <w:rPr>
          <w:rFonts w:hint="eastAsia"/>
          <w:bCs/>
          <w:lang w:eastAsia="zh-CN"/>
        </w:rPr>
        <w:t>能够</w:t>
      </w:r>
      <w:r w:rsidR="00D81C7D" w:rsidRPr="00DF17F1">
        <w:rPr>
          <w:rFonts w:hint="eastAsia"/>
          <w:bCs/>
          <w:lang w:eastAsia="zh-CN"/>
        </w:rPr>
        <w:t>尽力保护个人可识别信息。</w:t>
      </w:r>
    </w:p>
    <w:p w:rsidR="00483FEF" w:rsidRDefault="00483FEF" w:rsidP="00DF17F1">
      <w:pPr>
        <w:ind w:firstLineChars="200" w:firstLine="480"/>
        <w:rPr>
          <w:bCs/>
          <w:lang w:eastAsia="zh-CN"/>
        </w:rPr>
      </w:pPr>
    </w:p>
    <w:p w:rsidR="00483FEF" w:rsidRPr="00DF17F1" w:rsidRDefault="00483FEF" w:rsidP="00DF17F1">
      <w:pPr>
        <w:ind w:firstLineChars="200" w:firstLine="480"/>
        <w:rPr>
          <w:bCs/>
          <w:lang w:eastAsia="zh-CN"/>
        </w:rPr>
      </w:pPr>
    </w:p>
    <w:p w:rsidR="0063445E" w:rsidRDefault="00483FEF" w:rsidP="004A25F5">
      <w:pPr>
        <w:jc w:val="center"/>
      </w:pPr>
      <w:r>
        <w:t>______________</w:t>
      </w:r>
    </w:p>
    <w:sectPr w:rsidR="0063445E" w:rsidSect="00C344D5">
      <w:headerReference w:type="default" r:id="rId8"/>
      <w:footerReference w:type="default" r:id="rId9"/>
      <w:footerReference w:type="first" r:id="rId10"/>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5B" w:rsidRDefault="00E5005B">
      <w:r>
        <w:separator/>
      </w:r>
    </w:p>
  </w:endnote>
  <w:endnote w:type="continuationSeparator" w:id="0">
    <w:p w:rsidR="00E5005B" w:rsidRDefault="00E50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B" w:rsidRPr="004A25F5" w:rsidRDefault="004A25F5" w:rsidP="004A25F5">
    <w:pPr>
      <w:pStyle w:val="Footer"/>
      <w:rPr>
        <w:sz w:val="16"/>
        <w:lang w:val="fr-CH"/>
      </w:rPr>
    </w:pPr>
    <w:r>
      <w:rPr>
        <w:sz w:val="16"/>
        <w:lang w:val="fr-CH"/>
      </w:rPr>
      <w:t>ITU-T\BUREAU\CIRC\105C.DOC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B" w:rsidRDefault="00E5005B">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E5005B" w:rsidRDefault="00E5005B">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E5005B" w:rsidRDefault="00E5005B">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5B" w:rsidRDefault="00E5005B">
      <w:r>
        <w:separator/>
      </w:r>
    </w:p>
  </w:footnote>
  <w:footnote w:type="continuationSeparator" w:id="0">
    <w:p w:rsidR="00E5005B" w:rsidRDefault="00E50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B" w:rsidRPr="00A67026" w:rsidRDefault="00E5005B">
    <w:pPr>
      <w:pStyle w:val="Header"/>
      <w:rPr>
        <w:sz w:val="18"/>
        <w:szCs w:val="18"/>
      </w:rPr>
    </w:pPr>
    <w:r w:rsidRPr="00A67026">
      <w:rPr>
        <w:sz w:val="18"/>
        <w:szCs w:val="18"/>
      </w:rPr>
      <w:t xml:space="preserve">- </w:t>
    </w:r>
    <w:r w:rsidR="00D44343" w:rsidRPr="00A67026">
      <w:rPr>
        <w:sz w:val="18"/>
        <w:szCs w:val="18"/>
      </w:rPr>
      <w:fldChar w:fldCharType="begin"/>
    </w:r>
    <w:r w:rsidRPr="00A67026">
      <w:rPr>
        <w:sz w:val="18"/>
        <w:szCs w:val="18"/>
      </w:rPr>
      <w:instrText>PAGE</w:instrText>
    </w:r>
    <w:r w:rsidR="00D44343" w:rsidRPr="00A67026">
      <w:rPr>
        <w:sz w:val="18"/>
        <w:szCs w:val="18"/>
      </w:rPr>
      <w:fldChar w:fldCharType="separate"/>
    </w:r>
    <w:r w:rsidR="009A34EA">
      <w:rPr>
        <w:noProof/>
        <w:sz w:val="18"/>
        <w:szCs w:val="18"/>
      </w:rPr>
      <w:t>4</w:t>
    </w:r>
    <w:r w:rsidR="00D44343" w:rsidRPr="00A67026">
      <w:rPr>
        <w:sz w:val="18"/>
        <w:szCs w:val="18"/>
      </w:rPr>
      <w:fldChar w:fldCharType="end"/>
    </w:r>
    <w:r w:rsidRPr="00A67026">
      <w:rPr>
        <w:sz w:val="18"/>
        <w:szCs w:val="1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useFELayout/>
  </w:compat>
  <w:rsids>
    <w:rsidRoot w:val="0063445E"/>
    <w:rsid w:val="000741B5"/>
    <w:rsid w:val="00081BA5"/>
    <w:rsid w:val="00090E72"/>
    <w:rsid w:val="00090F91"/>
    <w:rsid w:val="00117471"/>
    <w:rsid w:val="00160A43"/>
    <w:rsid w:val="00234A9B"/>
    <w:rsid w:val="00255EED"/>
    <w:rsid w:val="00282732"/>
    <w:rsid w:val="00284869"/>
    <w:rsid w:val="002E05E3"/>
    <w:rsid w:val="00303A2A"/>
    <w:rsid w:val="00334A24"/>
    <w:rsid w:val="00341FF1"/>
    <w:rsid w:val="0035674D"/>
    <w:rsid w:val="003635A8"/>
    <w:rsid w:val="003F1CCA"/>
    <w:rsid w:val="00445E39"/>
    <w:rsid w:val="004601CE"/>
    <w:rsid w:val="00464015"/>
    <w:rsid w:val="00483FEF"/>
    <w:rsid w:val="004A25F5"/>
    <w:rsid w:val="004A4781"/>
    <w:rsid w:val="005644E2"/>
    <w:rsid w:val="005C26FD"/>
    <w:rsid w:val="005E57E6"/>
    <w:rsid w:val="005E58DC"/>
    <w:rsid w:val="00627AE8"/>
    <w:rsid w:val="0063445E"/>
    <w:rsid w:val="0066436B"/>
    <w:rsid w:val="006D22B1"/>
    <w:rsid w:val="006D42C6"/>
    <w:rsid w:val="00733C1C"/>
    <w:rsid w:val="007568DA"/>
    <w:rsid w:val="00773792"/>
    <w:rsid w:val="007F2D57"/>
    <w:rsid w:val="0081542F"/>
    <w:rsid w:val="00841612"/>
    <w:rsid w:val="008B2BDA"/>
    <w:rsid w:val="008E028B"/>
    <w:rsid w:val="008F173E"/>
    <w:rsid w:val="009128F1"/>
    <w:rsid w:val="00956D38"/>
    <w:rsid w:val="009A0072"/>
    <w:rsid w:val="009A34EA"/>
    <w:rsid w:val="009C2FF6"/>
    <w:rsid w:val="00A07052"/>
    <w:rsid w:val="00A1090D"/>
    <w:rsid w:val="00A16AB0"/>
    <w:rsid w:val="00A67026"/>
    <w:rsid w:val="00B56B75"/>
    <w:rsid w:val="00B655FC"/>
    <w:rsid w:val="00BB5392"/>
    <w:rsid w:val="00BC7AEE"/>
    <w:rsid w:val="00BE339D"/>
    <w:rsid w:val="00C03E87"/>
    <w:rsid w:val="00C344D5"/>
    <w:rsid w:val="00C6016A"/>
    <w:rsid w:val="00C7008A"/>
    <w:rsid w:val="00C916ED"/>
    <w:rsid w:val="00D34F86"/>
    <w:rsid w:val="00D44343"/>
    <w:rsid w:val="00D81C7D"/>
    <w:rsid w:val="00DB3FD2"/>
    <w:rsid w:val="00DF17F1"/>
    <w:rsid w:val="00E35907"/>
    <w:rsid w:val="00E47AFF"/>
    <w:rsid w:val="00E5005B"/>
    <w:rsid w:val="00E959BF"/>
    <w:rsid w:val="00EB6C04"/>
    <w:rsid w:val="00ED7DED"/>
    <w:rsid w:val="00F346AB"/>
    <w:rsid w:val="00F9383A"/>
    <w:rsid w:val="00FA7725"/>
    <w:rsid w:val="00FC352B"/>
    <w:rsid w:val="00FC53C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01CE"/>
    <w:pPr>
      <w:spacing w:before="0"/>
    </w:pPr>
    <w:rPr>
      <w:rFonts w:ascii="Tahoma" w:hAnsi="Tahoma" w:cs="Tahoma"/>
      <w:sz w:val="16"/>
      <w:szCs w:val="16"/>
    </w:rPr>
  </w:style>
  <w:style w:type="character" w:customStyle="1" w:styleId="BalloonTextChar">
    <w:name w:val="Balloon Text Char"/>
    <w:basedOn w:val="DefaultParagraphFont"/>
    <w:link w:val="BalloonText"/>
    <w:rsid w:val="004601CE"/>
    <w:rPr>
      <w:rFonts w:ascii="Tahoma" w:hAnsi="Tahoma" w:cs="Tahoma"/>
      <w:sz w:val="16"/>
      <w:szCs w:val="16"/>
      <w:lang w:val="en-GB" w:eastAsia="en-US"/>
    </w:rPr>
  </w:style>
  <w:style w:type="paragraph" w:styleId="ListParagraph">
    <w:name w:val="List Paragraph"/>
    <w:basedOn w:val="Normal"/>
    <w:uiPriority w:val="34"/>
    <w:qFormat/>
    <w:rsid w:val="004601CE"/>
    <w:pPr>
      <w:ind w:left="720"/>
      <w:contextualSpacing/>
    </w:pPr>
  </w:style>
  <w:style w:type="paragraph" w:customStyle="1" w:styleId="AppendixRef">
    <w:name w:val="Appendix_Ref"/>
    <w:basedOn w:val="Normal"/>
    <w:next w:val="Normal"/>
    <w:rsid w:val="00A07052"/>
    <w:pPr>
      <w:keepNext/>
      <w:keepLines/>
      <w:jc w:val="center"/>
    </w:pPr>
    <w:rPr>
      <w:rFonts w:eastAsia="Times New Roman"/>
    </w:rPr>
  </w:style>
  <w:style w:type="paragraph" w:customStyle="1" w:styleId="Headingb">
    <w:name w:val="Heading_b"/>
    <w:basedOn w:val="Normal"/>
    <w:next w:val="Normal"/>
    <w:rsid w:val="00A07052"/>
    <w:pPr>
      <w:keepNext/>
      <w:spacing w:before="160"/>
    </w:pPr>
    <w:rPr>
      <w:rFonts w:eastAsia="MS Mincho"/>
      <w:b/>
    </w:rPr>
  </w:style>
  <w:style w:type="character" w:styleId="Emphasis">
    <w:name w:val="Emphasis"/>
    <w:basedOn w:val="DefaultParagraphFont"/>
    <w:uiPriority w:val="20"/>
    <w:qFormat/>
    <w:rsid w:val="003635A8"/>
    <w:rPr>
      <w:b w:val="0"/>
      <w:bCs w:val="0"/>
      <w:i w:val="0"/>
      <w:iCs w:val="0"/>
      <w:color w:val="CC0033"/>
    </w:rPr>
  </w:style>
  <w:style w:type="paragraph" w:customStyle="1" w:styleId="AnnexNo">
    <w:name w:val="Annex_No"/>
    <w:basedOn w:val="Normal"/>
    <w:next w:val="Normal"/>
    <w:rsid w:val="00483FEF"/>
    <w:pPr>
      <w:keepNext/>
      <w:keepLines/>
      <w:spacing w:before="480" w:after="80"/>
      <w:jc w:val="center"/>
    </w:pPr>
    <w:rPr>
      <w:caps/>
      <w:sz w:val="28"/>
    </w:rPr>
  </w:style>
  <w:style w:type="paragraph" w:customStyle="1" w:styleId="Annextitle">
    <w:name w:val="Annex_title"/>
    <w:basedOn w:val="Normal"/>
    <w:next w:val="Normal"/>
    <w:rsid w:val="00483FEF"/>
    <w:pPr>
      <w:keepNext/>
      <w:keepLines/>
      <w:spacing w:before="240" w:after="280"/>
      <w:jc w:val="center"/>
    </w:pPr>
    <w:rPr>
      <w:rFonts w:ascii="Times New Roman Bold" w:hAnsi="Times New Roman Bold"/>
      <w:b/>
      <w:sz w:val="28"/>
    </w:rPr>
  </w:style>
  <w:style w:type="character" w:styleId="FollowedHyperlink">
    <w:name w:val="FollowedHyperlink"/>
    <w:basedOn w:val="DefaultParagraphFont"/>
    <w:rsid w:val="004A25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sbsg17@itu.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2158</Words>
  <Characters>638</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2791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chi</dc:creator>
  <cp:keywords/>
  <dc:description/>
  <cp:lastModifiedBy>bettini</cp:lastModifiedBy>
  <cp:revision>2</cp:revision>
  <cp:lastPrinted>2010-06-07T10:17:00Z</cp:lastPrinted>
  <dcterms:created xsi:type="dcterms:W3CDTF">2010-06-10T12:34:00Z</dcterms:created>
  <dcterms:modified xsi:type="dcterms:W3CDTF">2010-06-10T12:34:00Z</dcterms:modified>
</cp:coreProperties>
</file>