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42456B" w:rsidRPr="00C56944">
        <w:trPr>
          <w:cantSplit/>
        </w:trPr>
        <w:tc>
          <w:tcPr>
            <w:tcW w:w="3827" w:type="dxa"/>
            <w:vAlign w:val="center"/>
          </w:tcPr>
          <w:p w:rsidR="0042456B" w:rsidRPr="00617BE4" w:rsidRDefault="0042456B" w:rsidP="0042456B">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42456B" w:rsidRPr="00C56944" w:rsidRDefault="005B69C5" w:rsidP="0042456B">
            <w:pPr>
              <w:bidi w:val="0"/>
              <w:rPr>
                <w:rFonts w:eastAsia="SimSun"/>
                <w:b/>
                <w:bCs/>
                <w:noProof/>
                <w:sz w:val="44"/>
                <w:szCs w:val="44"/>
                <w:lang w:eastAsia="zh-CN" w:bidi="ar-EG"/>
              </w:rPr>
            </w:pPr>
            <w:r>
              <w:rPr>
                <w:rFonts w:ascii="Times" w:hAnsi="Times"/>
                <w:noProof/>
                <w:lang w:eastAsia="zh-CN"/>
              </w:rPr>
              <w:drawing>
                <wp:inline distT="0" distB="0" distL="0" distR="0">
                  <wp:extent cx="1821180" cy="7543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1180" cy="754380"/>
                          </a:xfrm>
                          <a:prstGeom prst="rect">
                            <a:avLst/>
                          </a:prstGeom>
                          <a:noFill/>
                          <a:ln w="9525">
                            <a:noFill/>
                            <a:miter lim="800000"/>
                            <a:headEnd/>
                            <a:tailEnd/>
                          </a:ln>
                        </pic:spPr>
                      </pic:pic>
                    </a:graphicData>
                  </a:graphic>
                </wp:inline>
              </w:drawing>
            </w:r>
          </w:p>
        </w:tc>
      </w:tr>
      <w:tr w:rsidR="0042456B" w:rsidRPr="00617BE4">
        <w:trPr>
          <w:cantSplit/>
        </w:trPr>
        <w:tc>
          <w:tcPr>
            <w:tcW w:w="6803" w:type="dxa"/>
            <w:gridSpan w:val="2"/>
          </w:tcPr>
          <w:p w:rsidR="0042456B" w:rsidRPr="00617BE4" w:rsidRDefault="0042456B" w:rsidP="0042456B">
            <w:pPr>
              <w:spacing w:before="0" w:after="48" w:line="240" w:lineRule="atLeast"/>
              <w:rPr>
                <w:b/>
                <w:smallCaps/>
                <w:noProof/>
                <w:szCs w:val="24"/>
                <w:lang w:bidi="ar-EG"/>
              </w:rPr>
            </w:pPr>
          </w:p>
        </w:tc>
        <w:tc>
          <w:tcPr>
            <w:tcW w:w="3120" w:type="dxa"/>
          </w:tcPr>
          <w:p w:rsidR="0042456B" w:rsidRPr="00617BE4" w:rsidRDefault="0042456B" w:rsidP="0042456B">
            <w:pPr>
              <w:spacing w:before="0" w:line="240" w:lineRule="atLeast"/>
              <w:rPr>
                <w:rFonts w:ascii="Verdana" w:hAnsi="Verdana"/>
                <w:noProof/>
                <w:szCs w:val="24"/>
                <w:lang w:bidi="ar-EG"/>
              </w:rPr>
            </w:pPr>
          </w:p>
        </w:tc>
      </w:tr>
    </w:tbl>
    <w:p w:rsidR="00AD4F0D" w:rsidRDefault="00AD4F0D"/>
    <w:tbl>
      <w:tblPr>
        <w:bidiVisual/>
        <w:tblW w:w="9633" w:type="dxa"/>
        <w:tblInd w:w="8" w:type="dxa"/>
        <w:tblLayout w:type="fixed"/>
        <w:tblCellMar>
          <w:left w:w="0" w:type="dxa"/>
          <w:right w:w="0" w:type="dxa"/>
        </w:tblCellMar>
        <w:tblLook w:val="0000"/>
      </w:tblPr>
      <w:tblGrid>
        <w:gridCol w:w="1533"/>
        <w:gridCol w:w="3340"/>
        <w:gridCol w:w="4760"/>
      </w:tblGrid>
      <w:tr w:rsidR="00AD4F0D">
        <w:trPr>
          <w:cantSplit/>
          <w:trHeight w:val="340"/>
        </w:trPr>
        <w:tc>
          <w:tcPr>
            <w:tcW w:w="1533" w:type="dxa"/>
          </w:tcPr>
          <w:p w:rsidR="00AD4F0D" w:rsidRPr="0033273E" w:rsidRDefault="00AD4F0D">
            <w:pPr>
              <w:tabs>
                <w:tab w:val="left" w:pos="4111"/>
              </w:tabs>
              <w:spacing w:before="20" w:line="300" w:lineRule="exact"/>
              <w:ind w:left="57"/>
              <w:rPr>
                <w:szCs w:val="28"/>
              </w:rPr>
            </w:pPr>
          </w:p>
        </w:tc>
        <w:tc>
          <w:tcPr>
            <w:tcW w:w="3340" w:type="dxa"/>
          </w:tcPr>
          <w:p w:rsidR="00AD4F0D" w:rsidRPr="0033273E" w:rsidRDefault="00AD4F0D">
            <w:pPr>
              <w:tabs>
                <w:tab w:val="left" w:pos="4111"/>
              </w:tabs>
              <w:spacing w:before="20" w:line="300" w:lineRule="exact"/>
              <w:ind w:left="57"/>
              <w:rPr>
                <w:b/>
                <w:szCs w:val="28"/>
              </w:rPr>
            </w:pPr>
          </w:p>
        </w:tc>
        <w:tc>
          <w:tcPr>
            <w:tcW w:w="4760" w:type="dxa"/>
          </w:tcPr>
          <w:p w:rsidR="00AD4F0D" w:rsidRPr="00720DC3" w:rsidRDefault="00AD4F0D">
            <w:pPr>
              <w:tabs>
                <w:tab w:val="left" w:pos="4111"/>
              </w:tabs>
              <w:spacing w:line="300" w:lineRule="exact"/>
              <w:ind w:left="57"/>
              <w:rPr>
                <w:lang w:bidi="ar-EG"/>
              </w:rPr>
            </w:pPr>
            <w:r w:rsidRPr="00720DC3">
              <w:rPr>
                <w:rFonts w:hint="cs"/>
                <w:rtl/>
              </w:rPr>
              <w:t>جنيف،</w:t>
            </w:r>
            <w:r w:rsidRPr="00720DC3">
              <w:rPr>
                <w:rFonts w:hint="cs"/>
                <w:rtl/>
                <w:lang w:bidi="ar-EG"/>
              </w:rPr>
              <w:t xml:space="preserve"> </w:t>
            </w:r>
            <w:r w:rsidR="000F478F" w:rsidRPr="00720DC3">
              <w:rPr>
                <w:lang w:bidi="ar-EG"/>
              </w:rPr>
              <w:t>25</w:t>
            </w:r>
            <w:r w:rsidR="000F478F" w:rsidRPr="00720DC3">
              <w:rPr>
                <w:rFonts w:hint="cs"/>
                <w:rtl/>
                <w:lang w:bidi="ar-EG"/>
              </w:rPr>
              <w:t xml:space="preserve"> مارس </w:t>
            </w:r>
            <w:r w:rsidR="000F478F" w:rsidRPr="00720DC3">
              <w:rPr>
                <w:lang w:bidi="ar-EG"/>
              </w:rPr>
              <w:t>2010</w:t>
            </w:r>
          </w:p>
          <w:p w:rsidR="00AD4F0D" w:rsidRPr="0033273E" w:rsidRDefault="00AD4F0D">
            <w:pPr>
              <w:tabs>
                <w:tab w:val="left" w:pos="4111"/>
              </w:tabs>
              <w:spacing w:before="0" w:line="300" w:lineRule="exact"/>
              <w:ind w:left="57"/>
              <w:rPr>
                <w:szCs w:val="28"/>
                <w:lang w:bidi="ar-EG"/>
              </w:rPr>
            </w:pPr>
          </w:p>
        </w:tc>
      </w:tr>
      <w:tr w:rsidR="00AD4F0D">
        <w:trPr>
          <w:cantSplit/>
          <w:trHeight w:val="340"/>
        </w:trPr>
        <w:tc>
          <w:tcPr>
            <w:tcW w:w="1533" w:type="dxa"/>
          </w:tcPr>
          <w:p w:rsidR="00D21438" w:rsidRPr="0033273E" w:rsidRDefault="00AD4F0D" w:rsidP="00F640ED">
            <w:pPr>
              <w:tabs>
                <w:tab w:val="left" w:pos="4111"/>
              </w:tabs>
              <w:spacing w:before="20" w:after="60" w:line="300" w:lineRule="exact"/>
              <w:ind w:left="57"/>
              <w:rPr>
                <w:szCs w:val="28"/>
                <w:rtl/>
                <w:lang w:bidi="ar-EG"/>
              </w:rPr>
            </w:pPr>
            <w:r w:rsidRPr="0033273E">
              <w:rPr>
                <w:rFonts w:hint="cs"/>
                <w:szCs w:val="28"/>
                <w:rtl/>
              </w:rPr>
              <w:t>المرجع:</w:t>
            </w:r>
          </w:p>
        </w:tc>
        <w:tc>
          <w:tcPr>
            <w:tcW w:w="3340" w:type="dxa"/>
          </w:tcPr>
          <w:p w:rsidR="00AD4F0D" w:rsidRPr="00720DC3" w:rsidRDefault="00AD4F0D" w:rsidP="00874B2A">
            <w:pPr>
              <w:tabs>
                <w:tab w:val="left" w:pos="4111"/>
              </w:tabs>
              <w:spacing w:before="20" w:line="300" w:lineRule="exact"/>
              <w:ind w:left="57"/>
              <w:jc w:val="left"/>
              <w:rPr>
                <w:b/>
                <w:rtl/>
                <w:lang w:bidi="ar-EG"/>
              </w:rPr>
            </w:pPr>
            <w:r w:rsidRPr="00720DC3">
              <w:rPr>
                <w:b/>
              </w:rPr>
              <w:t>TSB Circular</w:t>
            </w:r>
            <w:r w:rsidR="000F478F" w:rsidRPr="00720DC3">
              <w:rPr>
                <w:b/>
              </w:rPr>
              <w:t xml:space="preserve"> 99</w:t>
            </w:r>
          </w:p>
          <w:p w:rsidR="00D21438" w:rsidRPr="00720DC3" w:rsidRDefault="000F478F" w:rsidP="0005351E">
            <w:pPr>
              <w:tabs>
                <w:tab w:val="right" w:pos="1113"/>
                <w:tab w:val="left" w:pos="4111"/>
              </w:tabs>
              <w:spacing w:before="0" w:after="60" w:line="300" w:lineRule="exact"/>
              <w:ind w:left="57"/>
              <w:jc w:val="left"/>
              <w:rPr>
                <w:bCs/>
                <w:rtl/>
                <w:lang w:bidi="ar-EG"/>
              </w:rPr>
            </w:pPr>
            <w:r w:rsidRPr="00720DC3">
              <w:rPr>
                <w:bCs/>
              </w:rPr>
              <w:t>COM</w:t>
            </w:r>
            <w:r w:rsidR="0005351E" w:rsidRPr="00720DC3">
              <w:rPr>
                <w:bCs/>
              </w:rPr>
              <w:t xml:space="preserve"> </w:t>
            </w:r>
            <w:r w:rsidRPr="00720DC3">
              <w:rPr>
                <w:bCs/>
              </w:rPr>
              <w:t>15</w:t>
            </w:r>
            <w:r w:rsidR="00AD4F0D" w:rsidRPr="00720DC3">
              <w:rPr>
                <w:bCs/>
              </w:rPr>
              <w:t>/</w:t>
            </w:r>
            <w:r w:rsidRPr="00720DC3">
              <w:rPr>
                <w:bCs/>
              </w:rPr>
              <w:t>GJ</w:t>
            </w:r>
          </w:p>
        </w:tc>
        <w:tc>
          <w:tcPr>
            <w:tcW w:w="4760" w:type="dxa"/>
          </w:tcPr>
          <w:p w:rsidR="00AD4F0D" w:rsidRPr="00720DC3" w:rsidRDefault="00AD4F0D">
            <w:pPr>
              <w:tabs>
                <w:tab w:val="left" w:pos="284"/>
                <w:tab w:val="left" w:pos="4111"/>
              </w:tabs>
              <w:spacing w:before="20" w:line="300" w:lineRule="exact"/>
              <w:ind w:left="284" w:hanging="227"/>
              <w:rPr>
                <w:rtl/>
                <w:lang w:bidi="ar-EG"/>
              </w:rPr>
            </w:pPr>
            <w:r w:rsidRPr="00720DC3">
              <w:rPr>
                <w:rFonts w:hint="cs"/>
                <w:rtl/>
              </w:rPr>
              <w:t>-</w:t>
            </w:r>
            <w:r w:rsidRPr="00720DC3">
              <w:rPr>
                <w:rtl/>
              </w:rPr>
              <w:tab/>
            </w:r>
            <w:r w:rsidRPr="00720DC3">
              <w:rPr>
                <w:rFonts w:hint="cs"/>
                <w:rtl/>
              </w:rPr>
              <w:t>إلى إدارات الدول الأعضاء في الاتحاد</w:t>
            </w:r>
            <w:r w:rsidR="001B4F4B" w:rsidRPr="00720DC3">
              <w:rPr>
                <w:rFonts w:hint="cs"/>
                <w:rtl/>
                <w:lang w:bidi="ar-EG"/>
              </w:rPr>
              <w:t>؛</w:t>
            </w:r>
          </w:p>
          <w:p w:rsidR="00AD4F0D" w:rsidRPr="00720DC3" w:rsidRDefault="00AD4F0D">
            <w:pPr>
              <w:tabs>
                <w:tab w:val="left" w:pos="284"/>
                <w:tab w:val="left" w:pos="4111"/>
              </w:tabs>
              <w:spacing w:before="0" w:line="300" w:lineRule="exact"/>
              <w:ind w:left="284" w:hanging="227"/>
              <w:rPr>
                <w:rtl/>
              </w:rPr>
            </w:pPr>
            <w:r w:rsidRPr="00720DC3">
              <w:rPr>
                <w:rFonts w:hint="cs"/>
                <w:rtl/>
              </w:rPr>
              <w:t>-</w:t>
            </w:r>
            <w:r w:rsidRPr="00720DC3">
              <w:rPr>
                <w:rtl/>
              </w:rPr>
              <w:tab/>
            </w:r>
            <w:r w:rsidR="001B4F4B" w:rsidRPr="00720DC3">
              <w:rPr>
                <w:rFonts w:hint="cs"/>
                <w:rtl/>
              </w:rPr>
              <w:t xml:space="preserve">إلى </w:t>
            </w:r>
            <w:r w:rsidRPr="00720DC3">
              <w:rPr>
                <w:rFonts w:hint="cs"/>
                <w:rtl/>
              </w:rPr>
              <w:t xml:space="preserve">أعضاء قطاع </w:t>
            </w:r>
            <w:proofErr w:type="spellStart"/>
            <w:r w:rsidRPr="00720DC3">
              <w:rPr>
                <w:rFonts w:hint="cs"/>
                <w:rtl/>
              </w:rPr>
              <w:t>تقييس</w:t>
            </w:r>
            <w:proofErr w:type="spellEnd"/>
            <w:r w:rsidRPr="00720DC3">
              <w:rPr>
                <w:rFonts w:hint="cs"/>
                <w:rtl/>
              </w:rPr>
              <w:t xml:space="preserve"> الاتصالات؛</w:t>
            </w:r>
          </w:p>
          <w:p w:rsidR="00AD4F0D" w:rsidRPr="00720DC3" w:rsidRDefault="00AD4F0D" w:rsidP="00651A10">
            <w:pPr>
              <w:tabs>
                <w:tab w:val="left" w:pos="284"/>
                <w:tab w:val="left" w:pos="4111"/>
              </w:tabs>
              <w:spacing w:before="20" w:after="60" w:line="300" w:lineRule="exact"/>
              <w:ind w:left="284" w:hanging="227"/>
            </w:pPr>
            <w:r w:rsidRPr="00720DC3">
              <w:rPr>
                <w:rFonts w:hint="cs"/>
                <w:rtl/>
              </w:rPr>
              <w:t>-</w:t>
            </w:r>
            <w:r w:rsidRPr="00720DC3">
              <w:rPr>
                <w:rtl/>
              </w:rPr>
              <w:tab/>
            </w:r>
            <w:r w:rsidR="001B4F4B" w:rsidRPr="00720DC3">
              <w:rPr>
                <w:rFonts w:hint="cs"/>
                <w:rtl/>
              </w:rPr>
              <w:t xml:space="preserve">إلى </w:t>
            </w:r>
            <w:r w:rsidRPr="00720DC3">
              <w:rPr>
                <w:rtl/>
              </w:rPr>
              <w:t xml:space="preserve">المنتسبين </w:t>
            </w:r>
            <w:r w:rsidRPr="00720DC3">
              <w:rPr>
                <w:rFonts w:hint="cs"/>
                <w:rtl/>
              </w:rPr>
              <w:t>إلى</w:t>
            </w:r>
            <w:r w:rsidRPr="00720DC3">
              <w:rPr>
                <w:rtl/>
              </w:rPr>
              <w:t xml:space="preserve"> قطاع </w:t>
            </w:r>
            <w:proofErr w:type="spellStart"/>
            <w:r w:rsidRPr="00720DC3">
              <w:rPr>
                <w:rtl/>
              </w:rPr>
              <w:t>تقييس</w:t>
            </w:r>
            <w:proofErr w:type="spellEnd"/>
            <w:r w:rsidRPr="00720DC3">
              <w:rPr>
                <w:rtl/>
              </w:rPr>
              <w:t xml:space="preserve"> الاتصالات</w:t>
            </w:r>
          </w:p>
        </w:tc>
      </w:tr>
      <w:tr w:rsidR="00AD4F0D">
        <w:trPr>
          <w:cantSplit/>
        </w:trPr>
        <w:tc>
          <w:tcPr>
            <w:tcW w:w="1533" w:type="dxa"/>
          </w:tcPr>
          <w:p w:rsidR="00D21438" w:rsidRPr="0033273E" w:rsidRDefault="00D21438" w:rsidP="00D21438">
            <w:pPr>
              <w:spacing w:before="20" w:after="60" w:line="300" w:lineRule="exact"/>
              <w:ind w:left="57"/>
              <w:rPr>
                <w:szCs w:val="28"/>
                <w:rtl/>
              </w:rPr>
            </w:pPr>
            <w:r w:rsidRPr="0033273E">
              <w:rPr>
                <w:rFonts w:hint="cs"/>
                <w:szCs w:val="28"/>
                <w:rtl/>
                <w:lang w:bidi="ar-SY"/>
              </w:rPr>
              <w:t>الهاتف</w:t>
            </w:r>
            <w:r w:rsidRPr="0033273E">
              <w:rPr>
                <w:rFonts w:hint="cs"/>
                <w:szCs w:val="28"/>
                <w:rtl/>
              </w:rPr>
              <w:t>:</w:t>
            </w:r>
          </w:p>
          <w:p w:rsidR="00D21438" w:rsidRDefault="00D21438" w:rsidP="00D21438">
            <w:pPr>
              <w:spacing w:before="20" w:after="60" w:line="300" w:lineRule="exact"/>
              <w:ind w:left="57"/>
              <w:jc w:val="left"/>
              <w:rPr>
                <w:szCs w:val="28"/>
                <w:rtl/>
              </w:rPr>
            </w:pPr>
            <w:r w:rsidRPr="0033273E">
              <w:rPr>
                <w:rFonts w:hint="cs"/>
                <w:szCs w:val="28"/>
                <w:rtl/>
              </w:rPr>
              <w:t>الفاكس:</w:t>
            </w:r>
          </w:p>
          <w:p w:rsidR="00AD4F0D" w:rsidRPr="0033273E" w:rsidRDefault="00AD4F0D" w:rsidP="008B65FC">
            <w:pPr>
              <w:spacing w:before="240" w:after="60" w:line="300" w:lineRule="exact"/>
              <w:ind w:left="57"/>
              <w:jc w:val="left"/>
              <w:rPr>
                <w:szCs w:val="28"/>
              </w:rPr>
            </w:pPr>
            <w:r w:rsidRPr="0033273E">
              <w:rPr>
                <w:rFonts w:hint="cs"/>
                <w:szCs w:val="28"/>
                <w:rtl/>
              </w:rPr>
              <w:t>البريد الإلكتروني:</w:t>
            </w:r>
          </w:p>
        </w:tc>
        <w:tc>
          <w:tcPr>
            <w:tcW w:w="3340" w:type="dxa"/>
          </w:tcPr>
          <w:p w:rsidR="00D21438" w:rsidRPr="00720DC3" w:rsidRDefault="00D21438" w:rsidP="00D21438">
            <w:pPr>
              <w:tabs>
                <w:tab w:val="right" w:pos="1432"/>
                <w:tab w:val="left" w:pos="4111"/>
              </w:tabs>
              <w:spacing w:before="20" w:after="60" w:line="300" w:lineRule="exact"/>
              <w:ind w:left="57"/>
              <w:jc w:val="left"/>
              <w:rPr>
                <w:rtl/>
                <w:lang w:bidi="ar-EG"/>
              </w:rPr>
            </w:pPr>
            <w:r w:rsidRPr="00720DC3">
              <w:t>+41 22 730 5515</w:t>
            </w:r>
          </w:p>
          <w:p w:rsidR="00D21438" w:rsidRPr="00720DC3" w:rsidRDefault="00D21438" w:rsidP="00D21438">
            <w:pPr>
              <w:tabs>
                <w:tab w:val="left" w:pos="4111"/>
              </w:tabs>
              <w:spacing w:before="20" w:after="60" w:line="300" w:lineRule="exact"/>
              <w:ind w:left="57"/>
              <w:jc w:val="left"/>
              <w:rPr>
                <w:rtl/>
              </w:rPr>
            </w:pPr>
            <w:r w:rsidRPr="00720DC3">
              <w:t>+41 22 730 5853</w:t>
            </w:r>
          </w:p>
          <w:p w:rsidR="00D21438" w:rsidRPr="00720DC3" w:rsidRDefault="000E3740" w:rsidP="008B65FC">
            <w:pPr>
              <w:tabs>
                <w:tab w:val="left" w:pos="4111"/>
              </w:tabs>
              <w:spacing w:before="240" w:after="60" w:line="300" w:lineRule="exact"/>
              <w:ind w:left="57"/>
              <w:jc w:val="left"/>
            </w:pPr>
            <w:hyperlink r:id="rId7" w:history="1">
              <w:r w:rsidR="00D21438" w:rsidRPr="00720DC3">
                <w:rPr>
                  <w:rStyle w:val="Hyperlink"/>
                </w:rPr>
                <w:t>tsbsg15@it.int</w:t>
              </w:r>
            </w:hyperlink>
          </w:p>
        </w:tc>
        <w:tc>
          <w:tcPr>
            <w:tcW w:w="4760" w:type="dxa"/>
          </w:tcPr>
          <w:p w:rsidR="00AD4F0D" w:rsidRPr="00720DC3" w:rsidRDefault="00AD4F0D" w:rsidP="00B850DF">
            <w:pPr>
              <w:tabs>
                <w:tab w:val="left" w:pos="284"/>
                <w:tab w:val="left" w:pos="4111"/>
              </w:tabs>
              <w:spacing w:before="480" w:after="60" w:line="300" w:lineRule="exact"/>
              <w:ind w:left="284" w:hanging="227"/>
              <w:rPr>
                <w:b/>
                <w:bCs/>
                <w:rtl/>
              </w:rPr>
            </w:pPr>
            <w:r w:rsidRPr="00720DC3">
              <w:rPr>
                <w:rFonts w:hint="cs"/>
                <w:b/>
                <w:bCs/>
                <w:rtl/>
              </w:rPr>
              <w:t>نسخة إلى:</w:t>
            </w:r>
          </w:p>
          <w:p w:rsidR="00AD4F0D" w:rsidRPr="00720DC3" w:rsidRDefault="00AD4F0D" w:rsidP="000F478F">
            <w:pPr>
              <w:tabs>
                <w:tab w:val="left" w:pos="284"/>
                <w:tab w:val="left" w:pos="4111"/>
              </w:tabs>
              <w:spacing w:before="0" w:line="300" w:lineRule="exact"/>
              <w:ind w:left="284" w:hanging="227"/>
              <w:rPr>
                <w:rtl/>
                <w:lang w:bidi="ar-EG"/>
              </w:rPr>
            </w:pPr>
            <w:r w:rsidRPr="00720DC3">
              <w:rPr>
                <w:rFonts w:hint="cs"/>
                <w:rtl/>
              </w:rPr>
              <w:t>-</w:t>
            </w:r>
            <w:r w:rsidRPr="00720DC3">
              <w:rPr>
                <w:rtl/>
              </w:rPr>
              <w:tab/>
            </w:r>
            <w:r w:rsidR="000F478F" w:rsidRPr="00720DC3">
              <w:rPr>
                <w:rFonts w:hint="cs"/>
                <w:rtl/>
              </w:rPr>
              <w:t>رؤساء</w:t>
            </w:r>
            <w:r w:rsidRPr="00720DC3">
              <w:rPr>
                <w:rFonts w:hint="cs"/>
                <w:rtl/>
              </w:rPr>
              <w:t xml:space="preserve"> </w:t>
            </w:r>
            <w:r w:rsidR="000F478F" w:rsidRPr="00720DC3">
              <w:rPr>
                <w:rFonts w:hint="cs"/>
                <w:rtl/>
              </w:rPr>
              <w:t>لجان</w:t>
            </w:r>
            <w:r w:rsidRPr="00720DC3">
              <w:rPr>
                <w:rFonts w:hint="cs"/>
                <w:rtl/>
              </w:rPr>
              <w:t xml:space="preserve"> </w:t>
            </w:r>
            <w:r w:rsidR="001B4F4B" w:rsidRPr="00720DC3">
              <w:rPr>
                <w:rFonts w:hint="cs"/>
                <w:rtl/>
              </w:rPr>
              <w:t>الدراسات</w:t>
            </w:r>
            <w:r w:rsidR="000050C5" w:rsidRPr="00720DC3">
              <w:rPr>
                <w:rFonts w:hint="cs"/>
                <w:rtl/>
              </w:rPr>
              <w:t xml:space="preserve"> </w:t>
            </w:r>
            <w:r w:rsidR="001B4F4B" w:rsidRPr="00720DC3">
              <w:rPr>
                <w:rFonts w:hint="cs"/>
                <w:rtl/>
              </w:rPr>
              <w:t xml:space="preserve">بقطاع </w:t>
            </w:r>
            <w:proofErr w:type="spellStart"/>
            <w:r w:rsidR="001B4F4B" w:rsidRPr="00720DC3">
              <w:rPr>
                <w:rFonts w:hint="cs"/>
                <w:rtl/>
              </w:rPr>
              <w:t>تقييس</w:t>
            </w:r>
            <w:proofErr w:type="spellEnd"/>
            <w:r w:rsidR="001B4F4B" w:rsidRPr="00720DC3">
              <w:rPr>
                <w:rFonts w:hint="cs"/>
                <w:rtl/>
              </w:rPr>
              <w:t xml:space="preserve"> الاتصالات ونوابه</w:t>
            </w:r>
            <w:r w:rsidR="000F478F" w:rsidRPr="00720DC3">
              <w:rPr>
                <w:rFonts w:hint="cs"/>
                <w:rtl/>
              </w:rPr>
              <w:t>م</w:t>
            </w:r>
            <w:r w:rsidRPr="00720DC3">
              <w:rPr>
                <w:rFonts w:hint="cs"/>
                <w:rtl/>
              </w:rPr>
              <w:t>؛</w:t>
            </w:r>
          </w:p>
          <w:p w:rsidR="00AD4F0D" w:rsidRPr="00720DC3" w:rsidRDefault="00AD4F0D">
            <w:pPr>
              <w:tabs>
                <w:tab w:val="left" w:pos="284"/>
                <w:tab w:val="left" w:pos="4111"/>
              </w:tabs>
              <w:spacing w:before="0" w:line="300" w:lineRule="exact"/>
              <w:ind w:left="284" w:hanging="227"/>
              <w:rPr>
                <w:rtl/>
                <w:lang w:bidi="ar-EG"/>
              </w:rPr>
            </w:pPr>
            <w:r w:rsidRPr="00720DC3">
              <w:rPr>
                <w:rFonts w:hint="cs"/>
                <w:rtl/>
              </w:rPr>
              <w:t>-</w:t>
            </w:r>
            <w:r w:rsidRPr="00720DC3">
              <w:rPr>
                <w:rtl/>
              </w:rPr>
              <w:tab/>
              <w:t>مدير مكتب تنمية الاتصالات</w:t>
            </w:r>
            <w:r w:rsidRPr="00720DC3">
              <w:rPr>
                <w:rFonts w:hint="cs"/>
                <w:rtl/>
              </w:rPr>
              <w:t>؛</w:t>
            </w:r>
          </w:p>
          <w:p w:rsidR="00AD4F0D" w:rsidRPr="00720DC3" w:rsidRDefault="00AD4F0D">
            <w:pPr>
              <w:tabs>
                <w:tab w:val="left" w:pos="284"/>
                <w:tab w:val="left" w:pos="4111"/>
              </w:tabs>
              <w:spacing w:before="0" w:after="60" w:line="300" w:lineRule="exact"/>
              <w:ind w:left="284" w:hanging="227"/>
              <w:rPr>
                <w:rtl/>
              </w:rPr>
            </w:pPr>
            <w:r w:rsidRPr="00720DC3">
              <w:rPr>
                <w:rFonts w:hint="cs"/>
                <w:rtl/>
              </w:rPr>
              <w:t>-</w:t>
            </w:r>
            <w:r w:rsidRPr="00720DC3">
              <w:rPr>
                <w:rtl/>
              </w:rPr>
              <w:tab/>
              <w:t xml:space="preserve">مدير مكتب الاتصالات </w:t>
            </w:r>
            <w:proofErr w:type="spellStart"/>
            <w:r w:rsidRPr="00720DC3">
              <w:rPr>
                <w:rtl/>
              </w:rPr>
              <w:t>الراديوية</w:t>
            </w:r>
            <w:proofErr w:type="spellEnd"/>
          </w:p>
          <w:p w:rsidR="000F478F" w:rsidRPr="00720DC3" w:rsidRDefault="000F478F">
            <w:pPr>
              <w:tabs>
                <w:tab w:val="left" w:pos="284"/>
                <w:tab w:val="left" w:pos="4111"/>
              </w:tabs>
              <w:spacing w:before="0" w:after="60" w:line="300" w:lineRule="exact"/>
              <w:ind w:left="284" w:hanging="227"/>
              <w:rPr>
                <w:rtl/>
                <w:lang w:bidi="ar-EG"/>
              </w:rPr>
            </w:pPr>
            <w:r w:rsidRPr="00720DC3">
              <w:rPr>
                <w:rFonts w:hint="cs"/>
                <w:rtl/>
              </w:rPr>
              <w:t>-</w:t>
            </w:r>
            <w:r w:rsidRPr="00720DC3">
              <w:rPr>
                <w:rtl/>
              </w:rPr>
              <w:tab/>
            </w:r>
            <w:r w:rsidR="0085380E" w:rsidRPr="00720DC3">
              <w:rPr>
                <w:rtl/>
              </w:rPr>
              <w:t>معهد المهندسين الكهربائيين والإلكترونيين</w:t>
            </w:r>
          </w:p>
        </w:tc>
      </w:tr>
    </w:tbl>
    <w:p w:rsidR="00AD4F0D" w:rsidRDefault="00AD4F0D">
      <w:pPr>
        <w:spacing w:before="60" w:line="180" w:lineRule="auto"/>
        <w:ind w:left="926" w:hanging="926"/>
        <w:jc w:val="left"/>
        <w:rPr>
          <w:rtl/>
        </w:rPr>
      </w:pPr>
    </w:p>
    <w:tbl>
      <w:tblPr>
        <w:bidiVisual/>
        <w:tblW w:w="0" w:type="auto"/>
        <w:tblInd w:w="8" w:type="dxa"/>
        <w:tblLayout w:type="fixed"/>
        <w:tblCellMar>
          <w:left w:w="0" w:type="dxa"/>
          <w:right w:w="0" w:type="dxa"/>
        </w:tblCellMar>
        <w:tblLook w:val="0000"/>
      </w:tblPr>
      <w:tblGrid>
        <w:gridCol w:w="1261"/>
        <w:gridCol w:w="8364"/>
      </w:tblGrid>
      <w:tr w:rsidR="00944214" w:rsidRPr="002179AF" w:rsidTr="00003A7E">
        <w:trPr>
          <w:cantSplit/>
          <w:trHeight w:val="680"/>
        </w:trPr>
        <w:tc>
          <w:tcPr>
            <w:tcW w:w="1261" w:type="dxa"/>
          </w:tcPr>
          <w:p w:rsidR="00944214" w:rsidRPr="002179AF" w:rsidRDefault="00944214" w:rsidP="006A42E9">
            <w:pPr>
              <w:tabs>
                <w:tab w:val="left" w:pos="4111"/>
              </w:tabs>
              <w:spacing w:before="60"/>
              <w:ind w:left="57"/>
            </w:pPr>
            <w:r w:rsidRPr="00BA669A">
              <w:rPr>
                <w:rFonts w:hint="cs"/>
                <w:rtl/>
              </w:rPr>
              <w:t>الموضوع:</w:t>
            </w:r>
          </w:p>
        </w:tc>
        <w:tc>
          <w:tcPr>
            <w:tcW w:w="8364" w:type="dxa"/>
          </w:tcPr>
          <w:p w:rsidR="00944214" w:rsidRPr="00944214" w:rsidRDefault="00944214" w:rsidP="00003A7E">
            <w:pPr>
              <w:spacing w:before="60"/>
              <w:ind w:left="57"/>
              <w:rPr>
                <w:lang w:bidi="ar-EG"/>
              </w:rPr>
            </w:pPr>
            <w:r w:rsidRPr="00BA669A">
              <w:rPr>
                <w:b/>
                <w:bCs/>
                <w:rtl/>
                <w:lang w:bidi="ar-EG"/>
              </w:rPr>
              <w:t xml:space="preserve">ورشة العمل المشتركة بين قطاع </w:t>
            </w:r>
            <w:proofErr w:type="spellStart"/>
            <w:r w:rsidRPr="00BA669A">
              <w:rPr>
                <w:b/>
                <w:bCs/>
                <w:rtl/>
                <w:lang w:bidi="ar-EG"/>
              </w:rPr>
              <w:t>تقييس</w:t>
            </w:r>
            <w:proofErr w:type="spellEnd"/>
            <w:r w:rsidRPr="00BA669A">
              <w:rPr>
                <w:b/>
                <w:bCs/>
                <w:rtl/>
                <w:lang w:bidi="ar-EG"/>
              </w:rPr>
              <w:t xml:space="preserve"> الاتصالات ومعهد المهندسين الكهربائيين والإلكترونيين </w:t>
            </w:r>
            <w:r w:rsidRPr="00BA669A">
              <w:rPr>
                <w:b/>
                <w:bCs/>
                <w:lang w:bidi="ar-EG"/>
              </w:rPr>
              <w:t>(IEEE)</w:t>
            </w:r>
            <w:r w:rsidR="00FB2D12">
              <w:rPr>
                <w:rFonts w:hint="cs"/>
                <w:b/>
                <w:bCs/>
                <w:rtl/>
                <w:lang w:bidi="ar-EG"/>
              </w:rPr>
              <w:br/>
            </w:r>
            <w:r w:rsidRPr="00BA669A">
              <w:rPr>
                <w:rFonts w:hint="cs"/>
                <w:b/>
                <w:bCs/>
                <w:rtl/>
                <w:lang w:bidi="ar-EG"/>
              </w:rPr>
              <w:t>بشأن</w:t>
            </w:r>
            <w:r w:rsidR="00FB2D12">
              <w:rPr>
                <w:rFonts w:hint="cs"/>
                <w:b/>
                <w:bCs/>
                <w:rtl/>
                <w:lang w:bidi="ar-EG"/>
              </w:rPr>
              <w:t xml:space="preserve"> </w:t>
            </w:r>
            <w:r w:rsidRPr="00BA669A">
              <w:rPr>
                <w:rFonts w:hint="cs"/>
                <w:b/>
                <w:bCs/>
                <w:rtl/>
                <w:lang w:bidi="ar-EG"/>
              </w:rPr>
              <w:t xml:space="preserve">مستقبل نقل </w:t>
            </w:r>
            <w:proofErr w:type="spellStart"/>
            <w:r w:rsidRPr="00BA669A">
              <w:rPr>
                <w:rFonts w:hint="cs"/>
                <w:b/>
                <w:bCs/>
                <w:rtl/>
                <w:lang w:bidi="ar-EG"/>
              </w:rPr>
              <w:t>الإثرنت</w:t>
            </w:r>
            <w:proofErr w:type="spellEnd"/>
            <w:r w:rsidRPr="00BA669A">
              <w:rPr>
                <w:rFonts w:hint="cs"/>
                <w:b/>
                <w:bCs/>
                <w:rtl/>
                <w:lang w:bidi="ar-EG"/>
              </w:rPr>
              <w:t>،</w:t>
            </w:r>
            <w:r w:rsidR="00FB2D12">
              <w:rPr>
                <w:b/>
                <w:bCs/>
                <w:rtl/>
                <w:lang w:bidi="ar-EG"/>
              </w:rPr>
              <w:tab/>
            </w:r>
            <w:r w:rsidRPr="00BA669A">
              <w:rPr>
                <w:rFonts w:hint="cs"/>
                <w:b/>
                <w:bCs/>
                <w:rtl/>
                <w:lang w:bidi="ar-EG"/>
              </w:rPr>
              <w:br/>
            </w:r>
            <w:r w:rsidRPr="00BA669A">
              <w:rPr>
                <w:rFonts w:hint="cs"/>
                <w:b/>
                <w:bCs/>
                <w:rtl/>
              </w:rPr>
              <w:t xml:space="preserve">جنيف، </w:t>
            </w:r>
            <w:r w:rsidRPr="00BA669A">
              <w:rPr>
                <w:b/>
                <w:bCs/>
              </w:rPr>
              <w:t>28</w:t>
            </w:r>
            <w:r w:rsidRPr="00BA669A">
              <w:rPr>
                <w:rFonts w:hint="cs"/>
                <w:b/>
                <w:bCs/>
                <w:rtl/>
                <w:lang w:bidi="ar-EG"/>
              </w:rPr>
              <w:t xml:space="preserve"> مايو </w:t>
            </w:r>
            <w:r w:rsidRPr="00BA669A">
              <w:rPr>
                <w:b/>
                <w:bCs/>
                <w:lang w:bidi="ar-EG"/>
              </w:rPr>
              <w:t>2010</w:t>
            </w:r>
          </w:p>
        </w:tc>
      </w:tr>
    </w:tbl>
    <w:p w:rsidR="00AD4F0D" w:rsidRPr="00BA669A" w:rsidRDefault="00AD4F0D" w:rsidP="00944214">
      <w:pPr>
        <w:spacing w:before="60" w:line="180" w:lineRule="auto"/>
        <w:ind w:left="926" w:hanging="926"/>
        <w:jc w:val="left"/>
        <w:rPr>
          <w:lang w:bidi="ar-EG"/>
        </w:rPr>
      </w:pPr>
    </w:p>
    <w:p w:rsidR="00AD4F0D" w:rsidRPr="00BA669A" w:rsidRDefault="00AD4F0D" w:rsidP="00B85AE7">
      <w:pPr>
        <w:rPr>
          <w:rtl/>
        </w:rPr>
      </w:pPr>
      <w:proofErr w:type="spellStart"/>
      <w:r w:rsidRPr="00BA669A">
        <w:rPr>
          <w:rFonts w:hint="cs"/>
          <w:rtl/>
        </w:rPr>
        <w:t>حضرات</w:t>
      </w:r>
      <w:proofErr w:type="spellEnd"/>
      <w:r w:rsidRPr="00BA669A">
        <w:rPr>
          <w:rFonts w:hint="cs"/>
          <w:rtl/>
        </w:rPr>
        <w:t xml:space="preserve"> السادة والسيدات،</w:t>
      </w:r>
    </w:p>
    <w:p w:rsidR="00AD4F0D" w:rsidRPr="00BA669A" w:rsidRDefault="00D60314" w:rsidP="00B85AE7">
      <w:pPr>
        <w:rPr>
          <w:rtl/>
        </w:rPr>
      </w:pPr>
      <w:r w:rsidRPr="00BA669A">
        <w:rPr>
          <w:rFonts w:hint="cs"/>
          <w:rtl/>
        </w:rPr>
        <w:t>تحية طيبة وبعد،</w:t>
      </w:r>
    </w:p>
    <w:p w:rsidR="00AD4F0D" w:rsidRPr="00BA669A" w:rsidRDefault="00AD4F0D" w:rsidP="00E16192">
      <w:pPr>
        <w:rPr>
          <w:rtl/>
          <w:lang w:bidi="ar-EG"/>
        </w:rPr>
      </w:pPr>
      <w:r w:rsidRPr="00BA669A">
        <w:t>1</w:t>
      </w:r>
      <w:r w:rsidRPr="00BA669A">
        <w:tab/>
      </w:r>
      <w:r w:rsidRPr="00BA669A">
        <w:rPr>
          <w:rFonts w:hint="cs"/>
          <w:spacing w:val="-2"/>
          <w:rtl/>
          <w:lang w:bidi="ar-SY"/>
        </w:rPr>
        <w:t xml:space="preserve">أود إبلاغكم أن ورشة العمل عن </w:t>
      </w:r>
      <w:r w:rsidR="00066F13" w:rsidRPr="00BA669A">
        <w:rPr>
          <w:rFonts w:hint="cs"/>
          <w:spacing w:val="-2"/>
          <w:rtl/>
          <w:lang w:bidi="ar-SY"/>
        </w:rPr>
        <w:t xml:space="preserve">"مستقبل نقل </w:t>
      </w:r>
      <w:proofErr w:type="spellStart"/>
      <w:r w:rsidR="00066F13" w:rsidRPr="00BA669A">
        <w:rPr>
          <w:rFonts w:hint="cs"/>
          <w:spacing w:val="-2"/>
          <w:rtl/>
          <w:lang w:bidi="ar-SY"/>
        </w:rPr>
        <w:t>الإثرنت</w:t>
      </w:r>
      <w:proofErr w:type="spellEnd"/>
      <w:r w:rsidR="00066F13" w:rsidRPr="00BA669A">
        <w:rPr>
          <w:rFonts w:hint="cs"/>
          <w:spacing w:val="-2"/>
          <w:rtl/>
          <w:lang w:bidi="ar-SY"/>
        </w:rPr>
        <w:t xml:space="preserve">" التي </w:t>
      </w:r>
      <w:r w:rsidR="00B85AE7" w:rsidRPr="00BA669A">
        <w:rPr>
          <w:rFonts w:hint="cs"/>
          <w:spacing w:val="-2"/>
          <w:rtl/>
          <w:lang w:bidi="ar-SY"/>
        </w:rPr>
        <w:t>يشترك</w:t>
      </w:r>
      <w:r w:rsidR="00066F13" w:rsidRPr="00BA669A">
        <w:rPr>
          <w:rFonts w:hint="cs"/>
          <w:spacing w:val="-2"/>
          <w:rtl/>
          <w:lang w:bidi="ar-SY"/>
        </w:rPr>
        <w:t xml:space="preserve"> في تنظيمها قطاع </w:t>
      </w:r>
      <w:proofErr w:type="spellStart"/>
      <w:r w:rsidR="00066F13" w:rsidRPr="00BA669A">
        <w:rPr>
          <w:rFonts w:hint="cs"/>
          <w:spacing w:val="-2"/>
          <w:rtl/>
          <w:lang w:bidi="ar-SY"/>
        </w:rPr>
        <w:t>تقييس</w:t>
      </w:r>
      <w:proofErr w:type="spellEnd"/>
      <w:r w:rsidR="00066F13" w:rsidRPr="00BA669A">
        <w:rPr>
          <w:rFonts w:hint="cs"/>
          <w:spacing w:val="-2"/>
          <w:rtl/>
          <w:lang w:bidi="ar-SY"/>
        </w:rPr>
        <w:t xml:space="preserve"> الاتصالات ومعهد المهندسين الكهربائيين والإلكترونيين</w:t>
      </w:r>
      <w:r w:rsidR="00066F13" w:rsidRPr="00BA669A">
        <w:rPr>
          <w:rFonts w:hint="cs"/>
          <w:rtl/>
          <w:lang w:bidi="ar-SY"/>
        </w:rPr>
        <w:t xml:space="preserve"> </w:t>
      </w:r>
      <w:r w:rsidRPr="00BA669A">
        <w:rPr>
          <w:rFonts w:hint="cs"/>
          <w:rtl/>
          <w:lang w:bidi="ar-SY"/>
        </w:rPr>
        <w:t xml:space="preserve">ستعقد بمقر الاتحاد في جنيف، في </w:t>
      </w:r>
      <w:r w:rsidR="00066F13" w:rsidRPr="00BA669A">
        <w:rPr>
          <w:lang w:bidi="ar-SY"/>
        </w:rPr>
        <w:t>28</w:t>
      </w:r>
      <w:r w:rsidR="00066F13" w:rsidRPr="00BA669A">
        <w:rPr>
          <w:rFonts w:hint="cs"/>
          <w:rtl/>
          <w:lang w:bidi="ar-EG"/>
        </w:rPr>
        <w:t xml:space="preserve"> </w:t>
      </w:r>
      <w:r w:rsidR="00066F13" w:rsidRPr="00BA669A">
        <w:rPr>
          <w:rFonts w:hint="cs"/>
          <w:rtl/>
          <w:lang w:bidi="ar-SY"/>
        </w:rPr>
        <w:t xml:space="preserve">مايو </w:t>
      </w:r>
      <w:r w:rsidR="00066F13" w:rsidRPr="00BA669A">
        <w:rPr>
          <w:lang w:bidi="ar-SY"/>
        </w:rPr>
        <w:t>2010</w:t>
      </w:r>
      <w:r w:rsidR="00066F13" w:rsidRPr="00BA669A">
        <w:rPr>
          <w:rFonts w:hint="cs"/>
          <w:rtl/>
          <w:lang w:bidi="ar-EG"/>
        </w:rPr>
        <w:t>.</w:t>
      </w:r>
    </w:p>
    <w:p w:rsidR="00AD4F0D" w:rsidRPr="00BA669A" w:rsidRDefault="00AD4F0D" w:rsidP="00E16192">
      <w:pPr>
        <w:rPr>
          <w:rtl/>
          <w:lang w:bidi="ar-SY"/>
        </w:rPr>
      </w:pPr>
      <w:r w:rsidRPr="00BA669A">
        <w:rPr>
          <w:rFonts w:hint="cs"/>
          <w:rtl/>
          <w:lang w:bidi="ar-SY"/>
        </w:rPr>
        <w:t xml:space="preserve">وستفتتح ورشة العمل في الساعة </w:t>
      </w:r>
      <w:r w:rsidR="00DB3C67" w:rsidRPr="00BA669A">
        <w:rPr>
          <w:lang w:bidi="ar-SY"/>
        </w:rPr>
        <w:t>0900</w:t>
      </w:r>
      <w:r w:rsidRPr="00BA669A">
        <w:rPr>
          <w:rFonts w:hint="cs"/>
          <w:rtl/>
          <w:lang w:bidi="ar-SY"/>
        </w:rPr>
        <w:t>. وستُعرض معلومات تفصيلية عن قاعات الاجتماع على الشاشات الضوئية عند مداخل مباني مقر الاتحاد.</w:t>
      </w:r>
      <w:r w:rsidR="003D0407" w:rsidRPr="00BA669A">
        <w:rPr>
          <w:rFonts w:hint="cs"/>
          <w:rtl/>
          <w:lang w:bidi="ar-SY"/>
        </w:rPr>
        <w:t xml:space="preserve"> </w:t>
      </w:r>
      <w:r w:rsidR="003D0407" w:rsidRPr="00BA669A">
        <w:rPr>
          <w:rFonts w:hint="cs"/>
          <w:b/>
          <w:bCs/>
          <w:rtl/>
          <w:lang w:bidi="ar-SY"/>
        </w:rPr>
        <w:t xml:space="preserve">وسيبدأ التسجيل في الساعة </w:t>
      </w:r>
      <w:r w:rsidR="003D0407" w:rsidRPr="00BA669A">
        <w:rPr>
          <w:b/>
          <w:bCs/>
          <w:lang w:bidi="ar-SY"/>
        </w:rPr>
        <w:t>0800</w:t>
      </w:r>
      <w:r w:rsidR="003D0407" w:rsidRPr="00BA669A">
        <w:rPr>
          <w:rFonts w:hint="cs"/>
          <w:rtl/>
          <w:lang w:bidi="ar-EG"/>
        </w:rPr>
        <w:t>.</w:t>
      </w:r>
    </w:p>
    <w:p w:rsidR="00AD4F0D" w:rsidRPr="00BA669A" w:rsidRDefault="00AD4F0D" w:rsidP="00E16192">
      <w:pPr>
        <w:rPr>
          <w:rtl/>
          <w:lang w:bidi="ar-SY"/>
        </w:rPr>
      </w:pPr>
      <w:r w:rsidRPr="00BA669A">
        <w:t>2</w:t>
      </w:r>
      <w:r w:rsidRPr="00BA669A">
        <w:tab/>
      </w:r>
      <w:r w:rsidRPr="00BA669A">
        <w:rPr>
          <w:rFonts w:hint="cs"/>
          <w:rtl/>
          <w:lang w:val="fr-FR"/>
        </w:rPr>
        <w:t>ستجرى المناقشات باللغة الإنكليزية فقط.</w:t>
      </w:r>
    </w:p>
    <w:p w:rsidR="00AD4F0D" w:rsidRPr="00BA669A" w:rsidRDefault="00AD4F0D" w:rsidP="00E16192">
      <w:pPr>
        <w:rPr>
          <w:rtl/>
          <w:lang w:bidi="ar-SY"/>
        </w:rPr>
      </w:pPr>
      <w:r w:rsidRPr="00BA669A">
        <w:t>3</w:t>
      </w:r>
      <w:r w:rsidRPr="00BA669A">
        <w:tab/>
      </w:r>
      <w:r w:rsidRPr="00BA669A">
        <w:rPr>
          <w:rFonts w:hint="cs"/>
          <w:rtl/>
        </w:rPr>
        <w:t>باب المشاركة مفتوح أمام الدول ال</w:t>
      </w:r>
      <w:r w:rsidR="00527771" w:rsidRPr="00BA669A">
        <w:rPr>
          <w:rFonts w:hint="cs"/>
          <w:rtl/>
        </w:rPr>
        <w:t>أعضاء في الاتحاد وأعضاء القطاع</w:t>
      </w:r>
      <w:r w:rsidRPr="00BA669A">
        <w:rPr>
          <w:rFonts w:hint="cs"/>
          <w:rtl/>
        </w:rPr>
        <w:t xml:space="preserve"> والمنتسبين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ولكن لن تقدم أي منح لحضورها.</w:t>
      </w:r>
    </w:p>
    <w:p w:rsidR="00A47DC3" w:rsidRPr="00BA669A" w:rsidRDefault="00A47DC3" w:rsidP="00E16192">
      <w:pPr>
        <w:rPr>
          <w:rtl/>
          <w:lang w:bidi="ar-EG"/>
        </w:rPr>
      </w:pPr>
      <w:r w:rsidRPr="00BA669A">
        <w:rPr>
          <w:lang w:bidi="ar-SY"/>
        </w:rPr>
        <w:t>4</w:t>
      </w:r>
      <w:r w:rsidRPr="00BA669A">
        <w:rPr>
          <w:rFonts w:hint="cs"/>
          <w:rtl/>
          <w:lang w:bidi="ar-EG"/>
        </w:rPr>
        <w:tab/>
        <w:t xml:space="preserve">والهدف من ورشة العمل هو توفير نظرة شاملة عن </w:t>
      </w:r>
      <w:r w:rsidR="001F19BE" w:rsidRPr="00BA669A">
        <w:rPr>
          <w:rFonts w:hint="cs"/>
          <w:rtl/>
          <w:lang w:bidi="ar-EG"/>
        </w:rPr>
        <w:t xml:space="preserve">أعمال </w:t>
      </w:r>
      <w:proofErr w:type="spellStart"/>
      <w:r w:rsidR="001F19BE" w:rsidRPr="00BA669A">
        <w:rPr>
          <w:rFonts w:hint="cs"/>
          <w:rtl/>
          <w:lang w:bidi="ar-EG"/>
        </w:rPr>
        <w:t>التقييس</w:t>
      </w:r>
      <w:proofErr w:type="spellEnd"/>
      <w:r w:rsidRPr="00BA669A">
        <w:rPr>
          <w:rFonts w:hint="cs"/>
          <w:rtl/>
          <w:lang w:bidi="ar-EG"/>
        </w:rPr>
        <w:t xml:space="preserve"> التي يضطلع </w:t>
      </w:r>
      <w:proofErr w:type="spellStart"/>
      <w:r w:rsidRPr="00BA669A">
        <w:rPr>
          <w:rFonts w:hint="cs"/>
          <w:rtl/>
          <w:lang w:bidi="ar-EG"/>
        </w:rPr>
        <w:t>بها</w:t>
      </w:r>
      <w:proofErr w:type="spellEnd"/>
      <w:r w:rsidRPr="00BA669A">
        <w:rPr>
          <w:rFonts w:hint="cs"/>
          <w:rtl/>
          <w:lang w:bidi="ar-EG"/>
        </w:rPr>
        <w:t xml:space="preserve"> قطاع تقيس الاتصالات ومعهد المهندسين الكهربائيين والإلكترونيين وكذلك:</w:t>
      </w:r>
    </w:p>
    <w:p w:rsidR="00A47DC3" w:rsidRPr="00BA669A" w:rsidRDefault="00B85AE7" w:rsidP="00F46901">
      <w:pPr>
        <w:spacing w:before="80"/>
        <w:rPr>
          <w:rtl/>
          <w:lang w:bidi="ar-EG"/>
        </w:rPr>
      </w:pPr>
      <w:r w:rsidRPr="00BA669A">
        <w:rPr>
          <w:lang w:val="fr-FR" w:bidi="ar-EG"/>
        </w:rPr>
        <w:t>•</w:t>
      </w:r>
      <w:r w:rsidR="00A47DC3" w:rsidRPr="00BA669A">
        <w:rPr>
          <w:rFonts w:hint="cs"/>
          <w:rtl/>
          <w:lang w:bidi="ar-EG"/>
        </w:rPr>
        <w:tab/>
      </w:r>
      <w:r w:rsidR="0068459B" w:rsidRPr="00BA669A">
        <w:rPr>
          <w:rFonts w:hint="cs"/>
          <w:rtl/>
          <w:lang w:bidi="ar-EG"/>
        </w:rPr>
        <w:t>تحديد</w:t>
      </w:r>
      <w:r w:rsidR="00A47DC3" w:rsidRPr="00BA669A">
        <w:rPr>
          <w:rFonts w:hint="cs"/>
          <w:rtl/>
          <w:lang w:bidi="ar-EG"/>
        </w:rPr>
        <w:t xml:space="preserve"> فرص للتعاون بين قطاع تقيس الاتصالات ومعهد المهندسين الكهربائيين والإلكترونيين</w:t>
      </w:r>
      <w:r w:rsidR="00777370" w:rsidRPr="00BA669A">
        <w:rPr>
          <w:rFonts w:hint="cs"/>
          <w:rtl/>
          <w:lang w:bidi="ar-EG"/>
        </w:rPr>
        <w:t>؛</w:t>
      </w:r>
    </w:p>
    <w:p w:rsidR="00A47DC3" w:rsidRPr="00BA669A" w:rsidRDefault="00B85AE7" w:rsidP="00F46901">
      <w:pPr>
        <w:spacing w:before="80"/>
        <w:rPr>
          <w:rtl/>
          <w:lang w:bidi="ar-EG"/>
        </w:rPr>
      </w:pPr>
      <w:r w:rsidRPr="00BA669A">
        <w:rPr>
          <w:lang w:val="fr-FR" w:bidi="ar-EG"/>
        </w:rPr>
        <w:t>•</w:t>
      </w:r>
      <w:r w:rsidR="00A47DC3" w:rsidRPr="00BA669A">
        <w:rPr>
          <w:rFonts w:hint="cs"/>
          <w:rtl/>
          <w:lang w:bidi="ar-EG"/>
        </w:rPr>
        <w:tab/>
        <w:t xml:space="preserve">التركيز على جوانب </w:t>
      </w:r>
      <w:proofErr w:type="spellStart"/>
      <w:r w:rsidR="00A47DC3" w:rsidRPr="00BA669A">
        <w:rPr>
          <w:rFonts w:hint="cs"/>
          <w:rtl/>
          <w:lang w:bidi="ar-EG"/>
        </w:rPr>
        <w:t>التقييس</w:t>
      </w:r>
      <w:proofErr w:type="spellEnd"/>
      <w:r w:rsidR="00A47DC3" w:rsidRPr="00BA669A">
        <w:rPr>
          <w:rFonts w:hint="cs"/>
          <w:rtl/>
          <w:lang w:bidi="ar-EG"/>
        </w:rPr>
        <w:t xml:space="preserve"> </w:t>
      </w:r>
      <w:r w:rsidR="00E6719D" w:rsidRPr="00BA669A">
        <w:rPr>
          <w:rFonts w:hint="cs"/>
          <w:rtl/>
          <w:lang w:bidi="ar-EG"/>
        </w:rPr>
        <w:t xml:space="preserve">المتعلقة </w:t>
      </w:r>
      <w:proofErr w:type="spellStart"/>
      <w:r w:rsidR="00E6719D" w:rsidRPr="00BA669A">
        <w:rPr>
          <w:rFonts w:hint="cs"/>
          <w:rtl/>
          <w:lang w:bidi="ar-EG"/>
        </w:rPr>
        <w:t>ب</w:t>
      </w:r>
      <w:r w:rsidR="00A47DC3" w:rsidRPr="00BA669A">
        <w:rPr>
          <w:rFonts w:hint="cs"/>
          <w:rtl/>
          <w:lang w:bidi="ar-EG"/>
        </w:rPr>
        <w:t>الإثرنت</w:t>
      </w:r>
      <w:proofErr w:type="spellEnd"/>
      <w:r w:rsidR="00A47DC3" w:rsidRPr="00BA669A">
        <w:rPr>
          <w:rFonts w:hint="cs"/>
          <w:rtl/>
          <w:lang w:bidi="ar-EG"/>
        </w:rPr>
        <w:t xml:space="preserve"> القائمة على أنظمة النقل البصري</w:t>
      </w:r>
      <w:r w:rsidR="0015460A" w:rsidRPr="00BA669A">
        <w:rPr>
          <w:rFonts w:hint="cs"/>
          <w:rtl/>
          <w:lang w:bidi="ar-EG"/>
        </w:rPr>
        <w:t xml:space="preserve"> ومسائل تبديل الحماية والتزامن</w:t>
      </w:r>
      <w:r w:rsidR="00777370" w:rsidRPr="00BA669A">
        <w:rPr>
          <w:rFonts w:hint="cs"/>
          <w:rtl/>
          <w:lang w:bidi="ar-EG"/>
        </w:rPr>
        <w:t>.</w:t>
      </w:r>
    </w:p>
    <w:p w:rsidR="00AD4F0D" w:rsidRPr="00BA669A" w:rsidRDefault="00E6719D" w:rsidP="00E16192">
      <w:pPr>
        <w:rPr>
          <w:rtl/>
          <w:lang w:bidi="ar-EG"/>
        </w:rPr>
      </w:pPr>
      <w:r w:rsidRPr="00BA669A">
        <w:t>5</w:t>
      </w:r>
      <w:r w:rsidR="00AD4F0D" w:rsidRPr="00BA669A">
        <w:tab/>
      </w:r>
      <w:r w:rsidR="00AD4F0D" w:rsidRPr="00BA669A">
        <w:rPr>
          <w:rFonts w:hint="cs"/>
          <w:rtl/>
          <w:lang w:bidi="ar-SY"/>
        </w:rPr>
        <w:t xml:space="preserve">يرد مشروع برنامج ورشة العمل في </w:t>
      </w:r>
      <w:r w:rsidR="00AD4F0D" w:rsidRPr="00BA669A">
        <w:rPr>
          <w:rFonts w:hint="cs"/>
          <w:b/>
          <w:bCs/>
          <w:rtl/>
          <w:lang w:bidi="ar-SY"/>
        </w:rPr>
        <w:t xml:space="preserve">الملحق </w:t>
      </w:r>
      <w:r w:rsidRPr="00BA669A">
        <w:rPr>
          <w:b/>
          <w:bCs/>
        </w:rPr>
        <w:t>1</w:t>
      </w:r>
      <w:r w:rsidR="00E50CB8" w:rsidRPr="00BA669A">
        <w:rPr>
          <w:rFonts w:hint="cs"/>
          <w:rtl/>
          <w:lang w:bidi="ar-SY"/>
        </w:rPr>
        <w:t>.</w:t>
      </w:r>
    </w:p>
    <w:p w:rsidR="00AD4F0D" w:rsidRPr="00BA669A" w:rsidRDefault="00AD4F0D" w:rsidP="00E16192">
      <w:pPr>
        <w:rPr>
          <w:rtl/>
          <w:lang w:bidi="ar-EG"/>
        </w:rPr>
      </w:pPr>
      <w:r w:rsidRPr="00BA669A">
        <w:rPr>
          <w:lang w:val="fr-FR"/>
        </w:rPr>
        <w:lastRenderedPageBreak/>
        <w:t>6</w:t>
      </w:r>
      <w:r w:rsidRPr="00BA669A">
        <w:tab/>
      </w:r>
      <w:r w:rsidR="0020178E" w:rsidRPr="00BA669A">
        <w:rPr>
          <w:rFonts w:hint="cs"/>
          <w:rtl/>
          <w:lang w:bidi="ar-SY"/>
        </w:rPr>
        <w:t>وس</w:t>
      </w:r>
      <w:r w:rsidRPr="00BA669A">
        <w:rPr>
          <w:rFonts w:hint="cs"/>
          <w:rtl/>
          <w:lang w:bidi="ar-SY"/>
        </w:rPr>
        <w:t xml:space="preserve">تتاح معلومات عن ورشة العمل </w:t>
      </w:r>
      <w:r w:rsidR="00A87647" w:rsidRPr="00BA669A">
        <w:rPr>
          <w:rFonts w:hint="cs"/>
          <w:rtl/>
          <w:lang w:bidi="ar-SY"/>
        </w:rPr>
        <w:t>وسيجري تحديث البرنامج</w:t>
      </w:r>
      <w:r w:rsidR="0020178E" w:rsidRPr="00BA669A">
        <w:rPr>
          <w:rFonts w:hint="cs"/>
          <w:rtl/>
          <w:lang w:bidi="ar-SY"/>
        </w:rPr>
        <w:t xml:space="preserve"> </w:t>
      </w:r>
      <w:r w:rsidRPr="00BA669A">
        <w:rPr>
          <w:rFonts w:hint="cs"/>
          <w:rtl/>
          <w:lang w:bidi="ar-SY"/>
        </w:rPr>
        <w:t xml:space="preserve">في الموقع الإلكتروني لقطاع </w:t>
      </w:r>
      <w:proofErr w:type="spellStart"/>
      <w:r w:rsidRPr="00BA669A">
        <w:rPr>
          <w:rFonts w:hint="cs"/>
          <w:rtl/>
          <w:lang w:bidi="ar-SY"/>
        </w:rPr>
        <w:t>تقييس</w:t>
      </w:r>
      <w:proofErr w:type="spellEnd"/>
      <w:r w:rsidRPr="00BA669A">
        <w:rPr>
          <w:rFonts w:hint="cs"/>
          <w:rtl/>
          <w:lang w:bidi="ar-SY"/>
        </w:rPr>
        <w:t xml:space="preserve"> الاتصالات في العنوان التالي:</w:t>
      </w:r>
      <w:r w:rsidR="0020178E" w:rsidRPr="00BA669A">
        <w:rPr>
          <w:rFonts w:hint="cs"/>
          <w:rtl/>
        </w:rPr>
        <w:t xml:space="preserve"> </w:t>
      </w:r>
      <w:hyperlink r:id="rId8" w:history="1">
        <w:r w:rsidR="0020178E" w:rsidRPr="00BA669A">
          <w:rPr>
            <w:rStyle w:val="Hyperlink"/>
          </w:rPr>
          <w:t>http://www.itu.int/ITU-T/worksem/tfet/index.html</w:t>
        </w:r>
      </w:hyperlink>
      <w:r w:rsidRPr="00BA669A">
        <w:rPr>
          <w:rFonts w:hint="cs"/>
          <w:rtl/>
          <w:lang w:bidi="ar-EG"/>
        </w:rPr>
        <w:t>.</w:t>
      </w:r>
    </w:p>
    <w:p w:rsidR="00AD4F0D" w:rsidRPr="00BA669A" w:rsidRDefault="00AD4F0D" w:rsidP="00E16192">
      <w:pPr>
        <w:rPr>
          <w:rtl/>
          <w:lang w:bidi="ar-SY"/>
        </w:rPr>
      </w:pPr>
      <w:r w:rsidRPr="00BA669A">
        <w:t>7</w:t>
      </w:r>
      <w:r w:rsidRPr="00BA669A">
        <w:rPr>
          <w:rFonts w:hint="cs"/>
          <w:rtl/>
        </w:rPr>
        <w:tab/>
      </w:r>
      <w:r w:rsidRPr="00BA669A">
        <w:rPr>
          <w:rFonts w:hint="cs"/>
          <w:rtl/>
          <w:lang w:bidi="ar-SY"/>
        </w:rPr>
        <w:t>سيتاح للمندوبين استخدام الشبكة المحلية اللاسلكية في القاعات الرئيسية للاجتماعات بالاتحاد</w:t>
      </w:r>
      <w:r w:rsidRPr="00BA669A">
        <w:rPr>
          <w:rFonts w:hint="cs"/>
          <w:rtl/>
          <w:lang w:bidi="ar-EG"/>
        </w:rPr>
        <w:t xml:space="preserve"> وفي مركز جنيف الدولي للمؤتمرات</w:t>
      </w:r>
      <w:r w:rsidRPr="00BA669A">
        <w:rPr>
          <w:rFonts w:hint="cs"/>
          <w:rtl/>
          <w:lang w:bidi="ar-SY"/>
        </w:rPr>
        <w:t xml:space="preserve">، ولا تزال الشبكة السلكية متيسرة في مبنى </w:t>
      </w:r>
      <w:proofErr w:type="spellStart"/>
      <w:r w:rsidRPr="00BA669A">
        <w:rPr>
          <w:rFonts w:hint="cs"/>
          <w:rtl/>
          <w:lang w:bidi="ar-SY"/>
        </w:rPr>
        <w:t>مونبريان</w:t>
      </w:r>
      <w:proofErr w:type="spellEnd"/>
      <w:r w:rsidRPr="00BA669A">
        <w:rPr>
          <w:rFonts w:hint="cs"/>
          <w:rtl/>
          <w:lang w:bidi="ar-SY"/>
        </w:rPr>
        <w:t xml:space="preserve"> بالاتحاد. وتوجد أيضاً معلومات تفصيلية في الموقع الإلكتروني لقطاع </w:t>
      </w:r>
      <w:proofErr w:type="spellStart"/>
      <w:r w:rsidRPr="00BA669A">
        <w:rPr>
          <w:rFonts w:hint="cs"/>
          <w:rtl/>
          <w:lang w:bidi="ar-SY"/>
        </w:rPr>
        <w:t>تقييس</w:t>
      </w:r>
      <w:proofErr w:type="spellEnd"/>
      <w:r w:rsidRPr="00BA669A">
        <w:rPr>
          <w:rFonts w:hint="cs"/>
          <w:rtl/>
          <w:lang w:bidi="ar-SY"/>
        </w:rPr>
        <w:t xml:space="preserve"> الاتصالات (</w:t>
      </w:r>
      <w:hyperlink r:id="rId9" w:history="1">
        <w:r w:rsidRPr="00BA669A">
          <w:rPr>
            <w:rStyle w:val="Hyperlink"/>
            <w:lang w:bidi="ar-EG"/>
          </w:rPr>
          <w:t>http://www.itu.int/ITU-T/edh/faqs-support.html</w:t>
        </w:r>
      </w:hyperlink>
      <w:r w:rsidRPr="00BA669A">
        <w:rPr>
          <w:rFonts w:hint="cs"/>
          <w:rtl/>
          <w:lang w:bidi="ar-SY"/>
        </w:rPr>
        <w:t>).</w:t>
      </w:r>
    </w:p>
    <w:p w:rsidR="00AD4F0D" w:rsidRPr="00BA669A" w:rsidRDefault="00AD4F0D" w:rsidP="00C61A79">
      <w:pPr>
        <w:rPr>
          <w:rtl/>
          <w:lang w:bidi="ar-EG"/>
        </w:rPr>
      </w:pPr>
      <w:r w:rsidRPr="00BA669A">
        <w:rPr>
          <w:spacing w:val="-4"/>
        </w:rPr>
        <w:t>8</w:t>
      </w:r>
      <w:r w:rsidRPr="00BA669A">
        <w:rPr>
          <w:spacing w:val="-4"/>
        </w:rPr>
        <w:tab/>
      </w:r>
      <w:r w:rsidRPr="00BA669A">
        <w:rPr>
          <w:rFonts w:hint="cs"/>
          <w:rtl/>
        </w:rPr>
        <w:t>وتسه</w:t>
      </w:r>
      <w:r w:rsidRPr="00BA669A">
        <w:rPr>
          <w:rFonts w:hint="cs"/>
          <w:rtl/>
          <w:lang w:bidi="ar-EG"/>
        </w:rPr>
        <w:t>ي</w:t>
      </w:r>
      <w:r w:rsidRPr="00BA669A">
        <w:rPr>
          <w:rFonts w:hint="cs"/>
          <w:rtl/>
        </w:rPr>
        <w:t xml:space="preserve">لاً لكم، ترد في </w:t>
      </w:r>
      <w:r w:rsidRPr="00BA669A">
        <w:rPr>
          <w:rFonts w:hint="cs"/>
          <w:b/>
          <w:bCs/>
          <w:rtl/>
        </w:rPr>
        <w:t xml:space="preserve">الملحق </w:t>
      </w:r>
      <w:r w:rsidR="006F4CB3" w:rsidRPr="00BA669A">
        <w:rPr>
          <w:b/>
          <w:bCs/>
        </w:rPr>
        <w:t>2</w:t>
      </w:r>
      <w:r w:rsidRPr="00BA669A">
        <w:rPr>
          <w:rFonts w:hint="cs"/>
          <w:rtl/>
        </w:rPr>
        <w:t xml:space="preserve"> استمارة تأكيد حجز الفندق (انظر </w:t>
      </w:r>
      <w:hyperlink r:id="rId10" w:history="1">
        <w:r w:rsidRPr="00BA669A">
          <w:rPr>
            <w:rStyle w:val="Hyperlink"/>
          </w:rPr>
          <w:t>http://www.itu.int/travel/</w:t>
        </w:r>
      </w:hyperlink>
      <w:r w:rsidRPr="00BA669A">
        <w:rPr>
          <w:rFonts w:hint="cs"/>
          <w:rtl/>
        </w:rPr>
        <w:t xml:space="preserve"> للاطلاع على قائمة الفنادق).</w:t>
      </w:r>
    </w:p>
    <w:p w:rsidR="00AD4F0D" w:rsidRPr="00BA669A" w:rsidRDefault="00AD4F0D" w:rsidP="00C61A79">
      <w:pPr>
        <w:rPr>
          <w:b/>
          <w:bCs/>
          <w:rtl/>
          <w:lang w:bidi="ar-EG"/>
        </w:rPr>
      </w:pPr>
      <w:r w:rsidRPr="00BA669A">
        <w:rPr>
          <w:lang w:bidi="ar-EG"/>
        </w:rPr>
        <w:t>9</w:t>
      </w:r>
      <w:r w:rsidRPr="00BA669A">
        <w:rPr>
          <w:lang w:bidi="ar-EG"/>
        </w:rPr>
        <w:tab/>
      </w:r>
      <w:r w:rsidRPr="00BA669A">
        <w:rPr>
          <w:rFonts w:hint="cs"/>
          <w:rtl/>
        </w:rPr>
        <w:t xml:space="preserve">ولتمكين مكتب </w:t>
      </w:r>
      <w:proofErr w:type="spellStart"/>
      <w:r w:rsidRPr="00BA669A">
        <w:rPr>
          <w:rFonts w:hint="cs"/>
          <w:rtl/>
        </w:rPr>
        <w:t>تقييس</w:t>
      </w:r>
      <w:proofErr w:type="spellEnd"/>
      <w:r w:rsidRPr="00BA669A">
        <w:rPr>
          <w:rFonts w:hint="cs"/>
          <w:rtl/>
        </w:rPr>
        <w:t xml:space="preserve"> الاتصالات من اتخاذ الترتيبات اللازمة المتعلقة بتنظيم الورشة</w:t>
      </w:r>
      <w:r w:rsidRPr="00BA669A">
        <w:rPr>
          <w:rFonts w:hint="cs"/>
          <w:rtl/>
          <w:lang w:bidi="ar-SY"/>
        </w:rPr>
        <w:t>،</w:t>
      </w:r>
      <w:r w:rsidRPr="00BA669A">
        <w:rPr>
          <w:rFonts w:hint="cs"/>
          <w:rtl/>
        </w:rPr>
        <w:t xml:space="preserve"> أكون شاكراً لو تكرمتم بالتسجيل على الخط مباشرة في الموقع </w:t>
      </w:r>
      <w:hyperlink r:id="rId11" w:history="1">
        <w:r w:rsidR="00524D0B" w:rsidRPr="00BA669A">
          <w:rPr>
            <w:rStyle w:val="Hyperlink"/>
          </w:rPr>
          <w:t>http://www.itu.int/ITU-T/worksem/tfet/index.html</w:t>
        </w:r>
      </w:hyperlink>
      <w:r w:rsidRPr="00BA669A">
        <w:rPr>
          <w:rFonts w:hint="cs"/>
          <w:rtl/>
        </w:rPr>
        <w:t xml:space="preserve">، بأسرع ما يمكن ولكن في </w:t>
      </w:r>
      <w:r w:rsidRPr="00BA669A">
        <w:rPr>
          <w:rFonts w:hint="cs"/>
          <w:b/>
          <w:bCs/>
          <w:rtl/>
        </w:rPr>
        <w:t>موعد أقصاه</w:t>
      </w:r>
      <w:r w:rsidR="007C3A00" w:rsidRPr="00BA669A">
        <w:rPr>
          <w:rFonts w:hint="cs"/>
          <w:b/>
          <w:bCs/>
          <w:rtl/>
          <w:lang w:bidi="ar-EG"/>
        </w:rPr>
        <w:t xml:space="preserve"> </w:t>
      </w:r>
      <w:r w:rsidR="007C3A00" w:rsidRPr="00BA669A">
        <w:rPr>
          <w:b/>
          <w:bCs/>
          <w:lang w:bidi="ar-EG"/>
        </w:rPr>
        <w:t>15</w:t>
      </w:r>
      <w:r w:rsidR="007C3A00" w:rsidRPr="00BA669A">
        <w:rPr>
          <w:rFonts w:hint="cs"/>
          <w:b/>
          <w:bCs/>
          <w:rtl/>
          <w:lang w:bidi="ar-EG"/>
        </w:rPr>
        <w:t xml:space="preserve"> مايو </w:t>
      </w:r>
      <w:r w:rsidR="007C3A00" w:rsidRPr="00BA669A">
        <w:rPr>
          <w:b/>
          <w:bCs/>
          <w:lang w:bidi="ar-EG"/>
        </w:rPr>
        <w:t>2010</w:t>
      </w:r>
      <w:r w:rsidR="003208C7" w:rsidRPr="00BA669A">
        <w:rPr>
          <w:rFonts w:hint="cs"/>
          <w:b/>
          <w:bCs/>
          <w:rtl/>
          <w:lang w:bidi="ar-EG"/>
        </w:rPr>
        <w:t xml:space="preserve">. </w:t>
      </w:r>
      <w:r w:rsidRPr="00BA669A">
        <w:rPr>
          <w:rFonts w:hint="cs"/>
          <w:b/>
          <w:bCs/>
          <w:rtl/>
          <w:lang w:bidi="ar-EG"/>
        </w:rPr>
        <w:t>ويرجى الإحاطة</w:t>
      </w:r>
      <w:r w:rsidR="00EC5448" w:rsidRPr="00BA669A">
        <w:rPr>
          <w:rFonts w:hint="cs"/>
          <w:b/>
          <w:bCs/>
          <w:rtl/>
          <w:lang w:bidi="ar-EG"/>
        </w:rPr>
        <w:t xml:space="preserve"> علماً</w:t>
      </w:r>
      <w:r w:rsidRPr="00BA669A">
        <w:rPr>
          <w:rFonts w:hint="cs"/>
          <w:b/>
          <w:bCs/>
          <w:rtl/>
          <w:lang w:bidi="ar-EG"/>
        </w:rPr>
        <w:t xml:space="preserve"> بأن </w:t>
      </w:r>
      <w:r w:rsidR="00D21DBF" w:rsidRPr="00BA669A">
        <w:rPr>
          <w:rFonts w:hint="cs"/>
          <w:b/>
          <w:bCs/>
          <w:rtl/>
          <w:lang w:bidi="ar-EG"/>
        </w:rPr>
        <w:t>التسجيل المسبق ل</w:t>
      </w:r>
      <w:r w:rsidRPr="00BA669A">
        <w:rPr>
          <w:rFonts w:hint="cs"/>
          <w:b/>
          <w:bCs/>
          <w:rtl/>
          <w:lang w:bidi="ar-EG"/>
        </w:rPr>
        <w:t>لمشاركين في ورش العمل لا</w:t>
      </w:r>
      <w:r w:rsidR="009C4F2E" w:rsidRPr="00BA669A">
        <w:rPr>
          <w:rFonts w:hint="eastAsia"/>
          <w:b/>
          <w:bCs/>
          <w:rtl/>
          <w:lang w:bidi="ar-EG"/>
        </w:rPr>
        <w:t> </w:t>
      </w:r>
      <w:r w:rsidRPr="00BA669A">
        <w:rPr>
          <w:rFonts w:hint="cs"/>
          <w:b/>
          <w:bCs/>
          <w:rtl/>
          <w:lang w:bidi="ar-EG"/>
        </w:rPr>
        <w:t>بد أن يجري</w:t>
      </w:r>
      <w:r w:rsidR="00C61A79" w:rsidRPr="00BA669A">
        <w:rPr>
          <w:b/>
          <w:bCs/>
          <w:rtl/>
          <w:lang w:bidi="ar-EG"/>
        </w:rPr>
        <w:br/>
      </w:r>
      <w:r w:rsidRPr="00BA669A">
        <w:rPr>
          <w:rFonts w:hint="cs"/>
          <w:b/>
          <w:bCs/>
          <w:i/>
          <w:iCs/>
          <w:rtl/>
          <w:lang w:bidi="ar-EG"/>
        </w:rPr>
        <w:t xml:space="preserve">على الخط </w:t>
      </w:r>
      <w:r w:rsidR="00D240B3" w:rsidRPr="00BA669A">
        <w:rPr>
          <w:rFonts w:hint="cs"/>
          <w:b/>
          <w:bCs/>
          <w:rtl/>
          <w:lang w:bidi="ar-EG"/>
        </w:rPr>
        <w:t>حصراً</w:t>
      </w:r>
      <w:r w:rsidRPr="00BA669A">
        <w:rPr>
          <w:rFonts w:hint="cs"/>
          <w:b/>
          <w:bCs/>
          <w:rtl/>
          <w:lang w:bidi="ar-EG"/>
        </w:rPr>
        <w:t>.</w:t>
      </w:r>
    </w:p>
    <w:p w:rsidR="00AD4F0D" w:rsidRPr="00BA669A" w:rsidRDefault="00AD4F0D" w:rsidP="00E16192">
      <w:pPr>
        <w:rPr>
          <w:rtl/>
        </w:rPr>
      </w:pPr>
      <w:r w:rsidRPr="00BA669A">
        <w:rPr>
          <w:lang w:bidi="ar-SY"/>
        </w:rPr>
        <w:t>10</w:t>
      </w:r>
      <w:r w:rsidRPr="00BA669A">
        <w:rPr>
          <w:rFonts w:hint="cs"/>
          <w:rtl/>
        </w:rPr>
        <w:tab/>
        <w:t xml:space="preserve">ونود أن نذكركم بأن على مواطني بعض البلدان الحصول على تأشيرة للدخول إلى </w:t>
      </w:r>
      <w:r w:rsidRPr="00BA669A">
        <w:rPr>
          <w:rFonts w:hint="cs"/>
          <w:rtl/>
          <w:lang w:bidi="ar-SY"/>
        </w:rPr>
        <w:t>سويسرا</w:t>
      </w:r>
      <w:r w:rsidRPr="00BA669A">
        <w:rPr>
          <w:rFonts w:hint="cs"/>
          <w:rtl/>
        </w:rPr>
        <w:t xml:space="preserve"> وقضاء بعض الوقت فيها. </w:t>
      </w:r>
      <w:r w:rsidRPr="00BA669A">
        <w:rPr>
          <w:rFonts w:hint="cs"/>
          <w:b/>
          <w:bCs/>
          <w:rtl/>
        </w:rPr>
        <w:t xml:space="preserve">ويجب طلب التأشيرة </w:t>
      </w:r>
      <w:r w:rsidR="00D21DBF" w:rsidRPr="00BA669A">
        <w:rPr>
          <w:rFonts w:hint="cs"/>
          <w:b/>
          <w:bCs/>
          <w:rtl/>
        </w:rPr>
        <w:t xml:space="preserve">قبل تاريخ بدء ورشة العمل </w:t>
      </w:r>
      <w:r w:rsidR="007660A9" w:rsidRPr="00BA669A">
        <w:rPr>
          <w:rFonts w:hint="cs"/>
          <w:b/>
          <w:bCs/>
          <w:rtl/>
        </w:rPr>
        <w:t>بأربعة</w:t>
      </w:r>
      <w:r w:rsidR="00D21DBF" w:rsidRPr="00BA669A">
        <w:rPr>
          <w:rFonts w:hint="cs"/>
          <w:b/>
          <w:bCs/>
          <w:rtl/>
        </w:rPr>
        <w:t xml:space="preserve"> </w:t>
      </w:r>
      <w:r w:rsidR="00D21DBF" w:rsidRPr="00BA669A">
        <w:rPr>
          <w:b/>
          <w:bCs/>
        </w:rPr>
        <w:t>(</w:t>
      </w:r>
      <w:r w:rsidR="007660A9" w:rsidRPr="00BA669A">
        <w:rPr>
          <w:b/>
          <w:bCs/>
        </w:rPr>
        <w:t>4</w:t>
      </w:r>
      <w:r w:rsidR="00D21DBF" w:rsidRPr="00BA669A">
        <w:rPr>
          <w:b/>
          <w:bCs/>
        </w:rPr>
        <w:t>)</w:t>
      </w:r>
      <w:r w:rsidR="00D21DBF" w:rsidRPr="00BA669A">
        <w:rPr>
          <w:rFonts w:hint="cs"/>
          <w:b/>
          <w:bCs/>
          <w:rtl/>
          <w:lang w:bidi="ar-EG"/>
        </w:rPr>
        <w:t xml:space="preserve"> أسابيع على الأقل</w:t>
      </w:r>
      <w:r w:rsidR="00D21DBF" w:rsidRPr="00BA669A">
        <w:rPr>
          <w:rFonts w:hint="cs"/>
          <w:rtl/>
          <w:lang w:bidi="ar-EG"/>
        </w:rPr>
        <w:t xml:space="preserve">، </w:t>
      </w:r>
      <w:r w:rsidRPr="00BA669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AD4F0D" w:rsidRPr="00BA669A" w:rsidRDefault="00AD4F0D" w:rsidP="00E16192">
      <w:pPr>
        <w:rPr>
          <w:rtl/>
        </w:rPr>
      </w:pPr>
      <w:r w:rsidRPr="00BA669A">
        <w:rPr>
          <w:rFonts w:hint="cs"/>
          <w:rtl/>
        </w:rPr>
        <w:tab/>
        <w:t xml:space="preserve">وإذا واجهت </w:t>
      </w:r>
      <w:r w:rsidRPr="00BA669A">
        <w:rPr>
          <w:rFonts w:hint="cs"/>
          <w:b/>
          <w:bCs/>
          <w:rtl/>
        </w:rPr>
        <w:t>الدول الأعضاء في الاتحاد أو أعضاء القطاعات أو المنتسبون</w:t>
      </w:r>
      <w:r w:rsidRPr="00BA669A">
        <w:rPr>
          <w:rFonts w:hint="cs"/>
          <w:rtl/>
        </w:rPr>
        <w:t xml:space="preserve"> مشاكل بهذا الشأن، يمكن للاتحاد </w:t>
      </w:r>
      <w:r w:rsidR="00112CF8" w:rsidRPr="00BA669A">
        <w:rPr>
          <w:rFonts w:hint="cs"/>
          <w:rtl/>
        </w:rPr>
        <w:t>بناءً</w:t>
      </w:r>
      <w:r w:rsidRPr="00BA669A">
        <w:rPr>
          <w:rFonts w:hint="cs"/>
          <w:rtl/>
        </w:rPr>
        <w:t xml:space="preserve"> على طلب رسمي منهم إلى مكتب </w:t>
      </w:r>
      <w:proofErr w:type="spellStart"/>
      <w:r w:rsidRPr="00BA669A">
        <w:rPr>
          <w:rFonts w:hint="cs"/>
          <w:rtl/>
        </w:rPr>
        <w:t>تقييس</w:t>
      </w:r>
      <w:proofErr w:type="spellEnd"/>
      <w:r w:rsidRPr="00BA669A">
        <w:rPr>
          <w:rFonts w:hint="cs"/>
          <w:rtl/>
        </w:rPr>
        <w:t xml:space="preserve"> الاتصالات، التدخل لدى السلطات السويسرية المختصة لتيسير إصدار التأشيرة</w:t>
      </w:r>
      <w:r w:rsidR="00B53B3A" w:rsidRPr="00BA669A">
        <w:rPr>
          <w:rFonts w:hint="cs"/>
          <w:rtl/>
        </w:rPr>
        <w:t xml:space="preserve"> ولكن فقط في حدود فترة </w:t>
      </w:r>
      <w:r w:rsidR="00B84BF0" w:rsidRPr="00BA669A">
        <w:rPr>
          <w:rFonts w:hint="cs"/>
          <w:rtl/>
        </w:rPr>
        <w:t>الأربعة</w:t>
      </w:r>
      <w:r w:rsidR="00B53B3A" w:rsidRPr="00BA669A">
        <w:rPr>
          <w:rFonts w:hint="cs"/>
          <w:rtl/>
        </w:rPr>
        <w:t xml:space="preserve"> أسابيع المذكورة </w:t>
      </w:r>
      <w:r w:rsidR="00BF1097" w:rsidRPr="00BA669A">
        <w:rPr>
          <w:rFonts w:hint="cs"/>
          <w:rtl/>
        </w:rPr>
        <w:t>أعلاه</w:t>
      </w:r>
      <w:r w:rsidRPr="00BA669A">
        <w:rPr>
          <w:rFonts w:hint="cs"/>
          <w:rtl/>
        </w:rPr>
        <w:t>.</w:t>
      </w:r>
      <w:r w:rsidRPr="00BA669A">
        <w:rPr>
          <w:rFonts w:hint="cs"/>
          <w:rtl/>
          <w:lang w:bidi="ar-EG"/>
        </w:rPr>
        <w:t xml:space="preserve"> وينبغي </w:t>
      </w:r>
      <w:r w:rsidR="00EC3687" w:rsidRPr="00BA669A">
        <w:rPr>
          <w:rFonts w:hint="cs"/>
          <w:rtl/>
          <w:lang w:bidi="ar-EG"/>
        </w:rPr>
        <w:t>لطلب</w:t>
      </w:r>
      <w:r w:rsidRPr="00BA669A">
        <w:rPr>
          <w:rFonts w:hint="cs"/>
          <w:rtl/>
          <w:lang w:bidi="ar-EG"/>
        </w:rPr>
        <w:t xml:space="preserve"> التأشيرة هذا أن يكون في رسالة رسمية من الإدارة </w:t>
      </w:r>
      <w:r w:rsidR="007F10B1" w:rsidRPr="00BA669A">
        <w:rPr>
          <w:rFonts w:hint="cs"/>
          <w:rtl/>
          <w:lang w:bidi="ar-EG"/>
        </w:rPr>
        <w:t xml:space="preserve">التي تمثلونها </w:t>
      </w:r>
      <w:r w:rsidRPr="00BA669A">
        <w:rPr>
          <w:rFonts w:hint="cs"/>
          <w:rtl/>
          <w:lang w:bidi="ar-EG"/>
        </w:rPr>
        <w:t xml:space="preserve">أو </w:t>
      </w:r>
      <w:r w:rsidR="007F10B1" w:rsidRPr="00BA669A">
        <w:rPr>
          <w:rFonts w:hint="cs"/>
          <w:rtl/>
          <w:lang w:bidi="ar-EG"/>
        </w:rPr>
        <w:t>الكيان</w:t>
      </w:r>
      <w:r w:rsidRPr="00BA669A">
        <w:rPr>
          <w:rFonts w:hint="cs"/>
          <w:rtl/>
          <w:lang w:bidi="ar-EG"/>
        </w:rPr>
        <w:t xml:space="preserve"> </w:t>
      </w:r>
      <w:r w:rsidR="007F10B1" w:rsidRPr="00BA669A">
        <w:rPr>
          <w:rFonts w:hint="cs"/>
          <w:rtl/>
          <w:lang w:bidi="ar-EG"/>
        </w:rPr>
        <w:t>الذي تمثلونه</w:t>
      </w:r>
      <w:r w:rsidRPr="00BA669A">
        <w:rPr>
          <w:rFonts w:hint="cs"/>
          <w:rtl/>
          <w:lang w:bidi="ar-EG"/>
        </w:rPr>
        <w:t>. ويحدد في هذه الرسالة الاسم والو</w:t>
      </w:r>
      <w:r w:rsidR="00B53B3A" w:rsidRPr="00BA669A">
        <w:rPr>
          <w:rFonts w:hint="cs"/>
          <w:rtl/>
          <w:lang w:bidi="ar-EG"/>
        </w:rPr>
        <w:t xml:space="preserve">ظيفة وتاريخ الميلاد ورقم جواز </w:t>
      </w:r>
      <w:r w:rsidRPr="00BA669A">
        <w:rPr>
          <w:rFonts w:hint="cs"/>
          <w:rtl/>
          <w:lang w:bidi="ar-EG"/>
        </w:rPr>
        <w:t xml:space="preserve">سفر </w:t>
      </w:r>
      <w:r w:rsidR="00B53B3A" w:rsidRPr="00BA669A">
        <w:rPr>
          <w:rFonts w:hint="cs"/>
          <w:rtl/>
          <w:lang w:bidi="ar-EG"/>
        </w:rPr>
        <w:t xml:space="preserve">الشخص أو الأشخاص الذين يحتاجون التأشيرة </w:t>
      </w:r>
      <w:r w:rsidRPr="00BA669A">
        <w:rPr>
          <w:rFonts w:hint="cs"/>
          <w:rtl/>
          <w:lang w:bidi="ar-EG"/>
        </w:rPr>
        <w:t xml:space="preserve">وتاريخ الإصدار والانتهاء، </w:t>
      </w:r>
      <w:r w:rsidR="00992162" w:rsidRPr="00BA669A">
        <w:rPr>
          <w:rFonts w:hint="cs"/>
          <w:rtl/>
          <w:lang w:bidi="ar-EG"/>
        </w:rPr>
        <w:t xml:space="preserve">ويُرفق </w:t>
      </w:r>
      <w:proofErr w:type="spellStart"/>
      <w:r w:rsidR="008716BB" w:rsidRPr="00BA669A">
        <w:rPr>
          <w:rFonts w:hint="cs"/>
          <w:rtl/>
          <w:lang w:bidi="ar-EG"/>
        </w:rPr>
        <w:t>بها</w:t>
      </w:r>
      <w:proofErr w:type="spellEnd"/>
      <w:r w:rsidR="00992162" w:rsidRPr="00BA669A">
        <w:rPr>
          <w:rFonts w:hint="cs"/>
          <w:rtl/>
          <w:lang w:bidi="ar-EG"/>
        </w:rPr>
        <w:t xml:space="preserve"> صورة من إشعار تأكيد التسجيل المعتمد </w:t>
      </w:r>
      <w:r w:rsidR="00B53B3A" w:rsidRPr="00BA669A">
        <w:rPr>
          <w:rFonts w:hint="cs"/>
          <w:rtl/>
          <w:lang w:bidi="ar-EG"/>
        </w:rPr>
        <w:t xml:space="preserve">للمشاركة في ورشة </w:t>
      </w:r>
      <w:r w:rsidR="008D1040" w:rsidRPr="00BA669A">
        <w:rPr>
          <w:rFonts w:hint="cs"/>
          <w:rtl/>
          <w:lang w:bidi="ar-EG"/>
        </w:rPr>
        <w:t xml:space="preserve">عمل قطاع </w:t>
      </w:r>
      <w:proofErr w:type="spellStart"/>
      <w:r w:rsidR="008D1040" w:rsidRPr="00BA669A">
        <w:rPr>
          <w:rFonts w:hint="cs"/>
          <w:rtl/>
          <w:lang w:bidi="ar-EG"/>
        </w:rPr>
        <w:t>تقييس</w:t>
      </w:r>
      <w:proofErr w:type="spellEnd"/>
      <w:r w:rsidR="008D1040" w:rsidRPr="00BA669A">
        <w:rPr>
          <w:rFonts w:hint="cs"/>
          <w:rtl/>
          <w:lang w:bidi="ar-EG"/>
        </w:rPr>
        <w:t xml:space="preserve"> الاتصالات</w:t>
      </w:r>
      <w:r w:rsidR="00B53B3A" w:rsidRPr="00BA669A">
        <w:rPr>
          <w:rFonts w:hint="cs"/>
          <w:rtl/>
          <w:lang w:bidi="ar-EG"/>
        </w:rPr>
        <w:t xml:space="preserve"> المعنية،</w:t>
      </w:r>
      <w:r w:rsidRPr="00BA669A">
        <w:rPr>
          <w:rFonts w:hint="cs"/>
          <w:rtl/>
          <w:lang w:bidi="ar-EG"/>
        </w:rPr>
        <w:t xml:space="preserve"> وترسل إلى مكتب </w:t>
      </w:r>
      <w:proofErr w:type="spellStart"/>
      <w:r w:rsidRPr="00BA669A">
        <w:rPr>
          <w:rFonts w:hint="cs"/>
          <w:rtl/>
          <w:lang w:bidi="ar-EG"/>
        </w:rPr>
        <w:t>تقييس</w:t>
      </w:r>
      <w:proofErr w:type="spellEnd"/>
      <w:r w:rsidRPr="00BA669A">
        <w:rPr>
          <w:rFonts w:hint="cs"/>
          <w:rtl/>
          <w:lang w:bidi="ar-EG"/>
        </w:rPr>
        <w:t xml:space="preserve"> الاتصالات حاملة عبارة "</w:t>
      </w:r>
      <w:r w:rsidRPr="00BA669A">
        <w:rPr>
          <w:rFonts w:hint="cs"/>
          <w:b/>
          <w:bCs/>
          <w:rtl/>
          <w:lang w:bidi="ar-EG"/>
        </w:rPr>
        <w:t>طلب تأشيرة</w:t>
      </w:r>
      <w:r w:rsidRPr="00BA669A">
        <w:rPr>
          <w:rFonts w:hint="cs"/>
          <w:rtl/>
          <w:lang w:bidi="ar-EG"/>
        </w:rPr>
        <w:t>" بواسطة الفاكس</w:t>
      </w:r>
      <w:r w:rsidR="00D14840" w:rsidRPr="00BA669A">
        <w:rPr>
          <w:rFonts w:hint="cs"/>
          <w:rtl/>
          <w:lang w:bidi="ar-EG"/>
        </w:rPr>
        <w:t xml:space="preserve"> </w:t>
      </w:r>
      <w:r w:rsidRPr="00BA669A">
        <w:rPr>
          <w:rFonts w:hint="cs"/>
          <w:rtl/>
          <w:lang w:bidi="ar-EG"/>
        </w:rPr>
        <w:t>(رقم</w:t>
      </w:r>
      <w:r w:rsidR="00B53B3A" w:rsidRPr="00BA669A">
        <w:rPr>
          <w:rFonts w:hint="cs"/>
          <w:rtl/>
          <w:lang w:bidi="ar-EG"/>
        </w:rPr>
        <w:t xml:space="preserve"> </w:t>
      </w:r>
      <w:r w:rsidRPr="00BA669A">
        <w:rPr>
          <w:lang w:bidi="ar-EG"/>
        </w:rPr>
        <w:t>+41 22 730 5853</w:t>
      </w:r>
      <w:r w:rsidRPr="00BA669A">
        <w:rPr>
          <w:rFonts w:hint="cs"/>
          <w:rtl/>
          <w:lang w:bidi="ar-EG"/>
        </w:rPr>
        <w:t xml:space="preserve">) أو البريد الإلكتروني </w:t>
      </w:r>
      <w:r w:rsidR="007660A9" w:rsidRPr="00BA669A">
        <w:rPr>
          <w:lang w:bidi="ar-EG"/>
        </w:rPr>
        <w:t>(</w:t>
      </w:r>
      <w:hyperlink r:id="rId12" w:history="1">
        <w:r w:rsidRPr="00BA669A">
          <w:rPr>
            <w:rStyle w:val="Hyperlink"/>
            <w:lang w:bidi="ar-EG"/>
          </w:rPr>
          <w:t>tsbreg@itu.int</w:t>
        </w:r>
      </w:hyperlink>
      <w:r w:rsidR="007660A9" w:rsidRPr="00BA669A">
        <w:rPr>
          <w:lang w:bidi="ar-EG"/>
        </w:rPr>
        <w:t>)</w:t>
      </w:r>
      <w:r w:rsidRPr="00BA669A">
        <w:rPr>
          <w:rFonts w:hint="cs"/>
          <w:rtl/>
          <w:lang w:bidi="ar-EG"/>
        </w:rPr>
        <w:t>.</w:t>
      </w:r>
      <w:r w:rsidR="00FE454B" w:rsidRPr="00BA669A">
        <w:rPr>
          <w:rFonts w:hint="cs"/>
          <w:rtl/>
          <w:lang w:bidi="ar-EG"/>
        </w:rPr>
        <w:t xml:space="preserve"> </w:t>
      </w:r>
      <w:r w:rsidRPr="00BA669A">
        <w:rPr>
          <w:rFonts w:hint="cs"/>
          <w:b/>
          <w:bCs/>
          <w:u w:val="single"/>
          <w:rtl/>
        </w:rPr>
        <w:t xml:space="preserve">ويرجى أيضاً ملاحظة أن الاتحاد يقدم المساعدة إلى ممثلي الدول الأعضاء في الاتحاد وأعضاء قطاعات الاتحاد </w:t>
      </w:r>
      <w:r w:rsidR="00372B17" w:rsidRPr="00BA669A">
        <w:rPr>
          <w:rFonts w:hint="cs"/>
          <w:b/>
          <w:bCs/>
          <w:u w:val="single"/>
          <w:rtl/>
        </w:rPr>
        <w:t>و</w:t>
      </w:r>
      <w:r w:rsidRPr="00BA669A">
        <w:rPr>
          <w:rFonts w:hint="cs"/>
          <w:b/>
          <w:bCs/>
          <w:u w:val="single"/>
          <w:rtl/>
        </w:rPr>
        <w:t>المنتسبين فقط</w:t>
      </w:r>
      <w:r w:rsidRPr="00BA669A">
        <w:rPr>
          <w:rFonts w:hint="cs"/>
          <w:rtl/>
        </w:rPr>
        <w:t>.</w:t>
      </w:r>
    </w:p>
    <w:p w:rsidR="00AD4F0D" w:rsidRPr="00BA669A" w:rsidRDefault="00AD4F0D" w:rsidP="00B85AE7">
      <w:pPr>
        <w:spacing w:before="240"/>
        <w:rPr>
          <w:rtl/>
          <w:lang w:bidi="ar-EG"/>
        </w:rPr>
      </w:pPr>
      <w:r w:rsidRPr="00BA669A">
        <w:rPr>
          <w:rFonts w:hint="cs"/>
          <w:rtl/>
          <w:lang w:bidi="ar-EG"/>
        </w:rPr>
        <w:t>وتفضلوا بقبول فائق التقدير والاحترام.</w:t>
      </w:r>
    </w:p>
    <w:p w:rsidR="002C2C02" w:rsidRPr="00BA669A" w:rsidRDefault="00AD4F0D" w:rsidP="002C2C02">
      <w:pPr>
        <w:spacing w:before="1440"/>
        <w:jc w:val="left"/>
        <w:rPr>
          <w:rtl/>
          <w:lang w:bidi="ar-EG"/>
        </w:rPr>
      </w:pPr>
      <w:r w:rsidRPr="00BA669A">
        <w:rPr>
          <w:rFonts w:hint="cs"/>
          <w:rtl/>
        </w:rPr>
        <w:t>مالكو</w:t>
      </w:r>
      <w:r w:rsidRPr="00BA669A">
        <w:rPr>
          <w:rFonts w:hint="cs"/>
          <w:rtl/>
          <w:lang w:bidi="ar-EG"/>
        </w:rPr>
        <w:t>ل</w:t>
      </w:r>
      <w:r w:rsidRPr="00BA669A">
        <w:rPr>
          <w:rFonts w:hint="cs"/>
          <w:rtl/>
        </w:rPr>
        <w:t>م جونسون</w:t>
      </w:r>
      <w:r w:rsidRPr="00BA669A">
        <w:rPr>
          <w:rtl/>
          <w:lang w:bidi="ar-EG"/>
        </w:rPr>
        <w:br/>
      </w:r>
      <w:r w:rsidRPr="00BA669A">
        <w:rPr>
          <w:rFonts w:hint="cs"/>
          <w:rtl/>
          <w:lang w:bidi="ar-EG"/>
        </w:rPr>
        <w:t xml:space="preserve">مدير مكتب </w:t>
      </w:r>
      <w:proofErr w:type="spellStart"/>
      <w:r w:rsidRPr="00BA669A">
        <w:rPr>
          <w:rFonts w:hint="cs"/>
          <w:rtl/>
          <w:lang w:bidi="ar-EG"/>
        </w:rPr>
        <w:t>تقييس</w:t>
      </w:r>
      <w:proofErr w:type="spellEnd"/>
      <w:r w:rsidRPr="00BA669A">
        <w:rPr>
          <w:rFonts w:hint="cs"/>
          <w:rtl/>
          <w:lang w:bidi="ar-EG"/>
        </w:rPr>
        <w:t xml:space="preserve"> الاتصالات</w:t>
      </w:r>
    </w:p>
    <w:p w:rsidR="002C2C02" w:rsidRDefault="00AD4F0D" w:rsidP="002C2C02">
      <w:pPr>
        <w:spacing w:before="1080" w:line="240" w:lineRule="auto"/>
        <w:jc w:val="left"/>
        <w:rPr>
          <w:b/>
          <w:bCs/>
          <w:rtl/>
          <w:lang w:bidi="ar-EG"/>
        </w:rPr>
      </w:pPr>
      <w:r w:rsidRPr="00BA669A">
        <w:rPr>
          <w:rFonts w:hint="cs"/>
          <w:b/>
          <w:bCs/>
          <w:rtl/>
          <w:lang w:bidi="ar-EG"/>
        </w:rPr>
        <w:t>الملحقات:</w:t>
      </w:r>
      <w:r w:rsidRPr="00BA669A">
        <w:rPr>
          <w:b/>
          <w:bCs/>
          <w:rtl/>
          <w:lang w:bidi="ar-EG"/>
        </w:rPr>
        <w:t xml:space="preserve"> </w:t>
      </w:r>
      <w:r w:rsidR="002C2C02" w:rsidRPr="00BA669A">
        <w:rPr>
          <w:b/>
          <w:bCs/>
          <w:lang w:bidi="ar-EG"/>
        </w:rPr>
        <w:t>2</w:t>
      </w:r>
    </w:p>
    <w:p w:rsidR="002C2C02" w:rsidRDefault="002C2C02" w:rsidP="002C2C02">
      <w:pPr>
        <w:spacing w:before="0" w:line="240" w:lineRule="auto"/>
        <w:jc w:val="left"/>
        <w:rPr>
          <w:b/>
          <w:bCs/>
          <w:lang w:bidi="ar-EG"/>
        </w:rPr>
      </w:pPr>
      <w:r>
        <w:rPr>
          <w:b/>
          <w:bCs/>
          <w:lang w:bidi="ar-EG"/>
        </w:rPr>
        <w:br w:type="page"/>
      </w:r>
    </w:p>
    <w:p w:rsidR="002C2C02" w:rsidRPr="002C2C02" w:rsidRDefault="002C2C02" w:rsidP="002C2C02">
      <w:pPr>
        <w:keepNext/>
        <w:keepLines/>
        <w:tabs>
          <w:tab w:val="left" w:pos="794"/>
          <w:tab w:val="left" w:pos="1191"/>
          <w:tab w:val="left" w:pos="1588"/>
          <w:tab w:val="left" w:pos="1985"/>
        </w:tabs>
        <w:bidi w:val="0"/>
        <w:spacing w:before="0" w:line="240" w:lineRule="auto"/>
        <w:jc w:val="center"/>
        <w:rPr>
          <w:rFonts w:cs="Times New Roman"/>
          <w:caps/>
          <w:sz w:val="24"/>
          <w:szCs w:val="20"/>
        </w:rPr>
      </w:pPr>
      <w:r w:rsidRPr="002C2C02">
        <w:rPr>
          <w:rFonts w:cs="Times New Roman"/>
          <w:caps/>
          <w:sz w:val="24"/>
          <w:szCs w:val="20"/>
        </w:rPr>
        <w:lastRenderedPageBreak/>
        <w:t>ANNEX 1</w:t>
      </w:r>
    </w:p>
    <w:p w:rsidR="002C2C02" w:rsidRPr="002C2C02" w:rsidRDefault="002C2C02" w:rsidP="002C2C02">
      <w:pPr>
        <w:keepNext/>
        <w:keepLines/>
        <w:tabs>
          <w:tab w:val="left" w:pos="794"/>
          <w:tab w:val="left" w:pos="1191"/>
          <w:tab w:val="left" w:pos="1588"/>
          <w:tab w:val="left" w:pos="1985"/>
        </w:tabs>
        <w:bidi w:val="0"/>
        <w:spacing w:before="0" w:line="240" w:lineRule="auto"/>
        <w:jc w:val="center"/>
        <w:rPr>
          <w:rFonts w:cs="Times New Roman"/>
          <w:bCs/>
          <w:sz w:val="24"/>
          <w:szCs w:val="20"/>
        </w:rPr>
      </w:pPr>
      <w:r w:rsidRPr="002C2C02">
        <w:rPr>
          <w:rFonts w:cs="Times New Roman"/>
          <w:bCs/>
          <w:sz w:val="24"/>
          <w:szCs w:val="20"/>
        </w:rPr>
        <w:t>(to TSB Circular 99)</w:t>
      </w:r>
    </w:p>
    <w:p w:rsidR="002C2C02" w:rsidRPr="002C2C02" w:rsidRDefault="002C2C02" w:rsidP="002C2C02">
      <w:pPr>
        <w:tabs>
          <w:tab w:val="left" w:pos="794"/>
          <w:tab w:val="left" w:pos="1191"/>
          <w:tab w:val="left" w:pos="1588"/>
          <w:tab w:val="left" w:pos="1985"/>
        </w:tabs>
        <w:bidi w:val="0"/>
        <w:spacing w:line="240" w:lineRule="auto"/>
        <w:jc w:val="center"/>
        <w:rPr>
          <w:rFonts w:cs="Times New Roman"/>
          <w:b/>
          <w:sz w:val="24"/>
          <w:szCs w:val="20"/>
          <w:lang w:val="en-GB"/>
        </w:rPr>
      </w:pPr>
      <w:r w:rsidRPr="002C2C02">
        <w:rPr>
          <w:rFonts w:cs="Times New Roman"/>
          <w:b/>
          <w:sz w:val="24"/>
          <w:szCs w:val="20"/>
          <w:lang w:val="en-GB"/>
        </w:rPr>
        <w:t xml:space="preserve">Skeleton programme </w:t>
      </w:r>
    </w:p>
    <w:p w:rsidR="002C2C02" w:rsidRPr="002C2C02" w:rsidRDefault="002C2C02" w:rsidP="002C2C02">
      <w:pPr>
        <w:tabs>
          <w:tab w:val="left" w:pos="794"/>
          <w:tab w:val="left" w:pos="1191"/>
          <w:tab w:val="left" w:pos="1588"/>
          <w:tab w:val="left" w:pos="1985"/>
        </w:tabs>
        <w:bidi w:val="0"/>
        <w:spacing w:line="240" w:lineRule="auto"/>
        <w:jc w:val="center"/>
        <w:rPr>
          <w:rFonts w:cs="Times New Roman"/>
          <w:b/>
          <w:sz w:val="24"/>
          <w:szCs w:val="20"/>
          <w:lang w:val="en-GB"/>
        </w:rPr>
      </w:pPr>
      <w:r w:rsidRPr="002C2C02">
        <w:rPr>
          <w:rFonts w:cs="Times New Roman"/>
          <w:b/>
          <w:sz w:val="24"/>
          <w:szCs w:val="20"/>
          <w:lang w:val="en-GB"/>
        </w:rPr>
        <w:t>Joint ITU-T/IEEE workshop on the future of Ethernet transport</w:t>
      </w:r>
    </w:p>
    <w:p w:rsidR="002C2C02" w:rsidRPr="002C2C02" w:rsidRDefault="002C2C02" w:rsidP="002E24F8">
      <w:pPr>
        <w:tabs>
          <w:tab w:val="left" w:pos="794"/>
          <w:tab w:val="left" w:pos="1191"/>
          <w:tab w:val="left" w:pos="1588"/>
          <w:tab w:val="left" w:pos="1985"/>
          <w:tab w:val="center" w:pos="4913"/>
          <w:tab w:val="left" w:pos="6945"/>
        </w:tabs>
        <w:bidi w:val="0"/>
        <w:spacing w:line="240" w:lineRule="auto"/>
        <w:jc w:val="center"/>
        <w:rPr>
          <w:rFonts w:cs="Times New Roman"/>
          <w:b/>
          <w:sz w:val="24"/>
          <w:szCs w:val="20"/>
          <w:lang w:val="en-GB"/>
        </w:rPr>
      </w:pPr>
      <w:r w:rsidRPr="002C2C02">
        <w:rPr>
          <w:rFonts w:cs="Times New Roman"/>
          <w:b/>
          <w:sz w:val="24"/>
          <w:szCs w:val="20"/>
          <w:lang w:val="en-GB"/>
        </w:rPr>
        <w:t>Geneva, 28 May 2010</w:t>
      </w:r>
    </w:p>
    <w:p w:rsidR="002C2C02" w:rsidRPr="002C2C02" w:rsidRDefault="002C2C02" w:rsidP="002C2C02">
      <w:pPr>
        <w:tabs>
          <w:tab w:val="left" w:pos="794"/>
          <w:tab w:val="left" w:pos="1191"/>
          <w:tab w:val="left" w:pos="1588"/>
          <w:tab w:val="left" w:pos="1985"/>
        </w:tabs>
        <w:bidi w:val="0"/>
        <w:spacing w:before="320" w:line="240" w:lineRule="auto"/>
        <w:jc w:val="left"/>
        <w:rPr>
          <w:rFonts w:cs="Times New Roman"/>
          <w:bCs/>
          <w:sz w:val="24"/>
          <w:szCs w:val="20"/>
          <w:lang w:val="en-GB"/>
        </w:rPr>
      </w:pPr>
      <w:r w:rsidRPr="002C2C02">
        <w:rPr>
          <w:rFonts w:cs="Times New Roman"/>
          <w:bCs/>
          <w:sz w:val="24"/>
          <w:szCs w:val="20"/>
          <w:lang w:val="en-GB"/>
        </w:rPr>
        <w:t xml:space="preserve">For updated workshop programme and for further information, please check the workshop webpage at: </w:t>
      </w:r>
      <w:hyperlink r:id="rId13" w:history="1">
        <w:r w:rsidRPr="002C2C02">
          <w:rPr>
            <w:rFonts w:cs="Times New Roman"/>
            <w:color w:val="0000FF"/>
            <w:sz w:val="24"/>
            <w:szCs w:val="20"/>
            <w:u w:val="single"/>
            <w:lang w:val="en-GB"/>
          </w:rPr>
          <w:t>http://www.itu.int/ITU-T/worksem/tfet/index.html</w:t>
        </w:r>
      </w:hyperlink>
      <w:r w:rsidRPr="002C2C02">
        <w:rPr>
          <w:rFonts w:cs="Times New Roman"/>
          <w:bCs/>
          <w:sz w:val="24"/>
          <w:szCs w:val="20"/>
          <w:lang w:val="en-GB"/>
        </w:rPr>
        <w:t>.</w:t>
      </w:r>
      <w:r w:rsidRPr="002C2C02">
        <w:rPr>
          <w:rFonts w:cs="Times New Roman"/>
          <w:bCs/>
          <w:sz w:val="24"/>
          <w:szCs w:val="20"/>
          <w:lang w:val="en-GB"/>
        </w:rPr>
        <w:br/>
      </w:r>
    </w:p>
    <w:tbl>
      <w:tblPr>
        <w:tblW w:w="5156" w:type="pct"/>
        <w:tblCellMar>
          <w:top w:w="30" w:type="dxa"/>
          <w:left w:w="30" w:type="dxa"/>
          <w:bottom w:w="30" w:type="dxa"/>
          <w:right w:w="30" w:type="dxa"/>
        </w:tblCellMar>
        <w:tblLook w:val="0000"/>
      </w:tblPr>
      <w:tblGrid>
        <w:gridCol w:w="1369"/>
        <w:gridCol w:w="8626"/>
      </w:tblGrid>
      <w:tr w:rsidR="002C2C02" w:rsidRPr="002C2C02" w:rsidTr="00C9096F">
        <w:tc>
          <w:tcPr>
            <w:tcW w:w="5000" w:type="pct"/>
            <w:gridSpan w:val="2"/>
            <w:tcBorders>
              <w:top w:val="single" w:sz="4" w:space="0" w:color="auto"/>
              <w:left w:val="single" w:sz="4" w:space="0" w:color="auto"/>
              <w:bottom w:val="single" w:sz="4" w:space="0" w:color="auto"/>
              <w:right w:val="single" w:sz="4" w:space="0" w:color="auto"/>
            </w:tcBorders>
            <w:vAlign w:val="center"/>
          </w:tcPr>
          <w:p w:rsidR="002C2C02" w:rsidRPr="002C2C02" w:rsidRDefault="002C2C02" w:rsidP="002C2C02">
            <w:pPr>
              <w:tabs>
                <w:tab w:val="left" w:pos="794"/>
                <w:tab w:val="left" w:pos="1191"/>
                <w:tab w:val="left" w:pos="1588"/>
                <w:tab w:val="left" w:pos="1985"/>
              </w:tabs>
              <w:bidi w:val="0"/>
              <w:spacing w:before="60" w:after="100" w:afterAutospacing="1" w:line="240" w:lineRule="auto"/>
              <w:jc w:val="right"/>
              <w:rPr>
                <w:rFonts w:cs="Times New Roman"/>
                <w:color w:val="000000"/>
                <w:sz w:val="24"/>
                <w:szCs w:val="24"/>
                <w:lang w:val="en-GB"/>
              </w:rPr>
            </w:pPr>
            <w:r w:rsidRPr="002C2C02">
              <w:rPr>
                <w:rFonts w:cs="Times New Roman"/>
                <w:color w:val="000000"/>
                <w:sz w:val="24"/>
                <w:szCs w:val="24"/>
                <w:lang w:val="en-GB"/>
              </w:rPr>
              <w:t>Friday, 28 May 2010</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0900 - 1030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sz w:val="24"/>
                <w:szCs w:val="24"/>
                <w:lang w:val="en-GB"/>
              </w:rPr>
            </w:pPr>
            <w:r w:rsidRPr="002C2C02">
              <w:rPr>
                <w:rFonts w:cs="Times New Roman"/>
                <w:sz w:val="24"/>
                <w:szCs w:val="24"/>
                <w:lang w:val="en-GB"/>
              </w:rPr>
              <w:t>Ethernet protection switching</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1030 - 1100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color w:val="000000"/>
                <w:sz w:val="24"/>
                <w:szCs w:val="24"/>
                <w:lang w:val="en-GB"/>
              </w:rPr>
            </w:pPr>
            <w:r w:rsidRPr="002C2C02">
              <w:rPr>
                <w:rFonts w:cs="Times New Roman"/>
                <w:color w:val="000000"/>
                <w:sz w:val="24"/>
                <w:szCs w:val="24"/>
                <w:lang w:val="en-GB"/>
              </w:rPr>
              <w:t>Coffee break</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1100 - 1230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sz w:val="24"/>
                <w:szCs w:val="24"/>
                <w:lang w:val="en-GB"/>
              </w:rPr>
            </w:pPr>
            <w:r w:rsidRPr="002C2C02">
              <w:rPr>
                <w:rFonts w:cs="Times New Roman"/>
                <w:sz w:val="24"/>
                <w:szCs w:val="24"/>
                <w:lang w:val="en-GB"/>
              </w:rPr>
              <w:t>Ethernet synchronization</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1230 - 1400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color w:val="000000"/>
                <w:sz w:val="24"/>
                <w:szCs w:val="24"/>
                <w:lang w:val="en-GB"/>
              </w:rPr>
            </w:pPr>
            <w:r w:rsidRPr="002C2C02">
              <w:rPr>
                <w:rFonts w:cs="Times New Roman"/>
                <w:color w:val="000000"/>
                <w:sz w:val="24"/>
                <w:szCs w:val="24"/>
                <w:lang w:val="en-GB"/>
              </w:rPr>
              <w:t>Lunch</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1400 – 1530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color w:val="000000"/>
                <w:sz w:val="24"/>
                <w:szCs w:val="24"/>
                <w:lang w:val="en-GB"/>
              </w:rPr>
            </w:pPr>
            <w:r w:rsidRPr="002C2C02">
              <w:rPr>
                <w:rFonts w:cs="Times New Roman"/>
                <w:color w:val="000000"/>
                <w:sz w:val="24"/>
                <w:szCs w:val="24"/>
                <w:lang w:val="en-GB"/>
              </w:rPr>
              <w:t>High-speed Ethernet: 40G/100G and beyond (e.g., 400G/1T) – part 1</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1530 - 1600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color w:val="000000"/>
                <w:sz w:val="24"/>
                <w:szCs w:val="24"/>
                <w:lang w:val="en-GB"/>
              </w:rPr>
            </w:pPr>
            <w:r w:rsidRPr="002C2C02">
              <w:rPr>
                <w:rFonts w:cs="Times New Roman"/>
                <w:color w:val="000000"/>
                <w:sz w:val="24"/>
                <w:szCs w:val="24"/>
                <w:lang w:val="en-GB"/>
              </w:rPr>
              <w:t>Coffee break</w:t>
            </w:r>
          </w:p>
        </w:tc>
      </w:tr>
      <w:tr w:rsidR="002C2C02" w:rsidRPr="002C2C02" w:rsidTr="00C9096F">
        <w:tc>
          <w:tcPr>
            <w:tcW w:w="68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center"/>
              <w:rPr>
                <w:rFonts w:cs="Times New Roman"/>
                <w:color w:val="000000"/>
                <w:sz w:val="24"/>
                <w:szCs w:val="24"/>
                <w:lang w:val="en-GB"/>
              </w:rPr>
            </w:pPr>
            <w:r w:rsidRPr="002C2C02">
              <w:rPr>
                <w:rFonts w:cs="Times New Roman"/>
                <w:color w:val="000000"/>
                <w:sz w:val="24"/>
                <w:szCs w:val="24"/>
                <w:lang w:val="en-GB"/>
              </w:rPr>
              <w:t>1600 - 1730</w:t>
            </w:r>
          </w:p>
        </w:tc>
        <w:tc>
          <w:tcPr>
            <w:tcW w:w="4315" w:type="pct"/>
            <w:tcBorders>
              <w:top w:val="single" w:sz="4" w:space="0" w:color="auto"/>
              <w:left w:val="single" w:sz="4" w:space="0" w:color="auto"/>
              <w:bottom w:val="single" w:sz="4" w:space="0" w:color="auto"/>
              <w:right w:val="single" w:sz="4" w:space="0" w:color="auto"/>
            </w:tcBorders>
          </w:tcPr>
          <w:p w:rsidR="002C2C02" w:rsidRPr="002C2C02" w:rsidRDefault="002C2C02" w:rsidP="002C2C02">
            <w:pPr>
              <w:tabs>
                <w:tab w:val="left" w:pos="794"/>
                <w:tab w:val="left" w:pos="1191"/>
                <w:tab w:val="left" w:pos="1588"/>
                <w:tab w:val="left" w:pos="1985"/>
              </w:tabs>
              <w:bidi w:val="0"/>
              <w:spacing w:line="240" w:lineRule="auto"/>
              <w:jc w:val="left"/>
              <w:rPr>
                <w:rFonts w:cs="Times New Roman"/>
                <w:color w:val="000000"/>
                <w:sz w:val="24"/>
                <w:szCs w:val="24"/>
                <w:lang w:val="en-GB"/>
              </w:rPr>
            </w:pPr>
            <w:r w:rsidRPr="002C2C02">
              <w:rPr>
                <w:rFonts w:cs="Times New Roman"/>
                <w:color w:val="000000"/>
                <w:sz w:val="24"/>
                <w:szCs w:val="24"/>
                <w:lang w:val="en-GB"/>
              </w:rPr>
              <w:t>High-speed Ethernet: 40G/100G and beyond (e.g., 400G/1T) – part 2</w:t>
            </w:r>
          </w:p>
        </w:tc>
      </w:tr>
    </w:tbl>
    <w:p w:rsidR="002C2C02" w:rsidRDefault="002C2C02" w:rsidP="00B85AE7">
      <w:pPr>
        <w:spacing w:before="960"/>
        <w:rPr>
          <w:b/>
          <w:bCs/>
          <w:rtl/>
          <w:lang w:val="en-GB" w:bidi="ar-EG"/>
        </w:rPr>
        <w:sectPr w:rsidR="002C2C02" w:rsidSect="002C2C02">
          <w:headerReference w:type="default" r:id="rId14"/>
          <w:footerReference w:type="default" r:id="rId15"/>
          <w:footerReference w:type="first" r:id="rId16"/>
          <w:type w:val="continuous"/>
          <w:pgSz w:w="11901" w:h="16840" w:code="9"/>
          <w:pgMar w:top="1134" w:right="1134" w:bottom="1134" w:left="1134" w:header="567" w:footer="567" w:gutter="0"/>
          <w:paperSrc w:first="15" w:other="15"/>
          <w:cols w:space="720"/>
          <w:titlePg/>
          <w:bidi/>
          <w:docGrid w:linePitch="360"/>
        </w:sectPr>
      </w:pPr>
    </w:p>
    <w:p w:rsidR="002C2C02" w:rsidRPr="002C2C02" w:rsidRDefault="002C2C02" w:rsidP="002C2C02">
      <w:pPr>
        <w:tabs>
          <w:tab w:val="center" w:pos="4962"/>
        </w:tabs>
        <w:bidi w:val="0"/>
        <w:spacing w:before="0" w:line="240" w:lineRule="atLeast"/>
        <w:jc w:val="center"/>
        <w:rPr>
          <w:rFonts w:cs="Times New Roman"/>
          <w:sz w:val="24"/>
          <w:szCs w:val="20"/>
          <w:lang w:val="en-GB"/>
        </w:rPr>
      </w:pPr>
      <w:r w:rsidRPr="002C2C02">
        <w:rPr>
          <w:rFonts w:cs="Times New Roman"/>
          <w:sz w:val="24"/>
          <w:szCs w:val="20"/>
        </w:rPr>
        <w:lastRenderedPageBreak/>
        <w:t>ANNEX 2</w:t>
      </w:r>
      <w:r w:rsidRPr="002C2C02">
        <w:rPr>
          <w:rFonts w:cs="Times New Roman"/>
          <w:sz w:val="24"/>
          <w:szCs w:val="20"/>
        </w:rPr>
        <w:br/>
      </w:r>
      <w:r w:rsidRPr="002C2C02">
        <w:rPr>
          <w:rFonts w:cs="Times New Roman"/>
          <w:sz w:val="24"/>
          <w:szCs w:val="20"/>
          <w:lang w:val="en-GB"/>
        </w:rPr>
        <w:t>(to TSB Circular 99)</w:t>
      </w:r>
    </w:p>
    <w:p w:rsidR="002C2C02" w:rsidRPr="002C2C02" w:rsidRDefault="002C2C02" w:rsidP="002C2C02">
      <w:pPr>
        <w:tabs>
          <w:tab w:val="left" w:pos="794"/>
          <w:tab w:val="left" w:pos="1191"/>
          <w:tab w:val="left" w:pos="1588"/>
          <w:tab w:val="left" w:pos="1985"/>
        </w:tabs>
        <w:bidi w:val="0"/>
        <w:spacing w:before="0" w:line="240" w:lineRule="atLeast"/>
        <w:ind w:left="709" w:right="453"/>
        <w:jc w:val="center"/>
        <w:rPr>
          <w:rFonts w:cs="Times New Roman"/>
          <w:sz w:val="16"/>
          <w:szCs w:val="20"/>
          <w:lang w:val="en-GB"/>
        </w:rPr>
      </w:pPr>
    </w:p>
    <w:tbl>
      <w:tblPr>
        <w:tblW w:w="0" w:type="auto"/>
        <w:jc w:val="center"/>
        <w:tblLayout w:type="fixed"/>
        <w:tblLook w:val="0000"/>
      </w:tblPr>
      <w:tblGrid>
        <w:gridCol w:w="9360"/>
      </w:tblGrid>
      <w:tr w:rsidR="002C2C02" w:rsidRPr="002C2C02" w:rsidTr="00C9096F">
        <w:trPr>
          <w:cantSplit/>
          <w:jc w:val="center"/>
        </w:trPr>
        <w:tc>
          <w:tcPr>
            <w:tcW w:w="9360" w:type="dxa"/>
            <w:tcBorders>
              <w:top w:val="single" w:sz="6" w:space="0" w:color="auto"/>
              <w:left w:val="single" w:sz="6" w:space="0" w:color="auto"/>
              <w:bottom w:val="single" w:sz="6" w:space="0" w:color="auto"/>
              <w:right w:val="single" w:sz="6" w:space="0" w:color="auto"/>
            </w:tcBorders>
          </w:tcPr>
          <w:p w:rsidR="002C2C02" w:rsidRPr="002C2C02" w:rsidRDefault="002C2C02" w:rsidP="002C2C0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2C2C02" w:rsidRPr="002C2C02" w:rsidRDefault="002C2C02" w:rsidP="002C2C0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2C2C02">
              <w:rPr>
                <w:rFonts w:cs="Times New Roman"/>
                <w:i/>
                <w:sz w:val="24"/>
                <w:szCs w:val="24"/>
                <w:lang w:val="en-GB"/>
              </w:rPr>
              <w:t xml:space="preserve">This confirmation form </w:t>
            </w:r>
            <w:r w:rsidRPr="002C2C02">
              <w:rPr>
                <w:rFonts w:cs="Times New Roman"/>
                <w:bCs/>
                <w:i/>
                <w:sz w:val="24"/>
                <w:szCs w:val="24"/>
                <w:lang w:val="en-GB"/>
              </w:rPr>
              <w:t xml:space="preserve">should </w:t>
            </w:r>
            <w:r w:rsidRPr="002C2C02">
              <w:rPr>
                <w:rFonts w:cs="Times New Roman"/>
                <w:b/>
                <w:i/>
                <w:sz w:val="24"/>
                <w:szCs w:val="24"/>
                <w:lang w:val="en-GB"/>
              </w:rPr>
              <w:t xml:space="preserve">be sent direct to the hotel </w:t>
            </w:r>
            <w:r w:rsidRPr="002C2C02">
              <w:rPr>
                <w:rFonts w:cs="Times New Roman"/>
                <w:i/>
                <w:sz w:val="24"/>
                <w:szCs w:val="24"/>
                <w:lang w:val="en-GB"/>
              </w:rPr>
              <w:t>of your choice</w:t>
            </w:r>
          </w:p>
          <w:p w:rsidR="002C2C02" w:rsidRPr="002C2C02" w:rsidRDefault="002C2C02" w:rsidP="002C2C02">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2C2C02" w:rsidRPr="002C2C02" w:rsidRDefault="002C2C02" w:rsidP="002C2C02">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2C2C02" w:rsidRPr="002C2C02" w:rsidTr="00C9096F">
        <w:trPr>
          <w:cantSplit/>
          <w:jc w:val="center"/>
        </w:trPr>
        <w:tc>
          <w:tcPr>
            <w:tcW w:w="1291" w:type="dxa"/>
          </w:tcPr>
          <w:p w:rsidR="002C2C02" w:rsidRPr="002C2C02" w:rsidRDefault="002C2C02" w:rsidP="002C2C02">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650" cy="6667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2C02" w:rsidRPr="002C2C02" w:rsidRDefault="002C2C02" w:rsidP="002C2C02">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2C2C02">
              <w:rPr>
                <w:rFonts w:cs="Times New Roman"/>
                <w:sz w:val="26"/>
                <w:szCs w:val="20"/>
                <w:lang w:val="es-ES_tradnl"/>
              </w:rPr>
              <w:br/>
            </w:r>
            <w:r w:rsidRPr="002C2C02">
              <w:rPr>
                <w:rFonts w:cs="Times New Roman"/>
                <w:b/>
                <w:bCs/>
                <w:sz w:val="28"/>
                <w:szCs w:val="28"/>
                <w:lang w:val="es-ES_tradnl"/>
              </w:rPr>
              <w:t>INTERNATIONAL TELECOMMUNICATION UNION</w:t>
            </w:r>
            <w:r w:rsidRPr="002C2C02">
              <w:rPr>
                <w:rFonts w:cs="Times New Roman"/>
                <w:b/>
                <w:bCs/>
                <w:sz w:val="28"/>
                <w:szCs w:val="28"/>
                <w:lang w:val="es-ES_tradnl"/>
              </w:rPr>
              <w:br/>
            </w:r>
          </w:p>
        </w:tc>
        <w:tc>
          <w:tcPr>
            <w:tcW w:w="1400" w:type="dxa"/>
          </w:tcPr>
          <w:p w:rsidR="002C2C02" w:rsidRPr="002C2C02" w:rsidRDefault="002C2C02" w:rsidP="002C2C02">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650" cy="666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2C2C02" w:rsidRPr="002C2C02" w:rsidRDefault="002C2C02" w:rsidP="002C2C02">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2C2C02">
        <w:rPr>
          <w:rFonts w:cs="Times New Roman"/>
          <w:sz w:val="20"/>
          <w:szCs w:val="20"/>
        </w:rPr>
        <w:br/>
      </w:r>
      <w:r w:rsidRPr="002C2C02">
        <w:rPr>
          <w:rFonts w:cs="Times New Roman"/>
          <w:b/>
          <w:bCs/>
          <w:sz w:val="24"/>
          <w:szCs w:val="24"/>
        </w:rPr>
        <w:t>TELECOMMUNICATION STANDARDIZATION SECTOR</w:t>
      </w:r>
      <w:r w:rsidRPr="002C2C02">
        <w:rPr>
          <w:rFonts w:cs="Times New Roman"/>
          <w:b/>
          <w:bCs/>
          <w:sz w:val="24"/>
          <w:szCs w:val="24"/>
        </w:rPr>
        <w:br/>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C2C02">
        <w:rPr>
          <w:rFonts w:cs="Times New Roman"/>
          <w:i/>
          <w:sz w:val="20"/>
          <w:szCs w:val="20"/>
          <w:lang w:val="en-GB"/>
        </w:rPr>
        <w:t xml:space="preserve">Workshop         --------------------------------------   from    -------------------------  to ----------------------- in </w:t>
      </w:r>
      <w:smartTag w:uri="urn:schemas-microsoft-com:office:smarttags" w:element="place">
        <w:smartTag w:uri="urn:schemas-microsoft-com:office:smarttags" w:element="City">
          <w:r w:rsidRPr="002C2C02">
            <w:rPr>
              <w:rFonts w:cs="Times New Roman"/>
              <w:i/>
              <w:sz w:val="20"/>
              <w:szCs w:val="20"/>
              <w:lang w:val="en-GB"/>
            </w:rPr>
            <w:t>Geneva</w:t>
          </w:r>
        </w:smartTag>
      </w:smartTag>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C2C02">
        <w:rPr>
          <w:rFonts w:cs="Times New Roman"/>
          <w:i/>
          <w:sz w:val="20"/>
          <w:szCs w:val="20"/>
          <w:lang w:val="en-GB"/>
        </w:rPr>
        <w:t>Confirmation of the reservation made on (date) --------------------------  with (hotel)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2C2C02">
        <w:rPr>
          <w:rFonts w:cs="Times New Roman"/>
          <w:b/>
          <w:i/>
          <w:sz w:val="24"/>
          <w:szCs w:val="24"/>
          <w:u w:val="single"/>
        </w:rPr>
        <w:t xml:space="preserve">at the ITU preferential tariff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C2C02">
        <w:rPr>
          <w:rFonts w:cs="Times New Roman"/>
          <w:i/>
          <w:sz w:val="20"/>
          <w:szCs w:val="20"/>
          <w:lang w:val="en-GB"/>
        </w:rPr>
        <w:t>------------ single/double room(s)</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C2C02">
        <w:rPr>
          <w:rFonts w:cs="Times New Roman"/>
          <w:i/>
          <w:sz w:val="20"/>
          <w:szCs w:val="20"/>
          <w:lang w:val="en-GB"/>
        </w:rPr>
        <w:t>arriving on (date)-----------------------------  at (time)  ------------- departing on (date)--------------------------------</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C2C02">
        <w:rPr>
          <w:rFonts w:cs="Times New Roman"/>
          <w:i/>
          <w:sz w:val="20"/>
          <w:szCs w:val="20"/>
        </w:rPr>
        <w:t>Family name</w:t>
      </w:r>
      <w:r w:rsidRPr="002C2C02">
        <w:rPr>
          <w:rFonts w:cs="Times New Roman"/>
          <w:sz w:val="20"/>
          <w:szCs w:val="20"/>
        </w:rPr>
        <w:t xml:space="preserve">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C2C02">
        <w:rPr>
          <w:rFonts w:cs="Times New Roman"/>
          <w:i/>
          <w:sz w:val="20"/>
          <w:szCs w:val="20"/>
        </w:rPr>
        <w:t xml:space="preserve">First name    </w:t>
      </w:r>
      <w:r w:rsidRPr="002C2C02">
        <w:rPr>
          <w:rFonts w:cs="Times New Roman"/>
          <w:sz w:val="20"/>
          <w:szCs w:val="20"/>
        </w:rPr>
        <w:t xml:space="preserve">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C2C02">
        <w:rPr>
          <w:rFonts w:cs="Times New Roman"/>
          <w:i/>
          <w:sz w:val="20"/>
          <w:szCs w:val="20"/>
        </w:rPr>
        <w:t xml:space="preserve">Address        </w:t>
      </w:r>
      <w:r w:rsidRPr="002C2C02">
        <w:rPr>
          <w:rFonts w:cs="Times New Roman"/>
          <w:sz w:val="20"/>
          <w:szCs w:val="20"/>
        </w:rPr>
        <w:t xml:space="preserve">    ------------------------------------------------------------------------        </w:t>
      </w:r>
      <w:r w:rsidRPr="002C2C02">
        <w:rPr>
          <w:rFonts w:cs="Times New Roman"/>
          <w:i/>
          <w:iCs/>
          <w:sz w:val="20"/>
          <w:szCs w:val="20"/>
        </w:rPr>
        <w:t>Tel: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C2C02">
        <w:rPr>
          <w:rFonts w:cs="Times New Roman"/>
          <w:i/>
          <w:iCs/>
          <w:sz w:val="20"/>
          <w:szCs w:val="20"/>
        </w:rPr>
        <w:t>-----------------------------------------------------------------------------------------         Fax: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C2C02">
        <w:rPr>
          <w:rFonts w:cs="Times New Roman"/>
          <w:i/>
          <w:iCs/>
          <w:sz w:val="20"/>
          <w:szCs w:val="20"/>
        </w:rPr>
        <w:t>-----------------------------------------------------------------------------------------      E-mail:</w:t>
      </w:r>
      <w:r w:rsidRPr="002C2C02">
        <w:rPr>
          <w:rFonts w:cs="Times New Roman"/>
          <w:sz w:val="20"/>
          <w:szCs w:val="20"/>
        </w:rPr>
        <w:t xml:space="preserve">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C2C02">
        <w:rPr>
          <w:rFonts w:cs="Times New Roman"/>
          <w:i/>
          <w:sz w:val="20"/>
          <w:szCs w:val="20"/>
          <w:lang w:val="en-GB"/>
        </w:rPr>
        <w:t>Credit card to guarantee this reservation</w:t>
      </w:r>
      <w:r w:rsidRPr="002C2C02">
        <w:rPr>
          <w:rFonts w:cs="Times New Roman"/>
          <w:sz w:val="20"/>
          <w:szCs w:val="20"/>
          <w:lang w:val="en-GB"/>
        </w:rPr>
        <w:t>:        AX/VISA/DINERS/EC  (</w:t>
      </w:r>
      <w:r w:rsidRPr="002C2C02">
        <w:rPr>
          <w:rFonts w:cs="Times New Roman"/>
          <w:i/>
          <w:iCs/>
          <w:sz w:val="20"/>
          <w:szCs w:val="20"/>
          <w:lang w:val="en-GB"/>
        </w:rPr>
        <w:t>or</w:t>
      </w:r>
      <w:r w:rsidRPr="002C2C02">
        <w:rPr>
          <w:rFonts w:cs="Times New Roman"/>
          <w:sz w:val="20"/>
          <w:szCs w:val="20"/>
          <w:lang w:val="en-GB"/>
        </w:rPr>
        <w:t xml:space="preserve"> </w:t>
      </w:r>
      <w:r w:rsidRPr="002C2C02">
        <w:rPr>
          <w:rFonts w:cs="Times New Roman"/>
          <w:i/>
          <w:sz w:val="20"/>
          <w:szCs w:val="20"/>
        </w:rPr>
        <w:t>other)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C2C02">
        <w:rPr>
          <w:rFonts w:cs="Times New Roman"/>
          <w:i/>
          <w:iCs/>
          <w:sz w:val="20"/>
          <w:szCs w:val="20"/>
        </w:rPr>
        <w:t xml:space="preserve">No. </w:t>
      </w:r>
      <w:r w:rsidRPr="002C2C02">
        <w:rPr>
          <w:rFonts w:cs="Times New Roman"/>
          <w:sz w:val="20"/>
          <w:szCs w:val="20"/>
        </w:rPr>
        <w:t xml:space="preserve">--------------------------------------------------------         </w:t>
      </w:r>
      <w:r w:rsidRPr="002C2C02">
        <w:rPr>
          <w:rFonts w:cs="Times New Roman"/>
          <w:i/>
          <w:sz w:val="20"/>
          <w:szCs w:val="20"/>
        </w:rPr>
        <w:t>valid until</w:t>
      </w:r>
      <w:r w:rsidRPr="002C2C02">
        <w:rPr>
          <w:rFonts w:cs="Times New Roman"/>
          <w:sz w:val="20"/>
          <w:szCs w:val="20"/>
        </w:rPr>
        <w:t xml:space="preserve">        ------------------------------------------------</w:t>
      </w: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C2C02" w:rsidRPr="002C2C02" w:rsidRDefault="002C2C02" w:rsidP="002C2C0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C2C02">
        <w:rPr>
          <w:rFonts w:cs="Times New Roman"/>
          <w:i/>
          <w:sz w:val="20"/>
          <w:szCs w:val="20"/>
          <w:lang w:val="en-GB"/>
        </w:rPr>
        <w:t>Date</w:t>
      </w:r>
      <w:r w:rsidRPr="002C2C02">
        <w:rPr>
          <w:rFonts w:cs="Times New Roman"/>
          <w:sz w:val="20"/>
          <w:szCs w:val="20"/>
          <w:lang w:val="en-GB"/>
        </w:rPr>
        <w:t xml:space="preserve"> ------------------------------------------------------      </w:t>
      </w:r>
      <w:r w:rsidRPr="002C2C02">
        <w:rPr>
          <w:rFonts w:cs="Times New Roman"/>
          <w:i/>
          <w:sz w:val="20"/>
          <w:szCs w:val="20"/>
          <w:lang w:val="en-GB"/>
        </w:rPr>
        <w:t xml:space="preserve">Signature </w:t>
      </w:r>
      <w:r w:rsidRPr="002C2C02">
        <w:rPr>
          <w:rFonts w:cs="Times New Roman"/>
          <w:sz w:val="20"/>
          <w:szCs w:val="20"/>
          <w:lang w:val="en-GB"/>
        </w:rPr>
        <w:t xml:space="preserve">       ---------------------------------------------------</w:t>
      </w:r>
    </w:p>
    <w:p w:rsidR="002C2C02" w:rsidRPr="002C2C02" w:rsidRDefault="002C2C02" w:rsidP="002C2C02">
      <w:pPr>
        <w:tabs>
          <w:tab w:val="left" w:pos="1361"/>
          <w:tab w:val="left" w:pos="1758"/>
          <w:tab w:val="left" w:pos="2155"/>
          <w:tab w:val="left" w:pos="2552"/>
        </w:tabs>
        <w:bidi w:val="0"/>
        <w:spacing w:before="0" w:line="240" w:lineRule="atLeast"/>
        <w:ind w:left="284" w:right="515"/>
        <w:jc w:val="left"/>
        <w:rPr>
          <w:rFonts w:cs="Times New Roman"/>
          <w:sz w:val="20"/>
          <w:szCs w:val="20"/>
        </w:rPr>
      </w:pPr>
    </w:p>
    <w:sectPr w:rsidR="002C2C02" w:rsidRPr="002C2C02" w:rsidSect="00582077">
      <w:headerReference w:type="even" r:id="rId18"/>
      <w:footerReference w:type="even" r:id="rId19"/>
      <w:footerReference w:type="default" r:id="rId20"/>
      <w:footerReference w:type="first" r:id="rId21"/>
      <w:type w:val="oddPage"/>
      <w:pgSz w:w="11907" w:h="16840" w:code="9"/>
      <w:pgMar w:top="1134" w:right="992" w:bottom="1134"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9D" w:rsidRDefault="00E6719D">
      <w:r>
        <w:separator/>
      </w:r>
    </w:p>
  </w:endnote>
  <w:endnote w:type="continuationSeparator" w:id="0">
    <w:p w:rsidR="00E6719D" w:rsidRDefault="00E67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5E" w:rsidRPr="00566502" w:rsidRDefault="00566502" w:rsidP="00EC5A5E">
    <w:pPr>
      <w:pStyle w:val="Footer"/>
      <w:tabs>
        <w:tab w:val="clear" w:pos="4703"/>
        <w:tab w:val="center" w:pos="5670"/>
      </w:tabs>
      <w:bidi w:val="0"/>
      <w:spacing w:before="60"/>
      <w:rPr>
        <w:caps/>
        <w:sz w:val="18"/>
        <w:szCs w:val="18"/>
        <w:lang w:val="fr-FR"/>
      </w:rPr>
    </w:pPr>
    <w:r w:rsidRPr="00566502">
      <w:rPr>
        <w:sz w:val="18"/>
        <w:szCs w:val="18"/>
      </w:rPr>
      <w:t>ITU-T\BUREAU\CIRC\099A.DOC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C2C02" w:rsidRPr="002C2C02" w:rsidTr="00C9096F">
      <w:tc>
        <w:tcPr>
          <w:tcW w:w="10149" w:type="dxa"/>
        </w:tcPr>
        <w:p w:rsidR="002C2C02" w:rsidRPr="002C2C02" w:rsidRDefault="002C2C02" w:rsidP="002C2C02">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cs="Times New Roman"/>
              <w:sz w:val="18"/>
              <w:szCs w:val="20"/>
              <w:lang w:val="fr-FR"/>
            </w:rPr>
          </w:pPr>
          <w:r w:rsidRPr="002C2C02">
            <w:rPr>
              <w:rFonts w:cs="Times New Roman"/>
              <w:sz w:val="18"/>
              <w:szCs w:val="20"/>
              <w:lang w:val="fr-FR"/>
            </w:rPr>
            <w:t>Place des Nations</w:t>
          </w:r>
          <w:r w:rsidRPr="002C2C02">
            <w:rPr>
              <w:rFonts w:cs="Times New Roman"/>
              <w:sz w:val="18"/>
              <w:szCs w:val="20"/>
              <w:lang w:val="fr-FR"/>
            </w:rPr>
            <w:tab/>
          </w:r>
          <w:proofErr w:type="spellStart"/>
          <w:r w:rsidRPr="002C2C02">
            <w:rPr>
              <w:rFonts w:cs="Times New Roman"/>
              <w:sz w:val="18"/>
              <w:szCs w:val="20"/>
              <w:lang w:val="fr-FR"/>
            </w:rPr>
            <w:t>Telephone</w:t>
          </w:r>
          <w:proofErr w:type="spellEnd"/>
          <w:r w:rsidRPr="002C2C02">
            <w:rPr>
              <w:rFonts w:cs="Times New Roman"/>
              <w:sz w:val="18"/>
              <w:szCs w:val="20"/>
              <w:lang w:val="fr-FR"/>
            </w:rPr>
            <w:t xml:space="preserve"> </w:t>
          </w:r>
          <w:r w:rsidRPr="002C2C02">
            <w:rPr>
              <w:rFonts w:cs="Times New Roman"/>
              <w:sz w:val="18"/>
              <w:szCs w:val="20"/>
              <w:lang w:val="fr-FR"/>
            </w:rPr>
            <w:tab/>
            <w:t>+41 22 730 51 11</w:t>
          </w:r>
          <w:r w:rsidRPr="002C2C02">
            <w:rPr>
              <w:rFonts w:cs="Times New Roman"/>
              <w:sz w:val="18"/>
              <w:szCs w:val="20"/>
              <w:lang w:val="fr-FR"/>
            </w:rPr>
            <w:tab/>
          </w:r>
          <w:proofErr w:type="spellStart"/>
          <w:r w:rsidRPr="002C2C02">
            <w:rPr>
              <w:rFonts w:cs="Times New Roman"/>
              <w:sz w:val="18"/>
              <w:szCs w:val="20"/>
              <w:lang w:val="fr-FR"/>
            </w:rPr>
            <w:t>Telex</w:t>
          </w:r>
          <w:proofErr w:type="spellEnd"/>
          <w:r w:rsidRPr="002C2C02">
            <w:rPr>
              <w:rFonts w:cs="Times New Roman"/>
              <w:sz w:val="18"/>
              <w:szCs w:val="20"/>
              <w:lang w:val="fr-FR"/>
            </w:rPr>
            <w:t xml:space="preserve"> 421 000 </w:t>
          </w:r>
          <w:proofErr w:type="spellStart"/>
          <w:r w:rsidRPr="002C2C02">
            <w:rPr>
              <w:rFonts w:cs="Times New Roman"/>
              <w:sz w:val="18"/>
              <w:szCs w:val="20"/>
              <w:lang w:val="fr-FR"/>
            </w:rPr>
            <w:t>uit</w:t>
          </w:r>
          <w:proofErr w:type="spellEnd"/>
          <w:r w:rsidRPr="002C2C02">
            <w:rPr>
              <w:rFonts w:cs="Times New Roman"/>
              <w:sz w:val="18"/>
              <w:szCs w:val="20"/>
              <w:lang w:val="fr-FR"/>
            </w:rPr>
            <w:t xml:space="preserve"> </w:t>
          </w:r>
          <w:proofErr w:type="spellStart"/>
          <w:r w:rsidRPr="002C2C02">
            <w:rPr>
              <w:rFonts w:cs="Times New Roman"/>
              <w:sz w:val="18"/>
              <w:szCs w:val="20"/>
              <w:lang w:val="fr-FR"/>
            </w:rPr>
            <w:t>ch</w:t>
          </w:r>
          <w:proofErr w:type="spellEnd"/>
          <w:r w:rsidRPr="002C2C02">
            <w:rPr>
              <w:rFonts w:cs="Times New Roman"/>
              <w:sz w:val="18"/>
              <w:szCs w:val="20"/>
              <w:lang w:val="fr-FR"/>
            </w:rPr>
            <w:tab/>
            <w:t>E-mail:</w:t>
          </w:r>
          <w:r w:rsidRPr="002C2C02">
            <w:rPr>
              <w:rFonts w:cs="Times New Roman"/>
              <w:sz w:val="18"/>
              <w:szCs w:val="20"/>
              <w:lang w:val="fr-FR"/>
            </w:rPr>
            <w:tab/>
            <w:t>itumail@itu.int</w:t>
          </w:r>
        </w:p>
        <w:p w:rsidR="002C2C02" w:rsidRPr="002C2C02" w:rsidRDefault="002C2C02" w:rsidP="002C2C02">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cs="Times New Roman"/>
              <w:sz w:val="18"/>
              <w:szCs w:val="20"/>
              <w:lang w:val="en-GB"/>
            </w:rPr>
          </w:pPr>
          <w:r w:rsidRPr="002C2C02">
            <w:rPr>
              <w:rFonts w:cs="Times New Roman"/>
              <w:sz w:val="18"/>
              <w:szCs w:val="20"/>
              <w:lang w:val="en-GB"/>
            </w:rPr>
            <w:t>CH-1211 Geneva 20</w:t>
          </w:r>
          <w:r w:rsidRPr="002C2C02">
            <w:rPr>
              <w:rFonts w:cs="Times New Roman"/>
              <w:sz w:val="18"/>
              <w:szCs w:val="20"/>
              <w:lang w:val="en-GB"/>
            </w:rPr>
            <w:tab/>
          </w:r>
          <w:proofErr w:type="spellStart"/>
          <w:r w:rsidRPr="002C2C02">
            <w:rPr>
              <w:rFonts w:cs="Times New Roman"/>
              <w:sz w:val="18"/>
              <w:szCs w:val="20"/>
              <w:lang w:val="en-GB"/>
            </w:rPr>
            <w:t>Telefax</w:t>
          </w:r>
          <w:proofErr w:type="spellEnd"/>
          <w:r w:rsidRPr="002C2C02">
            <w:rPr>
              <w:rFonts w:cs="Times New Roman"/>
              <w:sz w:val="18"/>
              <w:szCs w:val="20"/>
              <w:lang w:val="en-GB"/>
            </w:rPr>
            <w:tab/>
            <w:t>Gr3:</w:t>
          </w:r>
          <w:r w:rsidRPr="002C2C02">
            <w:rPr>
              <w:rFonts w:cs="Times New Roman"/>
              <w:sz w:val="18"/>
              <w:szCs w:val="20"/>
              <w:lang w:val="en-GB"/>
            </w:rPr>
            <w:tab/>
            <w:t>+41 22 733 72 56</w:t>
          </w:r>
          <w:r w:rsidRPr="002C2C02">
            <w:rPr>
              <w:rFonts w:cs="Times New Roman"/>
              <w:sz w:val="18"/>
              <w:szCs w:val="20"/>
              <w:lang w:val="en-GB"/>
            </w:rPr>
            <w:tab/>
            <w:t>Telegram ITU GENEVE</w:t>
          </w:r>
          <w:r w:rsidRPr="002C2C02">
            <w:rPr>
              <w:rFonts w:cs="Times New Roman"/>
              <w:sz w:val="18"/>
              <w:szCs w:val="20"/>
              <w:lang w:val="en-GB"/>
            </w:rPr>
            <w:tab/>
            <w:t>www.itu.int</w:t>
          </w:r>
        </w:p>
        <w:p w:rsidR="002C2C02" w:rsidRPr="002C2C02" w:rsidRDefault="002C2C02" w:rsidP="00E1277B">
          <w:pPr>
            <w:tabs>
              <w:tab w:val="left" w:pos="1985"/>
              <w:tab w:val="left" w:pos="2693"/>
              <w:tab w:val="left" w:pos="3261"/>
              <w:tab w:val="left" w:pos="3289"/>
              <w:tab w:val="left" w:pos="5813"/>
              <w:tab w:val="left" w:pos="8081"/>
              <w:tab w:val="left" w:pos="8789"/>
              <w:tab w:val="right" w:pos="10858"/>
            </w:tabs>
            <w:bidi w:val="0"/>
            <w:spacing w:before="0" w:after="60" w:line="240" w:lineRule="auto"/>
            <w:jc w:val="left"/>
            <w:rPr>
              <w:rFonts w:cs="Times New Roman"/>
              <w:sz w:val="18"/>
              <w:szCs w:val="20"/>
              <w:lang w:val="en-GB"/>
            </w:rPr>
          </w:pPr>
          <w:smartTag w:uri="urn:schemas-microsoft-com:office:smarttags" w:element="place">
            <w:smartTag w:uri="urn:schemas-microsoft-com:office:smarttags" w:element="country-region">
              <w:r w:rsidRPr="002C2C02">
                <w:rPr>
                  <w:rFonts w:cs="Times New Roman"/>
                  <w:sz w:val="18"/>
                  <w:szCs w:val="20"/>
                  <w:lang w:val="en-GB"/>
                </w:rPr>
                <w:t>Switzerland</w:t>
              </w:r>
            </w:smartTag>
          </w:smartTag>
          <w:r w:rsidRPr="002C2C02">
            <w:rPr>
              <w:rFonts w:cs="Times New Roman"/>
              <w:sz w:val="18"/>
              <w:szCs w:val="20"/>
              <w:lang w:val="en-GB"/>
            </w:rPr>
            <w:tab/>
          </w:r>
          <w:r w:rsidRPr="002C2C02">
            <w:rPr>
              <w:rFonts w:cs="Times New Roman"/>
              <w:sz w:val="18"/>
              <w:szCs w:val="20"/>
              <w:lang w:val="en-GB"/>
            </w:rPr>
            <w:tab/>
            <w:t>Gr4:</w:t>
          </w:r>
          <w:r w:rsidRPr="002C2C02">
            <w:rPr>
              <w:rFonts w:cs="Times New Roman"/>
              <w:sz w:val="18"/>
              <w:szCs w:val="20"/>
              <w:lang w:val="en-GB"/>
            </w:rPr>
            <w:tab/>
            <w:t>+41 22 730 65 00</w:t>
          </w:r>
          <w:r w:rsidRPr="002C2C02">
            <w:rPr>
              <w:rFonts w:cs="Times New Roman"/>
              <w:sz w:val="18"/>
              <w:szCs w:val="20"/>
              <w:lang w:val="en-GB"/>
            </w:rPr>
            <w:tab/>
          </w:r>
        </w:p>
      </w:tc>
    </w:tr>
  </w:tbl>
  <w:p w:rsidR="00E6719D" w:rsidRPr="00AE03C4" w:rsidRDefault="00E6719D" w:rsidP="002C2C02">
    <w:pPr>
      <w:pStyle w:val="Footer"/>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E3" w:rsidRDefault="005665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02" w:rsidRPr="00566502" w:rsidRDefault="00566502" w:rsidP="002C2C02">
    <w:pPr>
      <w:pStyle w:val="Footer"/>
      <w:tabs>
        <w:tab w:val="clear" w:pos="4703"/>
        <w:tab w:val="center" w:pos="5670"/>
      </w:tabs>
      <w:bidi w:val="0"/>
      <w:spacing w:before="60"/>
      <w:rPr>
        <w:vanish/>
        <w:sz w:val="18"/>
        <w:szCs w:val="18"/>
        <w:lang w:val="fr-FR"/>
      </w:rPr>
    </w:pPr>
    <w:r w:rsidRPr="00566502">
      <w:rPr>
        <w:sz w:val="18"/>
        <w:szCs w:val="18"/>
      </w:rPr>
      <w:t>ITU-T\BUREAU\CIRC\099A.DOC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E3" w:rsidRDefault="0086446A" w:rsidP="009A5C1B">
    <w:pPr>
      <w:pStyle w:val="Footer"/>
      <w:rPr>
        <w:lang w:val="en-GB"/>
      </w:rPr>
    </w:pPr>
    <w:r>
      <w:t>ITU-T\BUREAU\CIRC\099E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9D" w:rsidRDefault="00E6719D">
      <w:r>
        <w:separator/>
      </w:r>
    </w:p>
  </w:footnote>
  <w:footnote w:type="continuationSeparator" w:id="0">
    <w:p w:rsidR="00E6719D" w:rsidRDefault="00E67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9D" w:rsidRDefault="00E6719D">
    <w:pPr>
      <w:pStyle w:val="Header"/>
      <w:bidi w:val="0"/>
      <w:jc w:val="center"/>
    </w:pPr>
    <w:r>
      <w:t>- </w:t>
    </w:r>
    <w:r w:rsidR="000E3740">
      <w:rPr>
        <w:rFonts w:cs="Times New Roman"/>
        <w:szCs w:val="22"/>
      </w:rPr>
      <w:fldChar w:fldCharType="begin"/>
    </w:r>
    <w:r>
      <w:rPr>
        <w:rFonts w:cs="Times New Roman"/>
        <w:szCs w:val="22"/>
      </w:rPr>
      <w:instrText>PAGE</w:instrText>
    </w:r>
    <w:r w:rsidR="000E3740">
      <w:rPr>
        <w:rFonts w:cs="Times New Roman"/>
        <w:szCs w:val="22"/>
      </w:rPr>
      <w:fldChar w:fldCharType="separate"/>
    </w:r>
    <w:r w:rsidR="00566502">
      <w:rPr>
        <w:rFonts w:cs="Times New Roman"/>
        <w:noProof/>
        <w:szCs w:val="22"/>
      </w:rPr>
      <w:t>5</w:t>
    </w:r>
    <w:r w:rsidR="000E3740">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E3" w:rsidRDefault="005665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activeWritingStyle w:appName="MSWord" w:lang="fr-FR" w:vendorID="9" w:dllVersion="512" w:checkStyle="1"/>
  <w:proofState w:spelling="clean"/>
  <w:attachedTemplate r:id="rId1"/>
  <w:stylePaneFormatFilter w:val="3F01"/>
  <w:defaultTabStop w:val="794"/>
  <w:hyphenationZone w:val="425"/>
  <w:noPunctuationKerning/>
  <w:characterSpacingControl w:val="doNotCompress"/>
  <w:hdrShapeDefaults>
    <o:shapedefaults v:ext="edit" spidmax="11265"/>
  </w:hdrShapeDefaults>
  <w:footnotePr>
    <w:footnote w:id="-1"/>
    <w:footnote w:id="0"/>
  </w:footnotePr>
  <w:endnotePr>
    <w:endnote w:id="-1"/>
    <w:endnote w:id="0"/>
  </w:endnotePr>
  <w:compat>
    <w:applyBreakingRules/>
  </w:compat>
  <w:rsids>
    <w:rsidRoot w:val="007660A9"/>
    <w:rsid w:val="00003A7E"/>
    <w:rsid w:val="000050C5"/>
    <w:rsid w:val="0002378C"/>
    <w:rsid w:val="00030A18"/>
    <w:rsid w:val="00036A89"/>
    <w:rsid w:val="00050ECA"/>
    <w:rsid w:val="0005351E"/>
    <w:rsid w:val="00066F13"/>
    <w:rsid w:val="000844CE"/>
    <w:rsid w:val="00092E2E"/>
    <w:rsid w:val="000C0A39"/>
    <w:rsid w:val="000E3740"/>
    <w:rsid w:val="000F478F"/>
    <w:rsid w:val="00112CF8"/>
    <w:rsid w:val="0015460A"/>
    <w:rsid w:val="00157DC9"/>
    <w:rsid w:val="00193E96"/>
    <w:rsid w:val="001B4F4B"/>
    <w:rsid w:val="001C0B0D"/>
    <w:rsid w:val="001F19BE"/>
    <w:rsid w:val="0020178E"/>
    <w:rsid w:val="00214B1D"/>
    <w:rsid w:val="0024067E"/>
    <w:rsid w:val="0025724D"/>
    <w:rsid w:val="002C2C02"/>
    <w:rsid w:val="002C5CB2"/>
    <w:rsid w:val="002E24F8"/>
    <w:rsid w:val="002F64AA"/>
    <w:rsid w:val="00312C5F"/>
    <w:rsid w:val="003208C7"/>
    <w:rsid w:val="00344B96"/>
    <w:rsid w:val="00346C96"/>
    <w:rsid w:val="00372B17"/>
    <w:rsid w:val="00391486"/>
    <w:rsid w:val="003D0407"/>
    <w:rsid w:val="0042456B"/>
    <w:rsid w:val="00496979"/>
    <w:rsid w:val="00524D0B"/>
    <w:rsid w:val="00527771"/>
    <w:rsid w:val="00566502"/>
    <w:rsid w:val="005768AF"/>
    <w:rsid w:val="00592610"/>
    <w:rsid w:val="005B69C5"/>
    <w:rsid w:val="005D76B5"/>
    <w:rsid w:val="00651A10"/>
    <w:rsid w:val="00660B04"/>
    <w:rsid w:val="0067471B"/>
    <w:rsid w:val="0068459B"/>
    <w:rsid w:val="0068706A"/>
    <w:rsid w:val="006A4199"/>
    <w:rsid w:val="006A42E9"/>
    <w:rsid w:val="006F4CB3"/>
    <w:rsid w:val="00720DC3"/>
    <w:rsid w:val="007304D1"/>
    <w:rsid w:val="007660A9"/>
    <w:rsid w:val="00777370"/>
    <w:rsid w:val="007C3A00"/>
    <w:rsid w:val="007F10B1"/>
    <w:rsid w:val="008163BA"/>
    <w:rsid w:val="0085380E"/>
    <w:rsid w:val="0086446A"/>
    <w:rsid w:val="008716BB"/>
    <w:rsid w:val="00874B2A"/>
    <w:rsid w:val="0087745E"/>
    <w:rsid w:val="00886BD2"/>
    <w:rsid w:val="00886FDE"/>
    <w:rsid w:val="008B5CD4"/>
    <w:rsid w:val="008B65FC"/>
    <w:rsid w:val="008C64E6"/>
    <w:rsid w:val="008D1040"/>
    <w:rsid w:val="008E74F2"/>
    <w:rsid w:val="00944214"/>
    <w:rsid w:val="0094512D"/>
    <w:rsid w:val="0095492F"/>
    <w:rsid w:val="00992162"/>
    <w:rsid w:val="009C4F2E"/>
    <w:rsid w:val="00A0369F"/>
    <w:rsid w:val="00A16A08"/>
    <w:rsid w:val="00A47DC3"/>
    <w:rsid w:val="00A60C60"/>
    <w:rsid w:val="00A87647"/>
    <w:rsid w:val="00AC1074"/>
    <w:rsid w:val="00AD4F0D"/>
    <w:rsid w:val="00B01288"/>
    <w:rsid w:val="00B53B3A"/>
    <w:rsid w:val="00B647AA"/>
    <w:rsid w:val="00B708B2"/>
    <w:rsid w:val="00B84BF0"/>
    <w:rsid w:val="00B850DF"/>
    <w:rsid w:val="00B85AE7"/>
    <w:rsid w:val="00B922BE"/>
    <w:rsid w:val="00BA669A"/>
    <w:rsid w:val="00BB1911"/>
    <w:rsid w:val="00BD0A0E"/>
    <w:rsid w:val="00BE0E37"/>
    <w:rsid w:val="00BE112B"/>
    <w:rsid w:val="00BF1097"/>
    <w:rsid w:val="00C522FC"/>
    <w:rsid w:val="00C61A79"/>
    <w:rsid w:val="00C642B9"/>
    <w:rsid w:val="00C90029"/>
    <w:rsid w:val="00CE7440"/>
    <w:rsid w:val="00CF3A03"/>
    <w:rsid w:val="00D14840"/>
    <w:rsid w:val="00D21438"/>
    <w:rsid w:val="00D21DBF"/>
    <w:rsid w:val="00D240B3"/>
    <w:rsid w:val="00D60314"/>
    <w:rsid w:val="00D9469C"/>
    <w:rsid w:val="00DB3C67"/>
    <w:rsid w:val="00DD4B61"/>
    <w:rsid w:val="00DF29C1"/>
    <w:rsid w:val="00E1277B"/>
    <w:rsid w:val="00E131C5"/>
    <w:rsid w:val="00E16192"/>
    <w:rsid w:val="00E23E8F"/>
    <w:rsid w:val="00E50CB8"/>
    <w:rsid w:val="00E56B61"/>
    <w:rsid w:val="00E66D24"/>
    <w:rsid w:val="00E6719D"/>
    <w:rsid w:val="00E7118D"/>
    <w:rsid w:val="00E742C0"/>
    <w:rsid w:val="00E82F83"/>
    <w:rsid w:val="00EA4953"/>
    <w:rsid w:val="00EC3687"/>
    <w:rsid w:val="00EC5448"/>
    <w:rsid w:val="00EC5A5E"/>
    <w:rsid w:val="00F06808"/>
    <w:rsid w:val="00F14278"/>
    <w:rsid w:val="00F435B5"/>
    <w:rsid w:val="00F46901"/>
    <w:rsid w:val="00F640ED"/>
    <w:rsid w:val="00F7266D"/>
    <w:rsid w:val="00FA6BF3"/>
    <w:rsid w:val="00FB1DCB"/>
    <w:rsid w:val="00FB2D12"/>
    <w:rsid w:val="00FD34A5"/>
    <w:rsid w:val="00FE454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440"/>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440"/>
    <w:pPr>
      <w:tabs>
        <w:tab w:val="center" w:pos="4703"/>
        <w:tab w:val="right" w:pos="9406"/>
      </w:tabs>
    </w:pPr>
  </w:style>
  <w:style w:type="paragraph" w:styleId="Footer">
    <w:name w:val="footer"/>
    <w:basedOn w:val="Normal"/>
    <w:link w:val="FooterChar"/>
    <w:qFormat/>
    <w:rsid w:val="00CE7440"/>
    <w:pPr>
      <w:tabs>
        <w:tab w:val="center" w:pos="4703"/>
        <w:tab w:val="right" w:pos="9406"/>
      </w:tabs>
    </w:pPr>
  </w:style>
  <w:style w:type="character" w:styleId="Hyperlink">
    <w:name w:val="Hyperlink"/>
    <w:basedOn w:val="DefaultParagraphFont"/>
    <w:rsid w:val="00CE7440"/>
    <w:rPr>
      <w:color w:val="0000FF"/>
      <w:u w:val="single"/>
    </w:rPr>
  </w:style>
  <w:style w:type="character" w:styleId="PageNumber">
    <w:name w:val="page number"/>
    <w:basedOn w:val="DefaultParagraphFont"/>
    <w:rsid w:val="00CE7440"/>
  </w:style>
  <w:style w:type="paragraph" w:styleId="BalloonText">
    <w:name w:val="Balloon Text"/>
    <w:basedOn w:val="Normal"/>
    <w:semiHidden/>
    <w:rsid w:val="00CE7440"/>
    <w:rPr>
      <w:rFonts w:ascii="Tahoma" w:hAnsi="Tahoma" w:cs="Tahoma"/>
      <w:sz w:val="16"/>
      <w:szCs w:val="16"/>
    </w:rPr>
  </w:style>
  <w:style w:type="paragraph" w:customStyle="1" w:styleId="LetterStart">
    <w:name w:val="Letter_Start"/>
    <w:basedOn w:val="Normal"/>
    <w:rsid w:val="00CE7440"/>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E7440"/>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gureLegend">
    <w:name w:val="Figure_Legend"/>
    <w:basedOn w:val="Normal"/>
    <w:rsid w:val="00CE7440"/>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E744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CE744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SN1">
    <w:name w:val="ASN.1"/>
    <w:basedOn w:val="Normal"/>
    <w:rsid w:val="00CE744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ITUintr">
    <w:name w:val="ITU_intr"/>
    <w:basedOn w:val="Normal"/>
    <w:next w:val="Normal"/>
    <w:rsid w:val="00CE7440"/>
    <w:pPr>
      <w:tabs>
        <w:tab w:val="left" w:pos="737"/>
        <w:tab w:val="left" w:pos="1134"/>
      </w:tabs>
      <w:bidi w:val="0"/>
      <w:spacing w:before="567" w:after="57" w:line="240" w:lineRule="auto"/>
      <w:jc w:val="left"/>
    </w:pPr>
    <w:rPr>
      <w:rFonts w:cs="Times New Roman"/>
      <w:sz w:val="20"/>
      <w:szCs w:val="20"/>
      <w:lang w:val="en-GB"/>
    </w:rPr>
  </w:style>
  <w:style w:type="character" w:styleId="FollowedHyperlink">
    <w:name w:val="FollowedHyperlink"/>
    <w:basedOn w:val="DefaultParagraphFont"/>
    <w:rsid w:val="00DD4B61"/>
    <w:rPr>
      <w:color w:val="606420"/>
      <w:u w:val="single"/>
    </w:rPr>
  </w:style>
  <w:style w:type="paragraph" w:customStyle="1" w:styleId="DefaultParagraphFontParaChar">
    <w:name w:val="Default Paragraph Font Para Char"/>
    <w:basedOn w:val="Normal"/>
    <w:rsid w:val="0085380E"/>
    <w:pPr>
      <w:bidi w:val="0"/>
      <w:spacing w:before="0" w:after="160" w:line="240" w:lineRule="exact"/>
      <w:jc w:val="left"/>
    </w:pPr>
    <w:rPr>
      <w:rFonts w:ascii="Tahoma" w:eastAsia="SimSun" w:hAnsi="Tahoma" w:cs="Times New Roman"/>
      <w:sz w:val="20"/>
      <w:szCs w:val="20"/>
    </w:rPr>
  </w:style>
  <w:style w:type="character" w:customStyle="1" w:styleId="FooterChar">
    <w:name w:val="Footer Char"/>
    <w:basedOn w:val="DefaultParagraphFont"/>
    <w:link w:val="Footer"/>
    <w:rsid w:val="00EC5A5E"/>
    <w:rPr>
      <w:rFonts w:cs="Traditional Arabic"/>
      <w:sz w:val="22"/>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sem/tfet/index.html" TargetMode="External"/><Relationship Id="rId13" Type="http://schemas.openxmlformats.org/officeDocument/2006/relationships/hyperlink" Target="http://www.itu.int/ITU-T/worksem/tfet/index.htm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hyperlink" Target="mailto:tsbsg15@it.int" TargetMode="External"/><Relationship Id="rId12" Type="http://schemas.openxmlformats.org/officeDocument/2006/relationships/hyperlink" Target="mailto:tsbreg@itu.int"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ITU-T/worksem/tfet/index.html"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trave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tu.int/ITU-T/edh/faqs-support.html"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PA_TSBworkshop</Template>
  <TotalTime>1</TotalTime>
  <Pages>5</Pages>
  <Words>778</Words>
  <Characters>5749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6514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schiffer</cp:lastModifiedBy>
  <cp:revision>2</cp:revision>
  <cp:lastPrinted>2010-04-01T09:04:00Z</cp:lastPrinted>
  <dcterms:created xsi:type="dcterms:W3CDTF">2010-04-01T09:05:00Z</dcterms:created>
  <dcterms:modified xsi:type="dcterms:W3CDTF">2010-04-01T09:05:00Z</dcterms:modified>
</cp:coreProperties>
</file>