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5057F9" w:rsidTr="003229CE">
        <w:trPr>
          <w:cantSplit/>
        </w:trPr>
        <w:tc>
          <w:tcPr>
            <w:tcW w:w="6237" w:type="dxa"/>
            <w:vAlign w:val="center"/>
          </w:tcPr>
          <w:p w:rsidR="005057F9" w:rsidRPr="00B73F4D" w:rsidRDefault="005057F9" w:rsidP="003229C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057F9" w:rsidRPr="00F50108" w:rsidRDefault="00285585" w:rsidP="003229C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4782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7F9" w:rsidRPr="00F50108" w:rsidTr="003229CE">
        <w:trPr>
          <w:cantSplit/>
        </w:trPr>
        <w:tc>
          <w:tcPr>
            <w:tcW w:w="6237" w:type="dxa"/>
            <w:vAlign w:val="center"/>
          </w:tcPr>
          <w:p w:rsidR="005057F9" w:rsidRPr="00F50108" w:rsidRDefault="005057F9" w:rsidP="003229C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5057F9" w:rsidRPr="00F50108" w:rsidRDefault="005057F9" w:rsidP="003229C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057F9" w:rsidRDefault="005057F9" w:rsidP="003229C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/>
        <w:rPr>
          <w:lang w:eastAsia="zh-CN"/>
        </w:rPr>
      </w:pPr>
      <w:r>
        <w:rPr>
          <w:lang w:eastAsia="zh-CN"/>
        </w:rPr>
        <w:tab/>
        <w:t>2010</w:t>
      </w:r>
      <w:r>
        <w:rPr>
          <w:rFonts w:ascii="宋体" w:hAnsi="宋体" w:cs="宋体" w:hint="eastAsia"/>
          <w:lang w:eastAsia="zh-CN"/>
        </w:rPr>
        <w:t>年</w:t>
      </w:r>
      <w:r>
        <w:rPr>
          <w:lang w:eastAsia="zh-CN"/>
        </w:rPr>
        <w:t>3</w:t>
      </w:r>
      <w:r>
        <w:rPr>
          <w:rFonts w:ascii="宋体" w:hAnsi="宋体" w:cs="宋体" w:hint="eastAsia"/>
          <w:lang w:eastAsia="zh-CN"/>
        </w:rPr>
        <w:t>月</w:t>
      </w:r>
      <w:r>
        <w:rPr>
          <w:lang w:eastAsia="zh-CN"/>
        </w:rPr>
        <w:t>11</w:t>
      </w:r>
      <w:r>
        <w:rPr>
          <w:rFonts w:ascii="宋体" w:hAnsi="宋体" w:cs="宋体" w:hint="eastAsia"/>
          <w:lang w:eastAsia="zh-CN"/>
        </w:rPr>
        <w:t>日，日内瓦</w:t>
      </w:r>
    </w:p>
    <w:p w:rsidR="005057F9" w:rsidRDefault="005057F9" w:rsidP="00287DB1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061"/>
      </w:tblGrid>
      <w:tr w:rsidR="005057F9">
        <w:trPr>
          <w:cantSplit/>
        </w:trPr>
        <w:tc>
          <w:tcPr>
            <w:tcW w:w="993" w:type="dxa"/>
          </w:tcPr>
          <w:p w:rsidR="005057F9" w:rsidRDefault="005057F9" w:rsidP="00287DB1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rFonts w:ascii="宋体" w:hAnsi="宋体" w:cs="宋体" w:hint="eastAsia"/>
                <w:sz w:val="22"/>
                <w:lang w:eastAsia="zh-CN"/>
              </w:rPr>
              <w:t>文号：</w:t>
            </w:r>
          </w:p>
          <w:p w:rsidR="005057F9" w:rsidRDefault="005057F9" w:rsidP="00287DB1">
            <w:pPr>
              <w:tabs>
                <w:tab w:val="left" w:pos="4111"/>
              </w:tabs>
              <w:spacing w:before="10"/>
            </w:pPr>
          </w:p>
          <w:p w:rsidR="005057F9" w:rsidRDefault="005057F9" w:rsidP="00287DB1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sz w:val="22"/>
              </w:rPr>
              <w:br/>
            </w:r>
            <w:r>
              <w:rPr>
                <w:rFonts w:ascii="宋体" w:hAnsi="宋体" w:cs="宋体" w:hint="eastAsia"/>
                <w:sz w:val="22"/>
                <w:lang w:eastAsia="zh-CN"/>
              </w:rPr>
              <w:t>电话：</w:t>
            </w:r>
          </w:p>
          <w:p w:rsidR="005057F9" w:rsidRDefault="005057F9" w:rsidP="00287DB1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  <w:r>
              <w:rPr>
                <w:rFonts w:ascii="宋体" w:hAnsi="宋体" w:cs="宋体" w:hint="eastAsia"/>
                <w:sz w:val="22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5057F9" w:rsidRPr="00357337" w:rsidRDefault="005057F9" w:rsidP="00287DB1">
            <w:pPr>
              <w:tabs>
                <w:tab w:val="left" w:pos="4111"/>
              </w:tabs>
              <w:spacing w:before="0"/>
              <w:rPr>
                <w:b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91</w:t>
            </w:r>
            <w:r>
              <w:rPr>
                <w:rFonts w:ascii="宋体" w:hAnsi="宋体" w:cs="宋体" w:hint="eastAsia"/>
                <w:b/>
                <w:lang w:eastAsia="zh-CN"/>
              </w:rPr>
              <w:t>号通函</w:t>
            </w:r>
            <w:r>
              <w:rPr>
                <w:rFonts w:ascii="宋体" w:hAnsi="宋体" w:cs="宋体" w:hint="eastAsia"/>
                <w:b/>
                <w:lang w:val="en-US" w:eastAsia="zh-CN"/>
              </w:rPr>
              <w:t>勘误</w:t>
            </w:r>
            <w:r>
              <w:rPr>
                <w:rFonts w:ascii="宋体" w:hAnsi="宋体" w:cs="宋体"/>
                <w:b/>
                <w:lang w:val="en-US" w:eastAsia="zh-CN"/>
              </w:rPr>
              <w:t>1</w:t>
            </w:r>
          </w:p>
          <w:p w:rsidR="005057F9" w:rsidRDefault="005057F9" w:rsidP="00287DB1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lang w:val="pt-BR" w:eastAsia="zh-CN"/>
              </w:rPr>
              <w:t>TSB</w:t>
            </w:r>
            <w:r>
              <w:rPr>
                <w:rFonts w:ascii="宋体" w:hAnsi="宋体" w:cs="宋体" w:hint="eastAsia"/>
                <w:lang w:val="pt-BR" w:eastAsia="zh-CN"/>
              </w:rPr>
              <w:t>大视野会议</w:t>
            </w:r>
            <w:r w:rsidRPr="00172B48">
              <w:rPr>
                <w:lang w:val="pt-BR" w:eastAsia="zh-CN"/>
              </w:rPr>
              <w:t>/SP</w:t>
            </w:r>
          </w:p>
          <w:p w:rsidR="005057F9" w:rsidRDefault="005057F9" w:rsidP="00287DB1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br/>
              <w:t>+41 22 730 5858</w:t>
            </w:r>
            <w:r>
              <w:rPr>
                <w:lang w:eastAsia="zh-CN"/>
              </w:rPr>
              <w:br/>
              <w:t>+41 22 730 5853</w:t>
            </w:r>
          </w:p>
        </w:tc>
        <w:tc>
          <w:tcPr>
            <w:tcW w:w="4061" w:type="dxa"/>
          </w:tcPr>
          <w:p w:rsidR="005057F9" w:rsidRPr="00CA19D2" w:rsidRDefault="005057F9" w:rsidP="00287DB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bookmarkStart w:id="1" w:name="Addressee_E"/>
            <w:bookmarkEnd w:id="1"/>
            <w:r w:rsidRPr="00CA19D2">
              <w:rPr>
                <w:lang w:eastAsia="zh-CN"/>
              </w:rPr>
              <w:t>-</w:t>
            </w:r>
            <w:r w:rsidRPr="00CA19D2">
              <w:rPr>
                <w:lang w:eastAsia="zh-CN"/>
              </w:rPr>
              <w:tab/>
            </w:r>
            <w:r>
              <w:rPr>
                <w:rFonts w:ascii="宋体" w:hAnsi="宋体" w:cs="宋体" w:hint="eastAsia"/>
                <w:lang w:eastAsia="zh-CN"/>
              </w:rPr>
              <w:t>致国际电联成员国主管部门；</w:t>
            </w:r>
          </w:p>
          <w:p w:rsidR="005057F9" w:rsidRPr="00CA19D2" w:rsidRDefault="005057F9" w:rsidP="00287DB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color w:val="000000"/>
                <w:lang w:eastAsia="zh-CN"/>
              </w:rPr>
            </w:pPr>
            <w:r w:rsidRPr="00CA19D2">
              <w:rPr>
                <w:color w:val="000000"/>
                <w:lang w:eastAsia="zh-CN"/>
              </w:rPr>
              <w:t>-</w:t>
            </w:r>
            <w:r w:rsidRPr="00CA19D2">
              <w:rPr>
                <w:lang w:eastAsia="zh-CN"/>
              </w:rPr>
              <w:tab/>
            </w:r>
            <w:r>
              <w:rPr>
                <w:rFonts w:ascii="宋体" w:hAnsi="宋体" w:cs="宋体"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ascii="宋体" w:hAnsi="宋体" w:cs="宋体" w:hint="eastAsia"/>
                <w:lang w:eastAsia="zh-CN"/>
              </w:rPr>
              <w:t>部门成员；</w:t>
            </w:r>
          </w:p>
          <w:p w:rsidR="005057F9" w:rsidRPr="00CA19D2" w:rsidRDefault="005057F9" w:rsidP="00287DB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 w:rsidRPr="00CA19D2">
              <w:rPr>
                <w:color w:val="000000"/>
                <w:lang w:eastAsia="zh-CN"/>
              </w:rPr>
              <w:t>-</w:t>
            </w:r>
            <w:r w:rsidRPr="00CA19D2">
              <w:rPr>
                <w:lang w:eastAsia="zh-CN"/>
              </w:rPr>
              <w:tab/>
            </w:r>
            <w:r>
              <w:rPr>
                <w:rFonts w:ascii="宋体" w:hAnsi="宋体" w:cs="宋体"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ascii="宋体" w:hAnsi="宋体" w:cs="宋体" w:hint="eastAsia"/>
                <w:lang w:eastAsia="zh-CN"/>
              </w:rPr>
              <w:t>部门准成员；</w:t>
            </w:r>
          </w:p>
          <w:p w:rsidR="005057F9" w:rsidRDefault="005057F9" w:rsidP="00287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5057F9">
        <w:trPr>
          <w:cantSplit/>
        </w:trPr>
        <w:tc>
          <w:tcPr>
            <w:tcW w:w="993" w:type="dxa"/>
          </w:tcPr>
          <w:p w:rsidR="005057F9" w:rsidRPr="00234A9B" w:rsidRDefault="005057F9" w:rsidP="00287DB1">
            <w:pPr>
              <w:spacing w:before="10"/>
              <w:rPr>
                <w:szCs w:val="22"/>
                <w:lang w:eastAsia="zh-CN"/>
              </w:rPr>
            </w:pPr>
            <w:r w:rsidRPr="00234A9B">
              <w:rPr>
                <w:rFonts w:ascii="宋体" w:hAnsi="宋体" w:cs="宋体" w:hint="eastAsia"/>
                <w:sz w:val="22"/>
                <w:szCs w:val="22"/>
                <w:lang w:eastAsia="zh-CN"/>
              </w:rPr>
              <w:t>电子</w:t>
            </w:r>
          </w:p>
          <w:p w:rsidR="005057F9" w:rsidRDefault="005057F9" w:rsidP="00287DB1">
            <w:pPr>
              <w:spacing w:before="10"/>
              <w:rPr>
                <w:lang w:eastAsia="zh-CN"/>
              </w:rPr>
            </w:pPr>
            <w:r w:rsidRPr="00234A9B">
              <w:rPr>
                <w:rFonts w:ascii="宋体" w:hAnsi="宋体" w:cs="宋体"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5057F9" w:rsidRDefault="00D342D1" w:rsidP="00287DB1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5057F9" w:rsidRPr="00172B48">
                <w:rPr>
                  <w:rStyle w:val="Hyperlink"/>
                  <w:lang w:eastAsia="zh-CN"/>
                </w:rPr>
                <w:t>kaleidoscope@itu.int</w:t>
              </w:r>
            </w:hyperlink>
          </w:p>
        </w:tc>
        <w:tc>
          <w:tcPr>
            <w:tcW w:w="4061" w:type="dxa"/>
          </w:tcPr>
          <w:p w:rsidR="005057F9" w:rsidRDefault="005057F9" w:rsidP="00287DB1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抄送：</w:t>
            </w:r>
          </w:p>
          <w:p w:rsidR="005057F9" w:rsidRPr="00CA19D2" w:rsidRDefault="005057F9" w:rsidP="00287DB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 w:rsidRPr="00CA19D2">
              <w:rPr>
                <w:lang w:eastAsia="zh-CN"/>
              </w:rPr>
              <w:t>-</w:t>
            </w:r>
            <w:r w:rsidRPr="00CA19D2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ascii="宋体" w:hAnsi="宋体" w:cs="宋体" w:hint="eastAsia"/>
                <w:lang w:eastAsia="zh-CN"/>
              </w:rPr>
              <w:t>研究组正副主席；</w:t>
            </w:r>
          </w:p>
          <w:p w:rsidR="005057F9" w:rsidRPr="00CA19D2" w:rsidRDefault="005057F9" w:rsidP="00287DB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 w:rsidRPr="00CA19D2">
              <w:rPr>
                <w:lang w:eastAsia="zh-CN"/>
              </w:rPr>
              <w:t>-</w:t>
            </w:r>
            <w:r w:rsidRPr="00CA19D2">
              <w:rPr>
                <w:lang w:eastAsia="zh-CN"/>
              </w:rPr>
              <w:tab/>
            </w:r>
            <w:r>
              <w:rPr>
                <w:rFonts w:ascii="宋体" w:hAnsi="宋体" w:cs="宋体" w:hint="eastAsia"/>
                <w:lang w:eastAsia="zh-CN"/>
              </w:rPr>
              <w:t>电信发展局主任；</w:t>
            </w:r>
          </w:p>
          <w:p w:rsidR="005057F9" w:rsidRPr="00CA19D2" w:rsidRDefault="005057F9" w:rsidP="00287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</w:pPr>
            <w:r w:rsidRPr="00CA19D2">
              <w:t>-</w:t>
            </w:r>
            <w:r w:rsidRPr="00CA19D2">
              <w:tab/>
            </w:r>
            <w:r>
              <w:rPr>
                <w:rFonts w:ascii="宋体" w:hAnsi="宋体" w:cs="宋体" w:hint="eastAsia"/>
                <w:lang w:eastAsia="zh-CN"/>
              </w:rPr>
              <w:t>无线电通信局主任</w:t>
            </w:r>
          </w:p>
          <w:p w:rsidR="005057F9" w:rsidRDefault="005057F9" w:rsidP="00287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5057F9" w:rsidRDefault="005057F9" w:rsidP="00287DB1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087"/>
      </w:tblGrid>
      <w:tr w:rsidR="005057F9" w:rsidRPr="00357337">
        <w:trPr>
          <w:cantSplit/>
        </w:trPr>
        <w:tc>
          <w:tcPr>
            <w:tcW w:w="1100" w:type="dxa"/>
          </w:tcPr>
          <w:p w:rsidR="005057F9" w:rsidRDefault="005057F9" w:rsidP="00287DB1">
            <w:pPr>
              <w:tabs>
                <w:tab w:val="left" w:pos="4111"/>
              </w:tabs>
              <w:spacing w:before="10"/>
              <w:ind w:left="57"/>
              <w:rPr>
                <w:lang w:eastAsia="zh-CN"/>
              </w:rPr>
            </w:pPr>
            <w:r>
              <w:rPr>
                <w:rFonts w:ascii="宋体" w:hAnsi="宋体" w:cs="宋体"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5057F9" w:rsidRDefault="005057F9" w:rsidP="006A0AF1">
            <w:pPr>
              <w:spacing w:before="0"/>
              <w:ind w:left="-20"/>
              <w:rPr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后互联网时代？</w:t>
            </w:r>
            <w:r w:rsidRPr="00264B9D">
              <w:rPr>
                <w:b/>
                <w:lang w:eastAsia="zh-CN"/>
              </w:rPr>
              <w:t xml:space="preserve"> − </w:t>
            </w:r>
            <w:r>
              <w:rPr>
                <w:rFonts w:ascii="宋体" w:hAnsi="宋体" w:cs="宋体" w:hint="eastAsia"/>
                <w:b/>
                <w:lang w:eastAsia="zh-CN"/>
              </w:rPr>
              <w:t>未来网络和服务的创新</w:t>
            </w:r>
            <w:r>
              <w:rPr>
                <w:b/>
                <w:lang w:eastAsia="zh-CN"/>
              </w:rPr>
              <w:br/>
              <w:t>ITU-T</w:t>
            </w:r>
            <w:r>
              <w:rPr>
                <w:rFonts w:ascii="宋体" w:hAnsi="宋体" w:cs="宋体" w:hint="eastAsia"/>
                <w:b/>
                <w:lang w:eastAsia="zh-CN"/>
              </w:rPr>
              <w:t>大视野会议活动</w:t>
            </w:r>
          </w:p>
          <w:p w:rsidR="005057F9" w:rsidRPr="00285585" w:rsidRDefault="005057F9" w:rsidP="00287DB1">
            <w:pPr>
              <w:tabs>
                <w:tab w:val="left" w:pos="4111"/>
              </w:tabs>
              <w:spacing w:before="0"/>
              <w:ind w:left="-20" w:right="28"/>
              <w:rPr>
                <w:lang w:val="en-US" w:eastAsia="zh-CN"/>
              </w:rPr>
            </w:pPr>
            <w:r w:rsidRPr="00285585">
              <w:rPr>
                <w:b/>
              </w:rPr>
              <w:t>2010</w:t>
            </w:r>
            <w:r>
              <w:rPr>
                <w:rFonts w:ascii="宋体" w:hAnsi="宋体" w:cs="宋体" w:hint="eastAsia"/>
                <w:b/>
                <w:lang w:eastAsia="zh-CN"/>
              </w:rPr>
              <w:t>年</w:t>
            </w:r>
            <w:r w:rsidRPr="00285585">
              <w:rPr>
                <w:b/>
                <w:lang w:eastAsia="zh-CN"/>
              </w:rPr>
              <w:t>12</w:t>
            </w:r>
            <w:r>
              <w:rPr>
                <w:rFonts w:ascii="宋体" w:hAnsi="宋体" w:cs="宋体" w:hint="eastAsia"/>
                <w:b/>
                <w:lang w:eastAsia="zh-CN"/>
              </w:rPr>
              <w:t>月</w:t>
            </w:r>
            <w:r w:rsidRPr="00285585">
              <w:rPr>
                <w:b/>
              </w:rPr>
              <w:t>13 – 15</w:t>
            </w:r>
            <w:r>
              <w:rPr>
                <w:rFonts w:ascii="宋体" w:hAnsi="宋体" w:cs="宋体" w:hint="eastAsia"/>
                <w:b/>
                <w:lang w:eastAsia="zh-CN"/>
              </w:rPr>
              <w:t>日</w:t>
            </w:r>
            <w:r w:rsidRPr="00285585">
              <w:rPr>
                <w:rFonts w:ascii="宋体" w:hAnsi="宋体" w:cs="宋体" w:hint="eastAsia"/>
                <w:b/>
                <w:lang w:eastAsia="zh-CN"/>
              </w:rPr>
              <w:t>，</w:t>
            </w:r>
            <w:r>
              <w:rPr>
                <w:rFonts w:ascii="宋体" w:hAnsi="宋体" w:cs="宋体" w:hint="eastAsia"/>
                <w:b/>
                <w:lang w:eastAsia="zh-CN"/>
              </w:rPr>
              <w:t>印度</w:t>
            </w:r>
            <w:r w:rsidRPr="00357337">
              <w:rPr>
                <w:rFonts w:ascii="宋体" w:hAnsi="宋体" w:cs="宋体" w:hint="eastAsia"/>
                <w:b/>
                <w:lang w:eastAsia="zh-CN"/>
              </w:rPr>
              <w:t>浦那</w:t>
            </w:r>
            <w:r w:rsidR="00285585">
              <w:rPr>
                <w:rFonts w:ascii="宋体" w:hAnsi="宋体" w:cs="宋体" w:hint="eastAsia"/>
                <w:b/>
                <w:lang w:val="en-US" w:eastAsia="zh-CN"/>
              </w:rPr>
              <w:t>（</w:t>
            </w:r>
            <w:proofErr w:type="spellStart"/>
            <w:r w:rsidR="00285585">
              <w:rPr>
                <w:rFonts w:ascii="宋体" w:hAnsi="宋体" w:cs="宋体"/>
                <w:b/>
                <w:lang w:val="en-US" w:eastAsia="zh-CN"/>
              </w:rPr>
              <w:t>Pune</w:t>
            </w:r>
            <w:proofErr w:type="spellEnd"/>
            <w:r w:rsidR="00285585">
              <w:rPr>
                <w:rFonts w:ascii="宋体" w:hAnsi="宋体" w:cs="宋体" w:hint="eastAsia"/>
                <w:b/>
                <w:lang w:val="en-US" w:eastAsia="zh-CN"/>
              </w:rPr>
              <w:t>）</w:t>
            </w:r>
          </w:p>
        </w:tc>
      </w:tr>
    </w:tbl>
    <w:p w:rsidR="005057F9" w:rsidRPr="00285585" w:rsidRDefault="005057F9" w:rsidP="00287DB1">
      <w:pPr>
        <w:rPr>
          <w:lang w:eastAsia="zh-CN"/>
        </w:rPr>
      </w:pPr>
      <w:bookmarkStart w:id="2" w:name="StartTyping_E"/>
      <w:bookmarkEnd w:id="2"/>
    </w:p>
    <w:p w:rsidR="005057F9" w:rsidRPr="00285585" w:rsidRDefault="005057F9" w:rsidP="00287DB1">
      <w:pPr>
        <w:rPr>
          <w:lang w:eastAsia="zh-CN"/>
        </w:rPr>
      </w:pPr>
    </w:p>
    <w:p w:rsidR="005057F9" w:rsidRDefault="005057F9" w:rsidP="00287DB1">
      <w:pPr>
        <w:rPr>
          <w:lang w:eastAsia="zh-CN"/>
        </w:rPr>
      </w:pPr>
      <w:r>
        <w:rPr>
          <w:rFonts w:ascii="宋体" w:hAnsi="宋体" w:cs="宋体"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ascii="宋体" w:hAnsi="宋体" w:cs="宋体" w:hint="eastAsia"/>
          <w:lang w:eastAsia="zh-CN"/>
        </w:rPr>
        <w:t>女士：</w:t>
      </w:r>
    </w:p>
    <w:p w:rsidR="005057F9" w:rsidRPr="00285585" w:rsidRDefault="005057F9" w:rsidP="00285585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285585">
        <w:rPr>
          <w:rFonts w:hint="eastAsia"/>
          <w:bCs/>
          <w:lang w:eastAsia="zh-CN"/>
        </w:rPr>
        <w:t>继</w:t>
      </w:r>
      <w:r w:rsidRPr="00285585">
        <w:rPr>
          <w:bCs/>
          <w:lang w:eastAsia="zh-CN"/>
        </w:rPr>
        <w:t>2010</w:t>
      </w:r>
      <w:r w:rsidRPr="00285585">
        <w:rPr>
          <w:rFonts w:hint="eastAsia"/>
          <w:bCs/>
          <w:lang w:eastAsia="zh-CN"/>
        </w:rPr>
        <w:t>年</w:t>
      </w:r>
      <w:r w:rsidRPr="00285585">
        <w:rPr>
          <w:bCs/>
          <w:lang w:eastAsia="zh-CN"/>
        </w:rPr>
        <w:t>2</w:t>
      </w:r>
      <w:r w:rsidRPr="00285585">
        <w:rPr>
          <w:rFonts w:hint="eastAsia"/>
          <w:bCs/>
          <w:lang w:eastAsia="zh-CN"/>
        </w:rPr>
        <w:t>月</w:t>
      </w:r>
      <w:r w:rsidRPr="00285585">
        <w:rPr>
          <w:bCs/>
          <w:lang w:eastAsia="zh-CN"/>
        </w:rPr>
        <w:t>12</w:t>
      </w:r>
      <w:r w:rsidRPr="00285585">
        <w:rPr>
          <w:rFonts w:hint="eastAsia"/>
          <w:bCs/>
          <w:lang w:eastAsia="zh-CN"/>
        </w:rPr>
        <w:t>日电信标准化局第</w:t>
      </w:r>
      <w:r w:rsidRPr="00285585">
        <w:rPr>
          <w:bCs/>
          <w:lang w:eastAsia="zh-CN"/>
        </w:rPr>
        <w:t>91</w:t>
      </w:r>
      <w:r w:rsidRPr="00285585">
        <w:rPr>
          <w:rFonts w:hint="eastAsia"/>
          <w:bCs/>
          <w:lang w:eastAsia="zh-CN"/>
        </w:rPr>
        <w:t>号通函之后，我们提请您注意此次会议的会址已经变更。会议将在印度</w:t>
      </w:r>
      <w:r w:rsidRPr="00D64B62">
        <w:rPr>
          <w:rFonts w:hint="eastAsia"/>
          <w:b/>
          <w:lang w:eastAsia="zh-CN"/>
        </w:rPr>
        <w:t>浦那</w:t>
      </w:r>
      <w:r w:rsidRPr="00285585">
        <w:rPr>
          <w:rFonts w:hint="eastAsia"/>
          <w:bCs/>
          <w:lang w:eastAsia="zh-CN"/>
        </w:rPr>
        <w:t>（而非过去所说的</w:t>
      </w:r>
      <w:proofErr w:type="spellStart"/>
      <w:r w:rsidRPr="00D64B62">
        <w:rPr>
          <w:bCs/>
          <w:lang w:eastAsia="zh-CN"/>
        </w:rPr>
        <w:t>Lonavala</w:t>
      </w:r>
      <w:proofErr w:type="spellEnd"/>
      <w:r w:rsidRPr="00285585">
        <w:rPr>
          <w:rFonts w:hint="eastAsia"/>
          <w:bCs/>
          <w:lang w:eastAsia="zh-CN"/>
        </w:rPr>
        <w:t>）举行。</w:t>
      </w:r>
    </w:p>
    <w:p w:rsidR="005057F9" w:rsidRDefault="005057F9" w:rsidP="00357337">
      <w:pPr>
        <w:spacing w:before="480"/>
        <w:rPr>
          <w:rFonts w:ascii="宋体" w:hAnsi="宋体" w:cs="宋体"/>
          <w:lang w:val="en-US" w:eastAsia="zh-CN"/>
        </w:rPr>
      </w:pPr>
      <w:r>
        <w:rPr>
          <w:rFonts w:ascii="宋体" w:hAnsi="宋体" w:cs="宋体" w:hint="eastAsia"/>
          <w:lang w:eastAsia="zh-CN"/>
        </w:rPr>
        <w:t>顺致敬意</w:t>
      </w:r>
      <w:r>
        <w:rPr>
          <w:rFonts w:ascii="宋体" w:hAnsi="宋体" w:cs="宋体" w:hint="eastAsia"/>
          <w:lang w:val="en-US" w:eastAsia="zh-CN"/>
        </w:rPr>
        <w:t>！</w:t>
      </w:r>
    </w:p>
    <w:p w:rsidR="00285585" w:rsidRDefault="00285585" w:rsidP="00285585">
      <w:pPr>
        <w:rPr>
          <w:rFonts w:ascii="宋体" w:hAnsi="宋体" w:cs="宋体"/>
          <w:lang w:val="en-US" w:eastAsia="zh-CN"/>
        </w:rPr>
      </w:pPr>
    </w:p>
    <w:p w:rsidR="00285585" w:rsidRDefault="00285585" w:rsidP="00285585">
      <w:pPr>
        <w:rPr>
          <w:rFonts w:ascii="宋体" w:hAnsi="宋体" w:cs="宋体"/>
          <w:lang w:val="en-US" w:eastAsia="zh-CN"/>
        </w:rPr>
      </w:pPr>
    </w:p>
    <w:p w:rsidR="00285585" w:rsidRDefault="00285585" w:rsidP="00285585">
      <w:pPr>
        <w:rPr>
          <w:rFonts w:ascii="宋体" w:hAnsi="宋体" w:cs="宋体"/>
          <w:lang w:val="en-US" w:eastAsia="zh-CN"/>
        </w:rPr>
      </w:pPr>
    </w:p>
    <w:p w:rsidR="005057F9" w:rsidRDefault="005057F9" w:rsidP="00357337">
      <w:pPr>
        <w:spacing w:before="480"/>
        <w:rPr>
          <w:lang w:eastAsia="zh-CN"/>
        </w:rPr>
      </w:pPr>
      <w:r>
        <w:rPr>
          <w:rFonts w:ascii="宋体" w:hAnsi="宋体" w:cs="宋体" w:hint="eastAsia"/>
          <w:lang w:eastAsia="zh-CN"/>
        </w:rPr>
        <w:t>电信标准化局主任</w:t>
      </w:r>
      <w:r>
        <w:rPr>
          <w:lang w:eastAsia="zh-CN"/>
        </w:rPr>
        <w:br/>
        <w:t xml:space="preserve">  </w:t>
      </w:r>
      <w:r>
        <w:rPr>
          <w:rFonts w:ascii="宋体" w:hAnsi="宋体" w:cs="宋体"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ascii="宋体" w:hAnsi="宋体" w:cs="宋体" w:hint="eastAsia"/>
          <w:lang w:eastAsia="zh-CN"/>
        </w:rPr>
        <w:t>琼森</w:t>
      </w:r>
    </w:p>
    <w:p w:rsidR="005057F9" w:rsidRDefault="005057F9" w:rsidP="0063445E">
      <w:pPr>
        <w:spacing w:before="720"/>
        <w:rPr>
          <w:lang w:eastAsia="zh-CN"/>
        </w:rPr>
      </w:pPr>
    </w:p>
    <w:p w:rsidR="005057F9" w:rsidRDefault="005057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</w:p>
    <w:p w:rsidR="005057F9" w:rsidRDefault="005057F9" w:rsidP="002855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5057F9" w:rsidSect="00285585">
      <w:headerReference w:type="default" r:id="rId9"/>
      <w:footerReference w:type="default" r:id="rId10"/>
      <w:footerReference w:type="first" r:id="rId11"/>
      <w:pgSz w:w="11907" w:h="16727" w:code="9"/>
      <w:pgMar w:top="1138" w:right="1094" w:bottom="1138" w:left="1094" w:header="562" w:footer="562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84" w:rsidRDefault="00A26D84">
      <w:r>
        <w:separator/>
      </w:r>
    </w:p>
  </w:endnote>
  <w:endnote w:type="continuationSeparator" w:id="0">
    <w:p w:rsidR="00A26D84" w:rsidRDefault="00A2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84" w:rsidRPr="00B81B9D" w:rsidRDefault="00A26D84" w:rsidP="00D30818">
    <w:pPr>
      <w:pStyle w:val="Footer"/>
      <w:rPr>
        <w:sz w:val="16"/>
        <w:lang w:val="fr-FR"/>
      </w:rPr>
    </w:pPr>
    <w:fldSimple w:instr=" FILENAME \p  \* MERGEFORMAT ">
      <w:r w:rsidRPr="00400385">
        <w:rPr>
          <w:noProof/>
          <w:sz w:val="16"/>
          <w:szCs w:val="16"/>
          <w:lang w:val="fr-FR"/>
        </w:rPr>
        <w:t>P:\CHI\ITU-T\BUREAU\CIRC\000\091COR1C.docx</w:t>
      </w:r>
    </w:fldSimple>
    <w:r>
      <w:rPr>
        <w:sz w:val="16"/>
        <w:lang w:val="fr-FR" w:eastAsia="zh-CN"/>
      </w:rPr>
      <w:t xml:space="preserve"> (284087)</w:t>
    </w:r>
    <w:r w:rsidRPr="00B81B9D">
      <w:rPr>
        <w:sz w:val="16"/>
        <w:lang w:val="fr-FR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>
      <w:rPr>
        <w:noProof/>
        <w:sz w:val="16"/>
      </w:rPr>
      <w:t>12.03.10</w:t>
    </w:r>
    <w:r>
      <w:rPr>
        <w:sz w:val="16"/>
      </w:rPr>
      <w:fldChar w:fldCharType="end"/>
    </w:r>
    <w:r w:rsidRPr="00B81B9D">
      <w:rPr>
        <w:sz w:val="16"/>
        <w:lang w:val="fr-FR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>
      <w:rPr>
        <w:noProof/>
        <w:sz w:val="16"/>
      </w:rPr>
      <w:t>12.03.10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84" w:rsidRDefault="00A26D84" w:rsidP="00A26D84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E-ail:itumail@itu.int</w:t>
    </w:r>
    <w:proofErr w:type="spellEnd"/>
  </w:p>
  <w:p w:rsidR="00A26D84" w:rsidRDefault="00A26D84" w:rsidP="00A26D84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</w:r>
    <w:proofErr w:type="spellStart"/>
    <w:r>
      <w:rPr>
        <w:sz w:val="18"/>
      </w:rPr>
      <w:t>Telefax</w:t>
    </w:r>
    <w:proofErr w:type="spellEnd"/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</w:t>
    </w:r>
    <w:r>
      <w:rPr>
        <w:sz w:val="18"/>
      </w:rPr>
      <w:tab/>
      <w:t>www.itu.int</w:t>
    </w:r>
  </w:p>
  <w:p w:rsidR="00A26D84" w:rsidRPr="00A26D84" w:rsidRDefault="00A26D84" w:rsidP="00A26D84">
    <w:pPr>
      <w:pStyle w:val="Footer"/>
      <w:tabs>
        <w:tab w:val="left" w:pos="2694"/>
        <w:tab w:val="left" w:pos="3261"/>
      </w:tabs>
    </w:pPr>
    <w:r>
      <w:t>Switzerland</w:t>
    </w:r>
    <w:r>
      <w:tab/>
    </w:r>
    <w:r w:rsidRPr="00F3226B">
      <w:rPr>
        <w:caps w:val="0"/>
      </w:rPr>
      <w:t>Gr4</w:t>
    </w:r>
    <w:r>
      <w:t xml:space="preserve">: </w:t>
    </w:r>
    <w:r>
      <w:tab/>
      <w:t>+41 22 730 65 00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84" w:rsidRDefault="00A26D84">
      <w:r>
        <w:separator/>
      </w:r>
    </w:p>
  </w:footnote>
  <w:footnote w:type="continuationSeparator" w:id="0">
    <w:p w:rsidR="00A26D84" w:rsidRDefault="00A26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84" w:rsidRDefault="00A26D84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88"/>
    <w:multiLevelType w:val="hybridMultilevel"/>
    <w:tmpl w:val="28B0368A"/>
    <w:lvl w:ilvl="0" w:tplc="385E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6D94"/>
    <w:multiLevelType w:val="hybridMultilevel"/>
    <w:tmpl w:val="46E425B4"/>
    <w:lvl w:ilvl="0" w:tplc="B82E4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157E6"/>
    <w:multiLevelType w:val="hybridMultilevel"/>
    <w:tmpl w:val="C1B23F18"/>
    <w:lvl w:ilvl="0" w:tplc="4ADC6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4967"/>
    <w:rsid w:val="00037B0F"/>
    <w:rsid w:val="00043C2F"/>
    <w:rsid w:val="00090E72"/>
    <w:rsid w:val="00172B48"/>
    <w:rsid w:val="0018011E"/>
    <w:rsid w:val="001B3022"/>
    <w:rsid w:val="00234A9B"/>
    <w:rsid w:val="00264B9D"/>
    <w:rsid w:val="00285585"/>
    <w:rsid w:val="00287DB1"/>
    <w:rsid w:val="002B5614"/>
    <w:rsid w:val="002E05E3"/>
    <w:rsid w:val="003229CE"/>
    <w:rsid w:val="00357337"/>
    <w:rsid w:val="003720EF"/>
    <w:rsid w:val="00400385"/>
    <w:rsid w:val="00406B69"/>
    <w:rsid w:val="004133E6"/>
    <w:rsid w:val="0042002E"/>
    <w:rsid w:val="004663B4"/>
    <w:rsid w:val="00473907"/>
    <w:rsid w:val="005057F9"/>
    <w:rsid w:val="0054509A"/>
    <w:rsid w:val="005D4DDE"/>
    <w:rsid w:val="00604052"/>
    <w:rsid w:val="00627AE8"/>
    <w:rsid w:val="0063445E"/>
    <w:rsid w:val="0066644A"/>
    <w:rsid w:val="00694AB0"/>
    <w:rsid w:val="006A0AF1"/>
    <w:rsid w:val="006A7721"/>
    <w:rsid w:val="006D22B1"/>
    <w:rsid w:val="007015D9"/>
    <w:rsid w:val="007F33F7"/>
    <w:rsid w:val="0082504D"/>
    <w:rsid w:val="0083410E"/>
    <w:rsid w:val="00837E8F"/>
    <w:rsid w:val="008D78AE"/>
    <w:rsid w:val="009128F1"/>
    <w:rsid w:val="00956D38"/>
    <w:rsid w:val="00960030"/>
    <w:rsid w:val="00A04594"/>
    <w:rsid w:val="00A16AB0"/>
    <w:rsid w:val="00A26D84"/>
    <w:rsid w:val="00A72F17"/>
    <w:rsid w:val="00AA2D95"/>
    <w:rsid w:val="00AE5486"/>
    <w:rsid w:val="00AF285D"/>
    <w:rsid w:val="00B54FD5"/>
    <w:rsid w:val="00B73F4D"/>
    <w:rsid w:val="00B81B9D"/>
    <w:rsid w:val="00B87D09"/>
    <w:rsid w:val="00BB5392"/>
    <w:rsid w:val="00BC5842"/>
    <w:rsid w:val="00BE339D"/>
    <w:rsid w:val="00C119B4"/>
    <w:rsid w:val="00C7008A"/>
    <w:rsid w:val="00C712E7"/>
    <w:rsid w:val="00CA19D2"/>
    <w:rsid w:val="00CA2B7A"/>
    <w:rsid w:val="00D01C45"/>
    <w:rsid w:val="00D20DD2"/>
    <w:rsid w:val="00D30818"/>
    <w:rsid w:val="00D342D1"/>
    <w:rsid w:val="00D34F86"/>
    <w:rsid w:val="00D43D86"/>
    <w:rsid w:val="00D64B62"/>
    <w:rsid w:val="00DA6EB4"/>
    <w:rsid w:val="00DD3CC2"/>
    <w:rsid w:val="00E17D23"/>
    <w:rsid w:val="00E35907"/>
    <w:rsid w:val="00E823B7"/>
    <w:rsid w:val="00EE7224"/>
    <w:rsid w:val="00EF05C5"/>
    <w:rsid w:val="00F3226B"/>
    <w:rsid w:val="00F50108"/>
    <w:rsid w:val="00F5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B9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B81B9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794" w:hanging="794"/>
      <w:textAlignment w:val="auto"/>
      <w:outlineLvl w:val="2"/>
    </w:pPr>
    <w:rPr>
      <w:rFonts w:ascii="Times New Roman" w:eastAsia="Times New Roman" w:hAnsi="Times New Roman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1B9D"/>
    <w:rPr>
      <w:rFonts w:ascii="Cambria" w:eastAsia="宋体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81B9D"/>
    <w:rPr>
      <w:rFonts w:eastAsia="Times New Roman" w:cs="Times New Roman"/>
      <w:b/>
      <w:sz w:val="24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6274"/>
    <w:rPr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6274"/>
    <w:rPr>
      <w:sz w:val="24"/>
      <w:szCs w:val="20"/>
      <w:lang w:val="en-GB" w:eastAsia="en-US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6274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6344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uiPriority w:val="99"/>
    <w:rsid w:val="00B81B9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Times New Roman"/>
      <w:caps/>
    </w:rPr>
  </w:style>
  <w:style w:type="character" w:styleId="PageNumber">
    <w:name w:val="page number"/>
    <w:basedOn w:val="DefaultParagraphFont"/>
    <w:uiPriority w:val="99"/>
    <w:rsid w:val="00B81B9D"/>
    <w:rPr>
      <w:rFonts w:cs="Times New Roman"/>
    </w:rPr>
  </w:style>
  <w:style w:type="paragraph" w:customStyle="1" w:styleId="Headingb">
    <w:name w:val="Heading_b"/>
    <w:basedOn w:val="Normal"/>
    <w:next w:val="Normal"/>
    <w:uiPriority w:val="99"/>
    <w:rsid w:val="00B81B9D"/>
    <w:pPr>
      <w:keepNext/>
      <w:spacing w:before="160"/>
    </w:pPr>
    <w:rPr>
      <w:rFonts w:eastAsia="Batang"/>
      <w:b/>
      <w:sz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rsid w:val="0047390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390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idoscope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1</TotalTime>
  <Pages>1</Pages>
  <Words>256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kong</dc:creator>
  <cp:keywords/>
  <dc:description/>
  <cp:lastModifiedBy>schiffer</cp:lastModifiedBy>
  <cp:revision>2</cp:revision>
  <cp:lastPrinted>2010-03-12T15:26:00Z</cp:lastPrinted>
  <dcterms:created xsi:type="dcterms:W3CDTF">2010-03-17T10:31:00Z</dcterms:created>
  <dcterms:modified xsi:type="dcterms:W3CDTF">2010-03-17T10:31:00Z</dcterms:modified>
</cp:coreProperties>
</file>