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B73F4D">
        <w:trPr>
          <w:cantSplit/>
        </w:trPr>
        <w:tc>
          <w:tcPr>
            <w:tcW w:w="6237" w:type="dxa"/>
            <w:vAlign w:val="center"/>
          </w:tcPr>
          <w:p w:rsidR="00B73F4D" w:rsidRPr="00B73F4D" w:rsidRDefault="00B73F4D" w:rsidP="00B73F4D">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B73F4D" w:rsidRPr="00F50108" w:rsidRDefault="006A7721" w:rsidP="00B73F4D">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B73F4D" w:rsidRPr="00F50108">
        <w:trPr>
          <w:cantSplit/>
        </w:trPr>
        <w:tc>
          <w:tcPr>
            <w:tcW w:w="6237" w:type="dxa"/>
            <w:vAlign w:val="center"/>
          </w:tcPr>
          <w:p w:rsidR="00B73F4D" w:rsidRPr="00F50108" w:rsidRDefault="00B73F4D" w:rsidP="00B73F4D">
            <w:pPr>
              <w:tabs>
                <w:tab w:val="right" w:pos="8732"/>
              </w:tabs>
              <w:spacing w:before="0"/>
              <w:rPr>
                <w:rFonts w:ascii="Verdana" w:hAnsi="Verdana"/>
                <w:b/>
                <w:bCs/>
                <w:iCs/>
                <w:sz w:val="18"/>
                <w:szCs w:val="18"/>
              </w:rPr>
            </w:pPr>
          </w:p>
        </w:tc>
        <w:tc>
          <w:tcPr>
            <w:tcW w:w="3261" w:type="dxa"/>
            <w:vAlign w:val="center"/>
          </w:tcPr>
          <w:p w:rsidR="00B73F4D" w:rsidRPr="00F50108" w:rsidRDefault="00B73F4D" w:rsidP="00B73F4D">
            <w:pPr>
              <w:spacing w:before="0"/>
              <w:ind w:left="993" w:hanging="993"/>
              <w:jc w:val="right"/>
              <w:rPr>
                <w:rFonts w:ascii="Verdana" w:hAnsi="Verdana"/>
                <w:sz w:val="18"/>
                <w:szCs w:val="18"/>
                <w:lang w:val="en-US"/>
              </w:rPr>
            </w:pPr>
          </w:p>
        </w:tc>
      </w:tr>
    </w:tbl>
    <w:p w:rsidR="0063445E" w:rsidRDefault="0063445E" w:rsidP="00287DB1">
      <w:pPr>
        <w:pStyle w:val="Index1"/>
        <w:tabs>
          <w:tab w:val="clear" w:pos="794"/>
          <w:tab w:val="clear" w:pos="1191"/>
          <w:tab w:val="clear" w:pos="1588"/>
          <w:tab w:val="clear" w:pos="1985"/>
          <w:tab w:val="left" w:pos="5387"/>
        </w:tabs>
        <w:rPr>
          <w:lang w:eastAsia="zh-CN"/>
        </w:rPr>
      </w:pPr>
      <w:r>
        <w:rPr>
          <w:lang w:eastAsia="zh-CN"/>
        </w:rPr>
        <w:tab/>
      </w:r>
      <w:r w:rsidR="00F54967">
        <w:rPr>
          <w:rFonts w:hint="eastAsia"/>
          <w:lang w:eastAsia="zh-CN"/>
        </w:rPr>
        <w:t>2010</w:t>
      </w:r>
      <w:r w:rsidR="00F54967">
        <w:rPr>
          <w:rFonts w:hint="eastAsia"/>
          <w:lang w:eastAsia="zh-CN"/>
        </w:rPr>
        <w:t>年</w:t>
      </w:r>
      <w:r w:rsidR="00F54967">
        <w:rPr>
          <w:rFonts w:hint="eastAsia"/>
          <w:lang w:eastAsia="zh-CN"/>
        </w:rPr>
        <w:t>2</w:t>
      </w:r>
      <w:r w:rsidR="00F54967">
        <w:rPr>
          <w:rFonts w:hint="eastAsia"/>
          <w:lang w:eastAsia="zh-CN"/>
        </w:rPr>
        <w:t>月</w:t>
      </w:r>
      <w:r w:rsidR="00F54967">
        <w:rPr>
          <w:rFonts w:hint="eastAsia"/>
          <w:lang w:eastAsia="zh-CN"/>
        </w:rPr>
        <w:t>12</w:t>
      </w:r>
      <w:r w:rsidR="00F54967">
        <w:rPr>
          <w:rFonts w:hint="eastAsia"/>
          <w:lang w:eastAsia="zh-CN"/>
        </w:rPr>
        <w:t>日，</w:t>
      </w:r>
      <w:r>
        <w:rPr>
          <w:rFonts w:hint="eastAsia"/>
          <w:lang w:eastAsia="zh-CN"/>
        </w:rPr>
        <w:t>日内瓦</w:t>
      </w:r>
    </w:p>
    <w:p w:rsidR="0063445E" w:rsidRDefault="0063445E" w:rsidP="00287DB1"/>
    <w:tbl>
      <w:tblPr>
        <w:tblW w:w="0" w:type="auto"/>
        <w:tblInd w:w="8" w:type="dxa"/>
        <w:tblLayout w:type="fixed"/>
        <w:tblCellMar>
          <w:left w:w="0" w:type="dxa"/>
          <w:right w:w="0" w:type="dxa"/>
        </w:tblCellMar>
        <w:tblLook w:val="0000"/>
      </w:tblPr>
      <w:tblGrid>
        <w:gridCol w:w="993"/>
        <w:gridCol w:w="4436"/>
        <w:gridCol w:w="4061"/>
      </w:tblGrid>
      <w:tr w:rsidR="0063445E">
        <w:trPr>
          <w:cantSplit/>
        </w:trPr>
        <w:tc>
          <w:tcPr>
            <w:tcW w:w="993" w:type="dxa"/>
          </w:tcPr>
          <w:p w:rsidR="0063445E" w:rsidRDefault="0063445E" w:rsidP="00287DB1">
            <w:pPr>
              <w:tabs>
                <w:tab w:val="left" w:pos="4111"/>
              </w:tabs>
              <w:spacing w:before="10"/>
              <w:rPr>
                <w:sz w:val="22"/>
                <w:lang w:eastAsia="zh-CN"/>
              </w:rPr>
            </w:pPr>
            <w:r>
              <w:rPr>
                <w:rFonts w:hint="eastAsia"/>
                <w:sz w:val="22"/>
                <w:lang w:eastAsia="zh-CN"/>
              </w:rPr>
              <w:t>文号：</w:t>
            </w:r>
          </w:p>
          <w:p w:rsidR="0063445E" w:rsidRDefault="0063445E" w:rsidP="00287DB1">
            <w:pPr>
              <w:tabs>
                <w:tab w:val="left" w:pos="4111"/>
              </w:tabs>
              <w:spacing w:before="10"/>
              <w:rPr>
                <w:sz w:val="22"/>
              </w:rPr>
            </w:pPr>
          </w:p>
          <w:p w:rsidR="0063445E" w:rsidRDefault="0063445E" w:rsidP="00287DB1">
            <w:pPr>
              <w:tabs>
                <w:tab w:val="left" w:pos="4111"/>
              </w:tabs>
              <w:spacing w:before="10"/>
              <w:rPr>
                <w:sz w:val="22"/>
                <w:lang w:eastAsia="zh-CN"/>
              </w:rPr>
            </w:pPr>
            <w:r>
              <w:rPr>
                <w:sz w:val="22"/>
              </w:rPr>
              <w:br/>
            </w:r>
            <w:r>
              <w:rPr>
                <w:rFonts w:hint="eastAsia"/>
                <w:sz w:val="22"/>
                <w:lang w:eastAsia="zh-CN"/>
              </w:rPr>
              <w:t>电话：</w:t>
            </w:r>
          </w:p>
          <w:p w:rsidR="0063445E" w:rsidRDefault="0063445E" w:rsidP="00287DB1">
            <w:pPr>
              <w:tabs>
                <w:tab w:val="left" w:pos="4111"/>
              </w:tabs>
              <w:spacing w:before="10"/>
              <w:rPr>
                <w:rFonts w:ascii="Futura Lt BT" w:hAnsi="Futura Lt BT"/>
                <w:sz w:val="20"/>
                <w:lang w:eastAsia="zh-CN"/>
              </w:rPr>
            </w:pPr>
            <w:r>
              <w:rPr>
                <w:rFonts w:hint="eastAsia"/>
                <w:sz w:val="22"/>
                <w:lang w:eastAsia="zh-CN"/>
              </w:rPr>
              <w:t>传真：</w:t>
            </w:r>
          </w:p>
        </w:tc>
        <w:tc>
          <w:tcPr>
            <w:tcW w:w="4436" w:type="dxa"/>
          </w:tcPr>
          <w:p w:rsidR="0063445E" w:rsidRDefault="0063445E" w:rsidP="00287DB1">
            <w:pPr>
              <w:tabs>
                <w:tab w:val="left" w:pos="4111"/>
              </w:tabs>
              <w:spacing w:before="0"/>
              <w:rPr>
                <w:b/>
                <w:lang w:eastAsia="zh-CN"/>
              </w:rPr>
            </w:pPr>
            <w:r>
              <w:rPr>
                <w:rFonts w:hint="eastAsia"/>
                <w:b/>
                <w:lang w:eastAsia="zh-CN"/>
              </w:rPr>
              <w:t>电信标准化局第</w:t>
            </w:r>
            <w:r w:rsidR="00172B48">
              <w:rPr>
                <w:rFonts w:hint="eastAsia"/>
                <w:b/>
                <w:lang w:eastAsia="zh-CN"/>
              </w:rPr>
              <w:t>91</w:t>
            </w:r>
            <w:r>
              <w:rPr>
                <w:rFonts w:hint="eastAsia"/>
                <w:b/>
                <w:lang w:eastAsia="zh-CN"/>
              </w:rPr>
              <w:t>号通函</w:t>
            </w:r>
          </w:p>
          <w:p w:rsidR="0063445E" w:rsidRDefault="00172B48" w:rsidP="00287DB1">
            <w:pPr>
              <w:tabs>
                <w:tab w:val="left" w:pos="4111"/>
              </w:tabs>
              <w:spacing w:before="0"/>
              <w:rPr>
                <w:b/>
                <w:lang w:eastAsia="zh-CN"/>
              </w:rPr>
            </w:pPr>
            <w:r>
              <w:rPr>
                <w:lang w:val="pt-BR" w:eastAsia="zh-CN"/>
              </w:rPr>
              <w:t>TSB</w:t>
            </w:r>
            <w:r>
              <w:rPr>
                <w:rFonts w:hint="eastAsia"/>
                <w:lang w:val="pt-BR" w:eastAsia="zh-CN"/>
              </w:rPr>
              <w:t>大视野会议</w:t>
            </w:r>
            <w:r w:rsidRPr="00172B48">
              <w:rPr>
                <w:lang w:val="pt-BR" w:eastAsia="zh-CN"/>
              </w:rPr>
              <w:t>/SP</w:t>
            </w:r>
          </w:p>
          <w:p w:rsidR="0063445E" w:rsidRDefault="0063445E" w:rsidP="00287DB1">
            <w:pPr>
              <w:tabs>
                <w:tab w:val="left" w:pos="4111"/>
              </w:tabs>
              <w:spacing w:before="0"/>
              <w:rPr>
                <w:lang w:eastAsia="zh-CN"/>
              </w:rPr>
            </w:pPr>
            <w:r>
              <w:rPr>
                <w:lang w:eastAsia="zh-CN"/>
              </w:rPr>
              <w:br/>
              <w:t>+41 22 730</w:t>
            </w:r>
            <w:r w:rsidR="00172B48">
              <w:rPr>
                <w:rFonts w:hint="eastAsia"/>
                <w:lang w:eastAsia="zh-CN"/>
              </w:rPr>
              <w:t xml:space="preserve"> 5858</w:t>
            </w:r>
            <w:r>
              <w:rPr>
                <w:lang w:eastAsia="zh-CN"/>
              </w:rPr>
              <w:br/>
              <w:t>+41 22 730 5853</w:t>
            </w:r>
          </w:p>
        </w:tc>
        <w:tc>
          <w:tcPr>
            <w:tcW w:w="4061" w:type="dxa"/>
          </w:tcPr>
          <w:p w:rsidR="00F54967" w:rsidRPr="00CA19D2" w:rsidRDefault="00F54967" w:rsidP="00287DB1">
            <w:pPr>
              <w:tabs>
                <w:tab w:val="clear" w:pos="794"/>
                <w:tab w:val="left" w:pos="141"/>
                <w:tab w:val="left" w:pos="4111"/>
              </w:tabs>
              <w:spacing w:before="0"/>
              <w:rPr>
                <w:lang w:eastAsia="zh-CN"/>
              </w:rPr>
            </w:pPr>
            <w:bookmarkStart w:id="1" w:name="Addressee_E"/>
            <w:bookmarkEnd w:id="1"/>
            <w:r w:rsidRPr="00CA19D2">
              <w:rPr>
                <w:lang w:eastAsia="zh-CN"/>
              </w:rPr>
              <w:t>-</w:t>
            </w:r>
            <w:r w:rsidRPr="00CA19D2">
              <w:rPr>
                <w:lang w:eastAsia="zh-CN"/>
              </w:rPr>
              <w:tab/>
            </w:r>
            <w:r>
              <w:rPr>
                <w:rFonts w:hint="eastAsia"/>
                <w:lang w:eastAsia="zh-CN"/>
              </w:rPr>
              <w:t>致国际电联成员国主管部门；</w:t>
            </w:r>
          </w:p>
          <w:p w:rsidR="00F54967" w:rsidRPr="00CA19D2" w:rsidRDefault="00F54967" w:rsidP="00287DB1">
            <w:pPr>
              <w:tabs>
                <w:tab w:val="clear" w:pos="794"/>
                <w:tab w:val="left" w:pos="141"/>
                <w:tab w:val="left" w:pos="4111"/>
              </w:tabs>
              <w:spacing w:before="0"/>
              <w:rPr>
                <w:color w:val="000000"/>
                <w:lang w:eastAsia="zh-CN"/>
              </w:rPr>
            </w:pPr>
            <w:r w:rsidRPr="00CA19D2">
              <w:rPr>
                <w:color w:val="000000"/>
                <w:lang w:eastAsia="zh-CN"/>
              </w:rPr>
              <w:t>-</w:t>
            </w:r>
            <w:r w:rsidRPr="00CA19D2">
              <w:rPr>
                <w:lang w:eastAsia="zh-CN"/>
              </w:rPr>
              <w:tab/>
            </w:r>
            <w:r>
              <w:rPr>
                <w:rFonts w:hint="eastAsia"/>
                <w:lang w:eastAsia="zh-CN"/>
              </w:rPr>
              <w:t>致</w:t>
            </w:r>
            <w:r>
              <w:rPr>
                <w:lang w:eastAsia="zh-CN"/>
              </w:rPr>
              <w:t>ITU-T</w:t>
            </w:r>
            <w:r>
              <w:rPr>
                <w:rFonts w:hint="eastAsia"/>
                <w:lang w:eastAsia="zh-CN"/>
              </w:rPr>
              <w:t>部门成员；</w:t>
            </w:r>
          </w:p>
          <w:p w:rsidR="00F54967" w:rsidRPr="00CA19D2" w:rsidRDefault="00F54967" w:rsidP="00287DB1">
            <w:pPr>
              <w:tabs>
                <w:tab w:val="clear" w:pos="794"/>
                <w:tab w:val="left" w:pos="141"/>
                <w:tab w:val="left" w:pos="4111"/>
              </w:tabs>
              <w:spacing w:before="0"/>
              <w:rPr>
                <w:lang w:eastAsia="zh-CN"/>
              </w:rPr>
            </w:pPr>
            <w:r w:rsidRPr="00CA19D2">
              <w:rPr>
                <w:color w:val="000000"/>
                <w:lang w:eastAsia="zh-CN"/>
              </w:rPr>
              <w:t>-</w:t>
            </w:r>
            <w:r w:rsidRPr="00CA19D2">
              <w:rPr>
                <w:lang w:eastAsia="zh-CN"/>
              </w:rPr>
              <w:tab/>
            </w:r>
            <w:r>
              <w:rPr>
                <w:rFonts w:hint="eastAsia"/>
                <w:lang w:eastAsia="zh-CN"/>
              </w:rPr>
              <w:t>致</w:t>
            </w:r>
            <w:r>
              <w:rPr>
                <w:lang w:eastAsia="zh-CN"/>
              </w:rPr>
              <w:t>ITU-T</w:t>
            </w:r>
            <w:r>
              <w:rPr>
                <w:rFonts w:hint="eastAsia"/>
                <w:lang w:eastAsia="zh-CN"/>
              </w:rPr>
              <w:t>部门准成员；</w:t>
            </w:r>
          </w:p>
          <w:p w:rsidR="0063445E" w:rsidRDefault="0063445E" w:rsidP="00287DB1">
            <w:pPr>
              <w:tabs>
                <w:tab w:val="clear" w:pos="794"/>
                <w:tab w:val="clear" w:pos="1191"/>
                <w:tab w:val="clear" w:pos="1588"/>
                <w:tab w:val="clear" w:pos="1985"/>
                <w:tab w:val="left" w:pos="284"/>
              </w:tabs>
              <w:spacing w:before="0"/>
              <w:ind w:left="284" w:hanging="284"/>
              <w:rPr>
                <w:lang w:eastAsia="zh-CN"/>
              </w:rPr>
            </w:pPr>
          </w:p>
        </w:tc>
      </w:tr>
      <w:tr w:rsidR="0063445E">
        <w:trPr>
          <w:cantSplit/>
        </w:trPr>
        <w:tc>
          <w:tcPr>
            <w:tcW w:w="993" w:type="dxa"/>
          </w:tcPr>
          <w:p w:rsidR="0063445E" w:rsidRPr="00234A9B" w:rsidRDefault="0063445E" w:rsidP="00287DB1">
            <w:pPr>
              <w:spacing w:before="10"/>
              <w:rPr>
                <w:sz w:val="22"/>
                <w:szCs w:val="22"/>
                <w:lang w:eastAsia="zh-CN"/>
              </w:rPr>
            </w:pPr>
            <w:r w:rsidRPr="00234A9B">
              <w:rPr>
                <w:rFonts w:hint="eastAsia"/>
                <w:sz w:val="22"/>
                <w:szCs w:val="22"/>
                <w:lang w:eastAsia="zh-CN"/>
              </w:rPr>
              <w:t>电子</w:t>
            </w:r>
          </w:p>
          <w:p w:rsidR="0063445E" w:rsidRDefault="0063445E" w:rsidP="00287DB1">
            <w:pPr>
              <w:spacing w:before="10"/>
              <w:rPr>
                <w:lang w:eastAsia="zh-CN"/>
              </w:rPr>
            </w:pPr>
            <w:r w:rsidRPr="00234A9B">
              <w:rPr>
                <w:rFonts w:hint="eastAsia"/>
                <w:sz w:val="22"/>
                <w:szCs w:val="22"/>
                <w:lang w:eastAsia="zh-CN"/>
              </w:rPr>
              <w:t>邮件：</w:t>
            </w:r>
          </w:p>
        </w:tc>
        <w:tc>
          <w:tcPr>
            <w:tcW w:w="4436" w:type="dxa"/>
          </w:tcPr>
          <w:p w:rsidR="0063445E" w:rsidRDefault="0082504D" w:rsidP="00287DB1">
            <w:pPr>
              <w:tabs>
                <w:tab w:val="left" w:pos="4111"/>
              </w:tabs>
              <w:spacing w:before="0"/>
              <w:rPr>
                <w:lang w:eastAsia="zh-CN"/>
              </w:rPr>
            </w:pPr>
            <w:hyperlink r:id="rId9" w:history="1">
              <w:r w:rsidR="00172B48" w:rsidRPr="00172B48">
                <w:rPr>
                  <w:rStyle w:val="Hyperlink"/>
                  <w:lang w:eastAsia="zh-CN"/>
                </w:rPr>
                <w:t>kaleidoscope@itu.int</w:t>
              </w:r>
            </w:hyperlink>
          </w:p>
        </w:tc>
        <w:tc>
          <w:tcPr>
            <w:tcW w:w="4061" w:type="dxa"/>
          </w:tcPr>
          <w:p w:rsidR="0063445E" w:rsidRDefault="0063445E" w:rsidP="00287DB1">
            <w:pPr>
              <w:tabs>
                <w:tab w:val="left" w:pos="4111"/>
              </w:tabs>
              <w:spacing w:before="0"/>
              <w:rPr>
                <w:b/>
                <w:lang w:eastAsia="zh-CN"/>
              </w:rPr>
            </w:pPr>
            <w:r>
              <w:rPr>
                <w:rFonts w:hint="eastAsia"/>
                <w:b/>
                <w:lang w:eastAsia="zh-CN"/>
              </w:rPr>
              <w:t>抄送：</w:t>
            </w:r>
          </w:p>
          <w:p w:rsidR="00F54967" w:rsidRPr="00CA19D2" w:rsidRDefault="00F54967" w:rsidP="00287DB1">
            <w:pPr>
              <w:tabs>
                <w:tab w:val="clear" w:pos="794"/>
                <w:tab w:val="left" w:pos="141"/>
                <w:tab w:val="left" w:pos="4111"/>
              </w:tabs>
              <w:spacing w:before="0"/>
              <w:ind w:left="141" w:hanging="141"/>
              <w:rPr>
                <w:lang w:eastAsia="zh-CN"/>
              </w:rPr>
            </w:pPr>
            <w:r w:rsidRPr="00CA19D2">
              <w:rPr>
                <w:lang w:eastAsia="zh-CN"/>
              </w:rPr>
              <w:t>-</w:t>
            </w:r>
            <w:r w:rsidRPr="00CA19D2">
              <w:rPr>
                <w:lang w:eastAsia="zh-CN"/>
              </w:rPr>
              <w:tab/>
            </w:r>
            <w:r>
              <w:rPr>
                <w:rFonts w:hint="eastAsia"/>
                <w:lang w:eastAsia="zh-CN"/>
              </w:rPr>
              <w:t>ITU-T</w:t>
            </w:r>
            <w:r>
              <w:rPr>
                <w:rFonts w:hint="eastAsia"/>
                <w:lang w:eastAsia="zh-CN"/>
              </w:rPr>
              <w:t>研究组正副主席；</w:t>
            </w:r>
          </w:p>
          <w:p w:rsidR="00F54967" w:rsidRPr="00CA19D2" w:rsidRDefault="00F54967" w:rsidP="00287DB1">
            <w:pPr>
              <w:tabs>
                <w:tab w:val="clear" w:pos="794"/>
                <w:tab w:val="left" w:pos="141"/>
                <w:tab w:val="left" w:pos="4111"/>
              </w:tabs>
              <w:spacing w:before="0"/>
              <w:ind w:left="141" w:hanging="141"/>
              <w:rPr>
                <w:lang w:eastAsia="zh-CN"/>
              </w:rPr>
            </w:pPr>
            <w:r w:rsidRPr="00CA19D2">
              <w:rPr>
                <w:lang w:eastAsia="zh-CN"/>
              </w:rPr>
              <w:t>-</w:t>
            </w:r>
            <w:r w:rsidRPr="00CA19D2">
              <w:rPr>
                <w:lang w:eastAsia="zh-CN"/>
              </w:rPr>
              <w:tab/>
            </w:r>
            <w:r>
              <w:rPr>
                <w:rFonts w:hint="eastAsia"/>
                <w:lang w:eastAsia="zh-CN"/>
              </w:rPr>
              <w:t>电信发展局主任；</w:t>
            </w:r>
          </w:p>
          <w:p w:rsidR="00F54967" w:rsidRPr="00CA19D2" w:rsidRDefault="00F54967" w:rsidP="00287DB1">
            <w:pPr>
              <w:tabs>
                <w:tab w:val="clear" w:pos="794"/>
                <w:tab w:val="clear" w:pos="1191"/>
                <w:tab w:val="clear" w:pos="1588"/>
                <w:tab w:val="clear" w:pos="1985"/>
                <w:tab w:val="left" w:pos="141"/>
              </w:tabs>
              <w:spacing w:before="0"/>
              <w:ind w:left="141" w:hanging="141"/>
            </w:pPr>
            <w:r w:rsidRPr="00CA19D2">
              <w:t>-</w:t>
            </w:r>
            <w:r w:rsidRPr="00CA19D2">
              <w:tab/>
            </w:r>
            <w:r>
              <w:rPr>
                <w:rFonts w:hint="eastAsia"/>
                <w:lang w:eastAsia="zh-CN"/>
              </w:rPr>
              <w:t>无线电通信局主任</w:t>
            </w:r>
          </w:p>
          <w:p w:rsidR="0063445E" w:rsidRDefault="0063445E" w:rsidP="00287DB1">
            <w:pPr>
              <w:tabs>
                <w:tab w:val="clear" w:pos="794"/>
                <w:tab w:val="clear" w:pos="1191"/>
                <w:tab w:val="clear" w:pos="1588"/>
                <w:tab w:val="clear" w:pos="1985"/>
                <w:tab w:val="left" w:pos="284"/>
              </w:tabs>
              <w:spacing w:before="0"/>
              <w:ind w:left="284" w:hanging="284"/>
              <w:rPr>
                <w:lang w:eastAsia="zh-CN"/>
              </w:rPr>
            </w:pPr>
          </w:p>
        </w:tc>
      </w:tr>
    </w:tbl>
    <w:p w:rsidR="0063445E" w:rsidRDefault="0063445E" w:rsidP="00287DB1">
      <w:pPr>
        <w:spacing w:before="0"/>
        <w:rPr>
          <w:lang w:eastAsia="zh-CN"/>
        </w:rPr>
      </w:pPr>
    </w:p>
    <w:tbl>
      <w:tblPr>
        <w:tblW w:w="0" w:type="auto"/>
        <w:tblLayout w:type="fixed"/>
        <w:tblCellMar>
          <w:left w:w="107" w:type="dxa"/>
          <w:right w:w="107" w:type="dxa"/>
        </w:tblCellMar>
        <w:tblLook w:val="0000"/>
      </w:tblPr>
      <w:tblGrid>
        <w:gridCol w:w="1100"/>
        <w:gridCol w:w="7087"/>
      </w:tblGrid>
      <w:tr w:rsidR="0063445E" w:rsidRPr="00473907">
        <w:trPr>
          <w:cantSplit/>
        </w:trPr>
        <w:tc>
          <w:tcPr>
            <w:tcW w:w="1100" w:type="dxa"/>
          </w:tcPr>
          <w:p w:rsidR="0063445E" w:rsidRDefault="0063445E" w:rsidP="00287DB1">
            <w:pPr>
              <w:tabs>
                <w:tab w:val="left" w:pos="4111"/>
              </w:tabs>
              <w:spacing w:before="10"/>
              <w:ind w:left="57"/>
              <w:rPr>
                <w:sz w:val="22"/>
                <w:lang w:eastAsia="zh-CN"/>
              </w:rPr>
            </w:pPr>
            <w:r>
              <w:rPr>
                <w:rFonts w:hint="eastAsia"/>
                <w:sz w:val="22"/>
                <w:lang w:eastAsia="zh-CN"/>
              </w:rPr>
              <w:t>事由：</w:t>
            </w:r>
          </w:p>
        </w:tc>
        <w:tc>
          <w:tcPr>
            <w:tcW w:w="7087" w:type="dxa"/>
          </w:tcPr>
          <w:p w:rsidR="00F54967" w:rsidRDefault="006A0AF1" w:rsidP="006A0AF1">
            <w:pPr>
              <w:spacing w:before="0"/>
              <w:ind w:left="-20"/>
              <w:rPr>
                <w:b/>
                <w:lang w:eastAsia="zh-CN"/>
              </w:rPr>
            </w:pPr>
            <w:r>
              <w:rPr>
                <w:rFonts w:hint="eastAsia"/>
                <w:b/>
                <w:lang w:eastAsia="zh-CN"/>
              </w:rPr>
              <w:t>后</w:t>
            </w:r>
            <w:r w:rsidR="00F54967">
              <w:rPr>
                <w:rFonts w:hint="eastAsia"/>
                <w:b/>
                <w:lang w:eastAsia="zh-CN"/>
              </w:rPr>
              <w:t>互联网</w:t>
            </w:r>
            <w:r>
              <w:rPr>
                <w:rFonts w:hint="eastAsia"/>
                <w:b/>
                <w:lang w:eastAsia="zh-CN"/>
              </w:rPr>
              <w:t>时代</w:t>
            </w:r>
            <w:r w:rsidR="00F54967">
              <w:rPr>
                <w:rFonts w:hint="eastAsia"/>
                <w:b/>
                <w:lang w:eastAsia="zh-CN"/>
              </w:rPr>
              <w:t>？</w:t>
            </w:r>
            <w:r w:rsidR="00F54967" w:rsidRPr="00264B9D">
              <w:rPr>
                <w:b/>
                <w:lang w:eastAsia="zh-CN"/>
              </w:rPr>
              <w:t xml:space="preserve"> − </w:t>
            </w:r>
            <w:r w:rsidR="00F54967">
              <w:rPr>
                <w:rFonts w:hint="eastAsia"/>
                <w:b/>
                <w:lang w:eastAsia="zh-CN"/>
              </w:rPr>
              <w:t>未来网络和服务的创新</w:t>
            </w:r>
            <w:r w:rsidR="00F54967">
              <w:rPr>
                <w:b/>
                <w:lang w:eastAsia="zh-CN"/>
              </w:rPr>
              <w:br/>
              <w:t>ITU-T</w:t>
            </w:r>
            <w:r w:rsidR="00F54967">
              <w:rPr>
                <w:rFonts w:hint="eastAsia"/>
                <w:b/>
                <w:lang w:eastAsia="zh-CN"/>
              </w:rPr>
              <w:t>大视野</w:t>
            </w:r>
            <w:r>
              <w:rPr>
                <w:rFonts w:hint="eastAsia"/>
                <w:b/>
                <w:lang w:eastAsia="zh-CN"/>
              </w:rPr>
              <w:t>会议</w:t>
            </w:r>
            <w:r w:rsidR="00F54967">
              <w:rPr>
                <w:rFonts w:hint="eastAsia"/>
                <w:b/>
                <w:lang w:eastAsia="zh-CN"/>
              </w:rPr>
              <w:t>活动</w:t>
            </w:r>
          </w:p>
          <w:p w:rsidR="0063445E" w:rsidRPr="005D4DDE" w:rsidRDefault="005D4DDE" w:rsidP="00287DB1">
            <w:pPr>
              <w:tabs>
                <w:tab w:val="left" w:pos="4111"/>
              </w:tabs>
              <w:spacing w:before="0"/>
              <w:ind w:left="-20" w:right="28"/>
              <w:rPr>
                <w:lang w:val="es-ES" w:eastAsia="zh-CN"/>
              </w:rPr>
            </w:pPr>
            <w:r w:rsidRPr="005D4DDE">
              <w:rPr>
                <w:b/>
                <w:lang w:val="es-ES"/>
              </w:rPr>
              <w:t>2010</w:t>
            </w:r>
            <w:r>
              <w:rPr>
                <w:rFonts w:hint="eastAsia"/>
                <w:b/>
                <w:lang w:eastAsia="zh-CN"/>
              </w:rPr>
              <w:t>年</w:t>
            </w:r>
            <w:r w:rsidRPr="005D4DDE">
              <w:rPr>
                <w:rFonts w:hint="eastAsia"/>
                <w:b/>
                <w:lang w:val="es-ES" w:eastAsia="zh-CN"/>
              </w:rPr>
              <w:t>12</w:t>
            </w:r>
            <w:r>
              <w:rPr>
                <w:rFonts w:hint="eastAsia"/>
                <w:b/>
                <w:lang w:eastAsia="zh-CN"/>
              </w:rPr>
              <w:t>月</w:t>
            </w:r>
            <w:r w:rsidR="00F54967" w:rsidRPr="005D4DDE">
              <w:rPr>
                <w:b/>
                <w:lang w:val="es-ES"/>
              </w:rPr>
              <w:t>13 – 15</w:t>
            </w:r>
            <w:r>
              <w:rPr>
                <w:rFonts w:hint="eastAsia"/>
                <w:b/>
                <w:lang w:eastAsia="zh-CN"/>
              </w:rPr>
              <w:t>日</w:t>
            </w:r>
            <w:r w:rsidRPr="005D4DDE">
              <w:rPr>
                <w:rFonts w:hint="eastAsia"/>
                <w:b/>
                <w:lang w:val="es-ES" w:eastAsia="zh-CN"/>
              </w:rPr>
              <w:t>，</w:t>
            </w:r>
            <w:r>
              <w:rPr>
                <w:rFonts w:hint="eastAsia"/>
                <w:b/>
                <w:lang w:eastAsia="zh-CN"/>
              </w:rPr>
              <w:t>印度</w:t>
            </w:r>
            <w:r w:rsidRPr="005D4DDE">
              <w:rPr>
                <w:b/>
                <w:lang w:val="es-ES"/>
              </w:rPr>
              <w:t>Lonavala</w:t>
            </w:r>
          </w:p>
        </w:tc>
      </w:tr>
    </w:tbl>
    <w:p w:rsidR="0063445E" w:rsidRPr="005D4DDE" w:rsidRDefault="0063445E" w:rsidP="00287DB1">
      <w:pPr>
        <w:rPr>
          <w:lang w:val="es-ES" w:eastAsia="zh-CN"/>
        </w:rPr>
      </w:pPr>
      <w:bookmarkStart w:id="2" w:name="StartTyping_E"/>
      <w:bookmarkEnd w:id="2"/>
    </w:p>
    <w:p w:rsidR="0063445E" w:rsidRPr="005D4DDE" w:rsidRDefault="0063445E" w:rsidP="00287DB1">
      <w:pPr>
        <w:rPr>
          <w:lang w:val="es-ES" w:eastAsia="zh-CN"/>
        </w:rPr>
      </w:pPr>
    </w:p>
    <w:p w:rsidR="0063445E" w:rsidRDefault="0063445E" w:rsidP="00287DB1">
      <w:pPr>
        <w:rPr>
          <w:lang w:eastAsia="zh-CN"/>
        </w:rPr>
      </w:pPr>
      <w:r>
        <w:rPr>
          <w:rFonts w:hint="eastAsia"/>
          <w:lang w:eastAsia="zh-CN"/>
        </w:rPr>
        <w:t>尊敬的先生</w:t>
      </w:r>
      <w:r>
        <w:rPr>
          <w:rFonts w:hint="eastAsia"/>
          <w:lang w:eastAsia="zh-CN"/>
        </w:rPr>
        <w:t>/</w:t>
      </w:r>
      <w:r>
        <w:rPr>
          <w:rFonts w:hint="eastAsia"/>
          <w:lang w:eastAsia="zh-CN"/>
        </w:rPr>
        <w:t>女士：</w:t>
      </w:r>
    </w:p>
    <w:p w:rsidR="0063445E" w:rsidRDefault="005D4DDE" w:rsidP="006A0AF1">
      <w:pPr>
        <w:rPr>
          <w:lang w:eastAsia="zh-CN"/>
        </w:rPr>
      </w:pPr>
      <w:r w:rsidRPr="005D4DDE">
        <w:rPr>
          <w:bCs/>
          <w:lang w:eastAsia="zh-CN"/>
        </w:rPr>
        <w:t>1</w:t>
      </w:r>
      <w:r w:rsidRPr="005D4DDE">
        <w:rPr>
          <w:bCs/>
          <w:lang w:eastAsia="zh-CN"/>
        </w:rPr>
        <w:tab/>
      </w:r>
      <w:r w:rsidRPr="005D4DDE">
        <w:rPr>
          <w:rFonts w:hint="eastAsia"/>
          <w:bCs/>
          <w:lang w:eastAsia="zh-CN"/>
        </w:rPr>
        <w:t>我谨通知您，作为</w:t>
      </w:r>
      <w:r w:rsidRPr="005D4DDE">
        <w:rPr>
          <w:rFonts w:hint="eastAsia"/>
          <w:bCs/>
          <w:lang w:eastAsia="zh-CN"/>
        </w:rPr>
        <w:t>ITU-T</w:t>
      </w:r>
      <w:r w:rsidRPr="005D4DDE">
        <w:rPr>
          <w:rFonts w:hint="eastAsia"/>
          <w:bCs/>
          <w:lang w:eastAsia="zh-CN"/>
        </w:rPr>
        <w:t>为增强学术和研究机构之间合作的</w:t>
      </w:r>
      <w:r w:rsidR="006A0AF1">
        <w:rPr>
          <w:rFonts w:hint="eastAsia"/>
          <w:bCs/>
          <w:lang w:eastAsia="zh-CN"/>
        </w:rPr>
        <w:t>举措</w:t>
      </w:r>
      <w:r w:rsidR="006A0AF1" w:rsidRPr="006A0AF1">
        <w:rPr>
          <w:rFonts w:hint="eastAsia"/>
          <w:lang w:eastAsia="zh-CN"/>
        </w:rPr>
        <w:t xml:space="preserve"> </w:t>
      </w:r>
      <w:r w:rsidR="006A0AF1" w:rsidRPr="006A0AF1">
        <w:rPr>
          <w:lang w:val="en-US" w:eastAsia="zh-CN"/>
        </w:rPr>
        <w:t>–</w:t>
      </w:r>
      <w:r w:rsidR="006A0AF1" w:rsidRPr="006A0AF1">
        <w:rPr>
          <w:rFonts w:hint="eastAsia"/>
          <w:lang w:val="en-US" w:eastAsia="zh-CN"/>
        </w:rPr>
        <w:t xml:space="preserve"> </w:t>
      </w:r>
      <w:r w:rsidR="006A0AF1" w:rsidRPr="006A0AF1">
        <w:rPr>
          <w:rFonts w:hint="eastAsia"/>
          <w:lang w:val="en-US" w:eastAsia="zh-CN"/>
        </w:rPr>
        <w:t>大视野会议</w:t>
      </w:r>
      <w:r w:rsidRPr="005D4DDE">
        <w:rPr>
          <w:rFonts w:hint="eastAsia"/>
          <w:bCs/>
          <w:lang w:eastAsia="zh-CN"/>
        </w:rPr>
        <w:t>活动的一部分，为了</w:t>
      </w:r>
      <w:r w:rsidRPr="005D4DDE">
        <w:rPr>
          <w:rFonts w:hint="eastAsia"/>
          <w:bCs/>
          <w:lang w:val="en-US" w:eastAsia="zh-CN"/>
        </w:rPr>
        <w:t>加强</w:t>
      </w:r>
      <w:r w:rsidRPr="005D4DDE">
        <w:rPr>
          <w:rFonts w:hint="eastAsia"/>
          <w:bCs/>
          <w:lang w:eastAsia="zh-CN"/>
        </w:rPr>
        <w:t>学术机构与信息和通信技术（</w:t>
      </w:r>
      <w:r w:rsidRPr="005D4DDE">
        <w:rPr>
          <w:rFonts w:hint="eastAsia"/>
          <w:bCs/>
          <w:lang w:eastAsia="zh-CN"/>
        </w:rPr>
        <w:t>ICT</w:t>
      </w:r>
      <w:r w:rsidRPr="005D4DDE">
        <w:rPr>
          <w:rFonts w:hint="eastAsia"/>
          <w:bCs/>
          <w:lang w:eastAsia="zh-CN"/>
        </w:rPr>
        <w:t>）标准化领域内的专家之间的对话，一系列专门学术会议的第</w:t>
      </w:r>
      <w:r w:rsidR="006A0AF1">
        <w:rPr>
          <w:rFonts w:hint="eastAsia"/>
          <w:bCs/>
          <w:lang w:eastAsia="zh-CN"/>
        </w:rPr>
        <w:t>三</w:t>
      </w:r>
      <w:r w:rsidRPr="005D4DDE">
        <w:rPr>
          <w:rFonts w:hint="eastAsia"/>
          <w:bCs/>
          <w:lang w:eastAsia="zh-CN"/>
        </w:rPr>
        <w:t>次会议即将召开，并借此机会为该会议征集文稿。此次题为</w:t>
      </w:r>
      <w:r w:rsidRPr="005D4DDE">
        <w:rPr>
          <w:rFonts w:hint="eastAsia"/>
          <w:b/>
          <w:bCs/>
          <w:lang w:eastAsia="zh-CN"/>
        </w:rPr>
        <w:t>大视野</w:t>
      </w:r>
      <w:r w:rsidRPr="005D4DDE">
        <w:rPr>
          <w:rFonts w:hint="eastAsia"/>
          <w:b/>
          <w:bCs/>
          <w:lang w:eastAsia="zh-CN"/>
        </w:rPr>
        <w:t>20</w:t>
      </w:r>
      <w:r>
        <w:rPr>
          <w:rFonts w:hint="eastAsia"/>
          <w:b/>
          <w:bCs/>
          <w:lang w:eastAsia="zh-CN"/>
        </w:rPr>
        <w:t>10</w:t>
      </w:r>
      <w:r w:rsidRPr="005D4DDE">
        <w:rPr>
          <w:rFonts w:hint="eastAsia"/>
          <w:b/>
          <w:bCs/>
          <w:lang w:eastAsia="zh-CN"/>
        </w:rPr>
        <w:t>年会议</w:t>
      </w:r>
      <w:r w:rsidRPr="005D4DDE">
        <w:rPr>
          <w:rFonts w:hint="eastAsia"/>
          <w:b/>
          <w:bCs/>
          <w:lang w:eastAsia="zh-CN"/>
        </w:rPr>
        <w:t xml:space="preserve"> </w:t>
      </w:r>
      <w:r w:rsidRPr="005D4DDE">
        <w:rPr>
          <w:b/>
          <w:bCs/>
          <w:lang w:val="en-US" w:eastAsia="zh-CN"/>
        </w:rPr>
        <w:t>–</w:t>
      </w:r>
      <w:r w:rsidRPr="005D4DDE">
        <w:rPr>
          <w:rFonts w:hint="eastAsia"/>
          <w:b/>
          <w:bCs/>
          <w:lang w:val="en-US" w:eastAsia="zh-CN"/>
        </w:rPr>
        <w:t>“</w:t>
      </w:r>
      <w:r w:rsidR="006A0AF1">
        <w:rPr>
          <w:rFonts w:ascii="STKaiti" w:eastAsia="STKaiti" w:hAnsi="STKaiti" w:hint="eastAsia"/>
          <w:b/>
          <w:lang w:eastAsia="zh-CN"/>
        </w:rPr>
        <w:t>后</w:t>
      </w:r>
      <w:r w:rsidRPr="005D4DDE">
        <w:rPr>
          <w:rFonts w:ascii="STKaiti" w:eastAsia="STKaiti" w:hAnsi="STKaiti" w:hint="eastAsia"/>
          <w:b/>
          <w:lang w:eastAsia="zh-CN"/>
        </w:rPr>
        <w:t>互联网</w:t>
      </w:r>
      <w:r w:rsidR="006A0AF1">
        <w:rPr>
          <w:rFonts w:ascii="STKaiti" w:eastAsia="STKaiti" w:hAnsi="STKaiti" w:hint="eastAsia"/>
          <w:b/>
          <w:lang w:eastAsia="zh-CN"/>
        </w:rPr>
        <w:t>时代</w:t>
      </w:r>
      <w:r w:rsidRPr="005D4DDE">
        <w:rPr>
          <w:rFonts w:ascii="STKaiti" w:eastAsia="STKaiti" w:hAnsi="STKaiti" w:hint="eastAsia"/>
          <w:b/>
          <w:lang w:eastAsia="zh-CN"/>
        </w:rPr>
        <w:t>？</w:t>
      </w:r>
      <w:r w:rsidRPr="005D4DDE">
        <w:rPr>
          <w:rFonts w:ascii="STKaiti" w:eastAsia="STKaiti" w:hAnsi="STKaiti"/>
          <w:b/>
          <w:lang w:eastAsia="zh-CN"/>
        </w:rPr>
        <w:t xml:space="preserve"> − </w:t>
      </w:r>
      <w:r w:rsidRPr="005D4DDE">
        <w:rPr>
          <w:rFonts w:ascii="STKaiti" w:eastAsia="STKaiti" w:hAnsi="STKaiti" w:hint="eastAsia"/>
          <w:b/>
          <w:lang w:eastAsia="zh-CN"/>
        </w:rPr>
        <w:t>未来网络和服务的创新</w:t>
      </w:r>
      <w:r w:rsidRPr="005D4DDE">
        <w:rPr>
          <w:rFonts w:hint="eastAsia"/>
          <w:b/>
          <w:bCs/>
          <w:lang w:eastAsia="zh-CN"/>
        </w:rPr>
        <w:t>”</w:t>
      </w:r>
      <w:r w:rsidRPr="005D4DDE">
        <w:rPr>
          <w:rFonts w:hint="eastAsia"/>
          <w:bCs/>
          <w:lang w:eastAsia="zh-CN"/>
        </w:rPr>
        <w:t>的活动，应</w:t>
      </w:r>
      <w:r w:rsidR="00A04594">
        <w:rPr>
          <w:rFonts w:hint="eastAsia"/>
          <w:bCs/>
          <w:lang w:eastAsia="zh-CN"/>
        </w:rPr>
        <w:t>印度</w:t>
      </w:r>
      <w:r w:rsidRPr="005D4DDE">
        <w:rPr>
          <w:rFonts w:hint="eastAsia"/>
          <w:bCs/>
          <w:lang w:eastAsia="zh-CN"/>
        </w:rPr>
        <w:t>主管部门的盛情邀请，将于</w:t>
      </w:r>
      <w:r w:rsidRPr="005D4DDE">
        <w:rPr>
          <w:rFonts w:hint="eastAsia"/>
          <w:bCs/>
          <w:lang w:eastAsia="zh-CN"/>
        </w:rPr>
        <w:t>20</w:t>
      </w:r>
      <w:r w:rsidR="00A04594">
        <w:rPr>
          <w:rFonts w:hint="eastAsia"/>
          <w:bCs/>
          <w:lang w:eastAsia="zh-CN"/>
        </w:rPr>
        <w:t>10</w:t>
      </w:r>
      <w:r w:rsidRPr="005D4DDE">
        <w:rPr>
          <w:rFonts w:hint="eastAsia"/>
          <w:bCs/>
          <w:lang w:eastAsia="zh-CN"/>
        </w:rPr>
        <w:t>年</w:t>
      </w:r>
      <w:r w:rsidR="00A04594">
        <w:rPr>
          <w:rFonts w:hint="eastAsia"/>
          <w:bCs/>
          <w:lang w:eastAsia="zh-CN"/>
        </w:rPr>
        <w:t>12</w:t>
      </w:r>
      <w:r w:rsidRPr="005D4DDE">
        <w:rPr>
          <w:rFonts w:hint="eastAsia"/>
          <w:bCs/>
          <w:lang w:eastAsia="zh-CN"/>
        </w:rPr>
        <w:t>月</w:t>
      </w:r>
      <w:r w:rsidR="00A04594">
        <w:rPr>
          <w:rFonts w:hint="eastAsia"/>
          <w:bCs/>
          <w:lang w:eastAsia="zh-CN"/>
        </w:rPr>
        <w:t>13</w:t>
      </w:r>
      <w:r w:rsidRPr="005D4DDE">
        <w:rPr>
          <w:rFonts w:hint="eastAsia"/>
          <w:bCs/>
          <w:lang w:eastAsia="zh-CN"/>
        </w:rPr>
        <w:t>至</w:t>
      </w:r>
      <w:r w:rsidRPr="005D4DDE">
        <w:rPr>
          <w:rFonts w:hint="eastAsia"/>
          <w:bCs/>
          <w:lang w:eastAsia="zh-CN"/>
        </w:rPr>
        <w:t>1</w:t>
      </w:r>
      <w:r w:rsidR="00A04594">
        <w:rPr>
          <w:rFonts w:hint="eastAsia"/>
          <w:bCs/>
          <w:lang w:eastAsia="zh-CN"/>
        </w:rPr>
        <w:t>5</w:t>
      </w:r>
      <w:r w:rsidRPr="005D4DDE">
        <w:rPr>
          <w:rFonts w:hint="eastAsia"/>
          <w:bCs/>
          <w:lang w:eastAsia="zh-CN"/>
        </w:rPr>
        <w:t>日在</w:t>
      </w:r>
      <w:r w:rsidR="00A04594">
        <w:rPr>
          <w:rFonts w:hint="eastAsia"/>
          <w:bCs/>
          <w:lang w:eastAsia="zh-CN"/>
        </w:rPr>
        <w:t>印度</w:t>
      </w:r>
      <w:smartTag w:uri="urn:schemas-microsoft-com:office:smarttags" w:element="City">
        <w:r w:rsidR="00A04594" w:rsidRPr="00A04594">
          <w:rPr>
            <w:bCs/>
            <w:lang w:eastAsia="zh-CN"/>
          </w:rPr>
          <w:t>Lonavala</w:t>
        </w:r>
      </w:smartTag>
      <w:r w:rsidRPr="005D4DDE">
        <w:rPr>
          <w:rFonts w:hint="eastAsia"/>
          <w:bCs/>
          <w:lang w:eastAsia="zh-CN"/>
        </w:rPr>
        <w:t>举行。</w:t>
      </w:r>
    </w:p>
    <w:p w:rsidR="0063445E" w:rsidRDefault="00A04594" w:rsidP="0042002E">
      <w:pPr>
        <w:rPr>
          <w:lang w:eastAsia="zh-CN"/>
        </w:rPr>
      </w:pPr>
      <w:r w:rsidRPr="00A04594">
        <w:rPr>
          <w:bCs/>
          <w:lang w:eastAsia="zh-CN"/>
        </w:rPr>
        <w:t>2</w:t>
      </w:r>
      <w:r w:rsidRPr="00A04594">
        <w:rPr>
          <w:bCs/>
          <w:lang w:eastAsia="zh-CN"/>
        </w:rPr>
        <w:tab/>
      </w:r>
      <w:r w:rsidR="00406B69" w:rsidRPr="00A04594">
        <w:rPr>
          <w:bCs/>
          <w:lang w:eastAsia="zh-CN"/>
        </w:rPr>
        <w:t>2010</w:t>
      </w:r>
      <w:r w:rsidR="00406B69">
        <w:rPr>
          <w:rFonts w:hint="eastAsia"/>
          <w:bCs/>
          <w:lang w:eastAsia="zh-CN"/>
        </w:rPr>
        <w:t>年</w:t>
      </w:r>
      <w:r w:rsidR="008D78AE">
        <w:rPr>
          <w:rFonts w:hint="eastAsia"/>
          <w:bCs/>
          <w:lang w:eastAsia="zh-CN"/>
        </w:rPr>
        <w:t>大视野</w:t>
      </w:r>
      <w:r w:rsidR="00406B69">
        <w:rPr>
          <w:rFonts w:hint="eastAsia"/>
          <w:bCs/>
          <w:lang w:eastAsia="zh-CN"/>
        </w:rPr>
        <w:t>会议</w:t>
      </w:r>
      <w:r w:rsidR="008D78AE">
        <w:rPr>
          <w:rFonts w:hint="eastAsia"/>
          <w:bCs/>
          <w:lang w:eastAsia="zh-CN"/>
        </w:rPr>
        <w:t>活动</w:t>
      </w:r>
      <w:r w:rsidR="00406B69">
        <w:rPr>
          <w:rFonts w:hint="eastAsia"/>
          <w:bCs/>
          <w:lang w:eastAsia="zh-CN"/>
        </w:rPr>
        <w:t>将</w:t>
      </w:r>
      <w:r w:rsidR="008D78AE">
        <w:rPr>
          <w:rFonts w:hint="eastAsia"/>
          <w:bCs/>
          <w:lang w:eastAsia="zh-CN"/>
        </w:rPr>
        <w:t>以世界各地大学、业界和学术机构提交的文稿为基础，</w:t>
      </w:r>
      <w:r w:rsidR="00406B69">
        <w:rPr>
          <w:rFonts w:hint="eastAsia"/>
          <w:bCs/>
          <w:lang w:eastAsia="zh-CN"/>
        </w:rPr>
        <w:t>突出未来</w:t>
      </w:r>
      <w:r w:rsidR="00406B69">
        <w:rPr>
          <w:rFonts w:hint="eastAsia"/>
          <w:bCs/>
          <w:lang w:eastAsia="zh-CN"/>
        </w:rPr>
        <w:t>ICT</w:t>
      </w:r>
      <w:r w:rsidR="008D78AE">
        <w:rPr>
          <w:rFonts w:hint="eastAsia"/>
          <w:bCs/>
          <w:lang w:eastAsia="zh-CN"/>
        </w:rPr>
        <w:t>的多重性。</w:t>
      </w:r>
      <w:r w:rsidR="00694AB0">
        <w:rPr>
          <w:rFonts w:hint="eastAsia"/>
          <w:bCs/>
          <w:lang w:eastAsia="zh-CN"/>
        </w:rPr>
        <w:t>此次活动将侧重</w:t>
      </w:r>
      <w:r w:rsidR="00406B69">
        <w:rPr>
          <w:rFonts w:hint="eastAsia"/>
          <w:bCs/>
          <w:lang w:eastAsia="zh-CN"/>
        </w:rPr>
        <w:t>创新性技术及其对互联网架构、服务和应用的影响以及社会和经济挑战。此次活动将为人们就未来无处不在的通信提供</w:t>
      </w:r>
      <w:r w:rsidR="00694AB0">
        <w:rPr>
          <w:rFonts w:hint="eastAsia"/>
          <w:bCs/>
          <w:lang w:eastAsia="zh-CN"/>
        </w:rPr>
        <w:t>一个</w:t>
      </w:r>
      <w:r w:rsidR="00406B69">
        <w:rPr>
          <w:rFonts w:hint="eastAsia"/>
          <w:bCs/>
          <w:lang w:eastAsia="zh-CN"/>
        </w:rPr>
        <w:t>独一无二的交流机会并就现有网络和服务的经验教训收集广泛的</w:t>
      </w:r>
      <w:r w:rsidR="0042002E">
        <w:rPr>
          <w:rFonts w:hint="eastAsia"/>
          <w:bCs/>
          <w:lang w:eastAsia="zh-CN"/>
        </w:rPr>
        <w:t>意见</w:t>
      </w:r>
      <w:r w:rsidR="00406B69">
        <w:rPr>
          <w:rFonts w:hint="eastAsia"/>
          <w:bCs/>
          <w:lang w:eastAsia="zh-CN"/>
        </w:rPr>
        <w:t>。为此，</w:t>
      </w:r>
      <w:r w:rsidR="0042002E">
        <w:rPr>
          <w:rFonts w:hint="eastAsia"/>
          <w:bCs/>
          <w:lang w:eastAsia="zh-CN"/>
        </w:rPr>
        <w:t>2010</w:t>
      </w:r>
      <w:r w:rsidR="0042002E">
        <w:rPr>
          <w:rFonts w:hint="eastAsia"/>
          <w:bCs/>
          <w:lang w:eastAsia="zh-CN"/>
        </w:rPr>
        <w:t>年</w:t>
      </w:r>
      <w:r w:rsidR="00406B69">
        <w:rPr>
          <w:rFonts w:hint="eastAsia"/>
          <w:bCs/>
          <w:lang w:eastAsia="zh-CN"/>
        </w:rPr>
        <w:t>大视野会议</w:t>
      </w:r>
      <w:r w:rsidR="0042002E">
        <w:rPr>
          <w:rFonts w:hint="eastAsia"/>
          <w:bCs/>
          <w:lang w:eastAsia="zh-CN"/>
        </w:rPr>
        <w:t>活动征集</w:t>
      </w:r>
      <w:r w:rsidR="00406B69">
        <w:rPr>
          <w:rFonts w:hint="eastAsia"/>
          <w:bCs/>
          <w:lang w:eastAsia="zh-CN"/>
        </w:rPr>
        <w:t>具有创新意义的学术性文稿，为互联网的未来提供全新的方向。</w:t>
      </w:r>
      <w:r w:rsidR="00406B69">
        <w:rPr>
          <w:rFonts w:hint="eastAsia"/>
          <w:b/>
          <w:bCs/>
          <w:lang w:eastAsia="zh-CN"/>
        </w:rPr>
        <w:t>征文启事</w:t>
      </w:r>
      <w:r w:rsidR="00406B69">
        <w:rPr>
          <w:rFonts w:hint="eastAsia"/>
          <w:bCs/>
          <w:lang w:eastAsia="zh-CN"/>
        </w:rPr>
        <w:t>的全文见本通函的</w:t>
      </w:r>
      <w:r w:rsidR="00406B69">
        <w:rPr>
          <w:rFonts w:hint="eastAsia"/>
          <w:b/>
          <w:bCs/>
          <w:lang w:eastAsia="zh-CN"/>
        </w:rPr>
        <w:t>附件</w:t>
      </w:r>
      <w:r w:rsidRPr="00A04594">
        <w:rPr>
          <w:b/>
          <w:bCs/>
          <w:lang w:eastAsia="zh-CN"/>
        </w:rPr>
        <w:t xml:space="preserve"> 1</w:t>
      </w:r>
      <w:r w:rsidR="00406B69">
        <w:rPr>
          <w:rFonts w:hint="eastAsia"/>
          <w:bCs/>
          <w:lang w:eastAsia="zh-CN"/>
        </w:rPr>
        <w:t>。</w:t>
      </w:r>
    </w:p>
    <w:p w:rsidR="0063445E" w:rsidRDefault="007015D9" w:rsidP="0042002E">
      <w:pPr>
        <w:rPr>
          <w:lang w:eastAsia="zh-CN"/>
        </w:rPr>
      </w:pPr>
      <w:r w:rsidRPr="007015D9">
        <w:rPr>
          <w:bCs/>
          <w:lang w:eastAsia="zh-CN"/>
        </w:rPr>
        <w:t>3</w:t>
      </w:r>
      <w:r w:rsidRPr="007015D9">
        <w:rPr>
          <w:lang w:eastAsia="zh-CN"/>
        </w:rPr>
        <w:tab/>
      </w:r>
      <w:r w:rsidR="0042002E" w:rsidRPr="007015D9">
        <w:rPr>
          <w:lang w:eastAsia="zh-CN"/>
        </w:rPr>
        <w:t>2010</w:t>
      </w:r>
      <w:r w:rsidR="0042002E" w:rsidRPr="00EE7224">
        <w:rPr>
          <w:rFonts w:hint="eastAsia"/>
          <w:spacing w:val="-6"/>
          <w:lang w:eastAsia="zh-CN"/>
        </w:rPr>
        <w:t>年</w:t>
      </w:r>
      <w:r w:rsidRPr="00EE7224">
        <w:rPr>
          <w:rFonts w:hint="eastAsia"/>
          <w:spacing w:val="-6"/>
          <w:lang w:eastAsia="zh-CN"/>
        </w:rPr>
        <w:t>大视野会议</w:t>
      </w:r>
      <w:r w:rsidR="0042002E" w:rsidRPr="00EE7224">
        <w:rPr>
          <w:rFonts w:hint="eastAsia"/>
          <w:spacing w:val="-6"/>
          <w:lang w:eastAsia="zh-CN"/>
        </w:rPr>
        <w:t>活动</w:t>
      </w:r>
      <w:r w:rsidRPr="00EE7224">
        <w:rPr>
          <w:rFonts w:hint="eastAsia"/>
          <w:spacing w:val="-6"/>
          <w:lang w:eastAsia="zh-CN"/>
        </w:rPr>
        <w:t>只征集英文原创文稿。提交文稿的截止日期为</w:t>
      </w:r>
      <w:r w:rsidRPr="00EE7224">
        <w:rPr>
          <w:b/>
          <w:bCs/>
          <w:spacing w:val="-6"/>
          <w:lang w:eastAsia="zh-CN"/>
        </w:rPr>
        <w:t>2010</w:t>
      </w:r>
      <w:r w:rsidRPr="00EE7224">
        <w:rPr>
          <w:rFonts w:hint="eastAsia"/>
          <w:b/>
          <w:bCs/>
          <w:spacing w:val="-6"/>
          <w:lang w:eastAsia="zh-CN"/>
        </w:rPr>
        <w:t>年</w:t>
      </w:r>
      <w:r w:rsidRPr="00EE7224">
        <w:rPr>
          <w:rFonts w:hint="eastAsia"/>
          <w:b/>
          <w:bCs/>
          <w:spacing w:val="-6"/>
          <w:lang w:eastAsia="zh-CN"/>
        </w:rPr>
        <w:t>4</w:t>
      </w:r>
      <w:r w:rsidRPr="00EE7224">
        <w:rPr>
          <w:rFonts w:hint="eastAsia"/>
          <w:b/>
          <w:bCs/>
          <w:spacing w:val="-6"/>
          <w:lang w:eastAsia="zh-CN"/>
        </w:rPr>
        <w:t>月</w:t>
      </w:r>
      <w:r w:rsidRPr="00EE7224">
        <w:rPr>
          <w:rFonts w:hint="eastAsia"/>
          <w:b/>
          <w:bCs/>
          <w:spacing w:val="-6"/>
          <w:lang w:eastAsia="zh-CN"/>
        </w:rPr>
        <w:t>30</w:t>
      </w:r>
      <w:r w:rsidRPr="007015D9">
        <w:rPr>
          <w:rFonts w:hint="eastAsia"/>
          <w:b/>
          <w:bCs/>
          <w:lang w:eastAsia="zh-CN"/>
        </w:rPr>
        <w:t>日</w:t>
      </w:r>
      <w:r>
        <w:rPr>
          <w:rFonts w:hint="eastAsia"/>
          <w:lang w:eastAsia="zh-CN"/>
        </w:rPr>
        <w:t>。</w:t>
      </w:r>
    </w:p>
    <w:p w:rsidR="002B5614" w:rsidRDefault="002B5614" w:rsidP="00287DB1">
      <w:pPr>
        <w:rPr>
          <w:lang w:eastAsia="zh-CN"/>
        </w:rPr>
      </w:pPr>
      <w:r>
        <w:rPr>
          <w:lang w:eastAsia="zh-CN"/>
        </w:rPr>
        <w:t>4</w:t>
      </w:r>
      <w:r w:rsidRPr="00CA19D2">
        <w:rPr>
          <w:lang w:eastAsia="zh-CN"/>
        </w:rPr>
        <w:tab/>
      </w:r>
      <w:r>
        <w:rPr>
          <w:rFonts w:hint="eastAsia"/>
          <w:lang w:eastAsia="zh-CN"/>
        </w:rPr>
        <w:t>国际电联成员国、部门成员和部门准成员以及愿参加此工作的国际电联成员国的任何个人均可参加此研讨会。这里所指的“个人”亦包括作为国际、区域和国家组织成员以及学术和研发机构的个人。研讨会不收取任何费用，但亦不发放与会补贴。</w:t>
      </w:r>
    </w:p>
    <w:p w:rsidR="002B5614" w:rsidRDefault="002B5614" w:rsidP="0042002E">
      <w:pPr>
        <w:rPr>
          <w:lang w:eastAsia="zh-CN"/>
        </w:rPr>
      </w:pPr>
      <w:r>
        <w:rPr>
          <w:lang w:eastAsia="zh-CN"/>
        </w:rPr>
        <w:t>5</w:t>
      </w:r>
      <w:r w:rsidRPr="00CA19D2">
        <w:rPr>
          <w:lang w:eastAsia="zh-CN"/>
        </w:rPr>
        <w:tab/>
      </w:r>
      <w:r>
        <w:rPr>
          <w:rFonts w:hint="eastAsia"/>
          <w:lang w:val="en-US" w:eastAsia="zh-CN"/>
        </w:rPr>
        <w:t>有关此活动的信息可在</w:t>
      </w:r>
      <w:r>
        <w:rPr>
          <w:rFonts w:hint="eastAsia"/>
          <w:lang w:val="en-US" w:eastAsia="zh-CN"/>
        </w:rPr>
        <w:t>ITU-T</w:t>
      </w:r>
      <w:r>
        <w:rPr>
          <w:rFonts w:hint="eastAsia"/>
          <w:lang w:val="en-US" w:eastAsia="zh-CN"/>
        </w:rPr>
        <w:t>网站的下列地址查询：</w:t>
      </w:r>
      <w:hyperlink r:id="rId10" w:history="1">
        <w:r w:rsidR="0042002E" w:rsidRPr="0042002E">
          <w:rPr>
            <w:rStyle w:val="Hyperlink"/>
          </w:rPr>
          <w:t>http://itu-kaleidoscope.org/2010</w:t>
        </w:r>
      </w:hyperlink>
      <w:r>
        <w:rPr>
          <w:rFonts w:hint="eastAsia"/>
          <w:szCs w:val="24"/>
          <w:lang w:eastAsia="zh-CN"/>
        </w:rPr>
        <w:t>。</w:t>
      </w:r>
      <w:r>
        <w:rPr>
          <w:rFonts w:hint="eastAsia"/>
          <w:lang w:eastAsia="zh-CN"/>
        </w:rPr>
        <w:t>敬请论文作者根据此项活动网站即将发布的导则和工具提交原始论文。</w:t>
      </w:r>
    </w:p>
    <w:p w:rsidR="002B5614" w:rsidRDefault="002B5614" w:rsidP="00287DB1">
      <w:pPr>
        <w:rPr>
          <w:lang w:eastAsia="zh-CN"/>
        </w:rPr>
      </w:pPr>
      <w:r>
        <w:rPr>
          <w:lang w:eastAsia="zh-CN"/>
        </w:rPr>
        <w:lastRenderedPageBreak/>
        <w:t>6</w:t>
      </w:r>
      <w:r>
        <w:rPr>
          <w:lang w:eastAsia="zh-CN"/>
        </w:rPr>
        <w:tab/>
      </w:r>
      <w:r>
        <w:rPr>
          <w:rFonts w:hint="eastAsia"/>
          <w:lang w:eastAsia="zh-CN"/>
        </w:rPr>
        <w:t>我们鼓励所有国际电联成员国在尽可能大的范围内分发此征文启事（附件</w:t>
      </w:r>
      <w:r>
        <w:rPr>
          <w:rFonts w:hint="eastAsia"/>
          <w:lang w:eastAsia="zh-CN"/>
        </w:rPr>
        <w:t>1</w:t>
      </w:r>
      <w:r>
        <w:rPr>
          <w:rFonts w:hint="eastAsia"/>
          <w:lang w:eastAsia="zh-CN"/>
        </w:rPr>
        <w:t>），重点保证将它发放给成员国的学生、教授和研究人员。</w:t>
      </w:r>
    </w:p>
    <w:p w:rsidR="002B5614" w:rsidRDefault="002B5614" w:rsidP="0042002E">
      <w:pPr>
        <w:tabs>
          <w:tab w:val="left" w:pos="1418"/>
          <w:tab w:val="left" w:pos="1702"/>
          <w:tab w:val="left" w:pos="2160"/>
        </w:tabs>
        <w:spacing w:before="100" w:after="20"/>
        <w:ind w:right="92"/>
        <w:jc w:val="both"/>
        <w:rPr>
          <w:lang w:eastAsia="zh-CN"/>
        </w:rPr>
      </w:pPr>
      <w:r>
        <w:rPr>
          <w:lang w:eastAsia="zh-CN"/>
        </w:rPr>
        <w:t>7</w:t>
      </w:r>
      <w:r w:rsidRPr="00CA19D2">
        <w:rPr>
          <w:lang w:eastAsia="zh-CN"/>
        </w:rPr>
        <w:tab/>
      </w:r>
      <w:r>
        <w:rPr>
          <w:rFonts w:hint="eastAsia"/>
          <w:lang w:eastAsia="zh-CN"/>
        </w:rPr>
        <w:t>我们在此</w:t>
      </w:r>
      <w:r>
        <w:rPr>
          <w:rFonts w:hint="eastAsia"/>
          <w:lang w:val="fr-CH" w:eastAsia="zh-CN"/>
        </w:rPr>
        <w:t>谨</w:t>
      </w:r>
      <w:r>
        <w:rPr>
          <w:rFonts w:hint="eastAsia"/>
          <w:lang w:eastAsia="zh-CN"/>
        </w:rPr>
        <w:t>提醒您，一些国家的公民需要获得签证才能入境</w:t>
      </w:r>
      <w:r w:rsidR="00B81B9D">
        <w:rPr>
          <w:rFonts w:hint="eastAsia"/>
          <w:lang w:eastAsia="zh-CN"/>
        </w:rPr>
        <w:t>印度</w:t>
      </w:r>
      <w:r>
        <w:rPr>
          <w:rFonts w:hint="eastAsia"/>
          <w:lang w:eastAsia="zh-CN"/>
        </w:rPr>
        <w:t>并在此逗留。签证必须向驻贵国的</w:t>
      </w:r>
      <w:r w:rsidR="0042002E">
        <w:rPr>
          <w:rFonts w:hint="eastAsia"/>
          <w:lang w:eastAsia="zh-CN"/>
        </w:rPr>
        <w:t>印度</w:t>
      </w:r>
      <w:r>
        <w:rPr>
          <w:rFonts w:hint="eastAsia"/>
          <w:lang w:eastAsia="zh-CN"/>
        </w:rPr>
        <w:t>代表机构（使馆或领事馆）申请和领取。如贵国没有此类机构，则请向驻离贵国最近的国家的此类机构申请并领取。与会代表如需就入境签证事宜获得东道国的帮助，请</w:t>
      </w:r>
      <w:r w:rsidR="0042002E">
        <w:rPr>
          <w:rFonts w:hint="eastAsia"/>
          <w:lang w:eastAsia="zh-CN"/>
        </w:rPr>
        <w:t>查阅以下大视野会议活动网页</w:t>
      </w:r>
      <w:hyperlink r:id="rId11" w:history="1">
        <w:r w:rsidR="0042002E" w:rsidRPr="0042002E">
          <w:rPr>
            <w:rStyle w:val="Hyperlink"/>
            <w:lang w:eastAsia="zh-CN"/>
          </w:rPr>
          <w:t>www.itu-kaleidoscope.org/2010</w:t>
        </w:r>
      </w:hyperlink>
      <w:r w:rsidRPr="00AE5486">
        <w:rPr>
          <w:rFonts w:hint="eastAsia"/>
          <w:lang w:eastAsia="zh-CN"/>
        </w:rPr>
        <w:t>。</w:t>
      </w:r>
      <w:r w:rsidR="0042002E">
        <w:rPr>
          <w:rFonts w:hint="eastAsia"/>
          <w:lang w:eastAsia="zh-CN"/>
        </w:rPr>
        <w:t>相关信息将尽快公布。</w:t>
      </w:r>
    </w:p>
    <w:p w:rsidR="0063445E" w:rsidRDefault="0063445E" w:rsidP="00287DB1">
      <w:pPr>
        <w:rPr>
          <w:lang w:eastAsia="zh-CN"/>
        </w:rPr>
      </w:pPr>
    </w:p>
    <w:p w:rsidR="0063445E" w:rsidRPr="004663B4" w:rsidRDefault="00043C2F" w:rsidP="004133E6">
      <w:pPr>
        <w:spacing w:before="480"/>
        <w:rPr>
          <w:lang w:val="en-US" w:eastAsia="zh-CN"/>
        </w:rPr>
      </w:pPr>
      <w:r>
        <w:rPr>
          <w:rFonts w:hint="eastAsia"/>
          <w:lang w:eastAsia="zh-CN"/>
        </w:rPr>
        <w:t>顺致敬意</w:t>
      </w:r>
      <w:r w:rsidR="004133E6">
        <w:rPr>
          <w:rFonts w:hint="eastAsia"/>
          <w:lang w:val="en-US" w:eastAsia="zh-CN"/>
        </w:rPr>
        <w:t>！</w:t>
      </w:r>
    </w:p>
    <w:p w:rsidR="0063445E" w:rsidRDefault="0063445E" w:rsidP="0063445E">
      <w:pPr>
        <w:spacing w:before="1701"/>
        <w:rPr>
          <w:lang w:eastAsia="zh-CN"/>
        </w:rPr>
      </w:pPr>
    </w:p>
    <w:p w:rsidR="0063445E" w:rsidRDefault="00043C2F" w:rsidP="0063445E">
      <w:pPr>
        <w:spacing w:before="1701"/>
        <w:rPr>
          <w:lang w:eastAsia="zh-CN"/>
        </w:rPr>
      </w:pPr>
      <w:r>
        <w:rPr>
          <w:rFonts w:hint="eastAsia"/>
          <w:lang w:eastAsia="zh-CN"/>
        </w:rPr>
        <w:t>电信标准化局主任</w:t>
      </w:r>
      <w:r>
        <w:rPr>
          <w:lang w:eastAsia="zh-CN"/>
        </w:rPr>
        <w:br/>
      </w:r>
      <w:r>
        <w:rPr>
          <w:rFonts w:hint="eastAsia"/>
          <w:lang w:eastAsia="zh-CN"/>
        </w:rPr>
        <w:t xml:space="preserve">  </w:t>
      </w:r>
      <w:r>
        <w:rPr>
          <w:rFonts w:hint="eastAsia"/>
          <w:lang w:eastAsia="zh-CN"/>
        </w:rPr>
        <w:t>马尔科姆</w:t>
      </w:r>
      <w:r w:rsidRPr="00B54FD5">
        <w:rPr>
          <w:sz w:val="20"/>
          <w:lang w:eastAsia="zh-CN"/>
        </w:rPr>
        <w:t>•</w:t>
      </w:r>
      <w:r>
        <w:rPr>
          <w:rFonts w:hint="eastAsia"/>
          <w:lang w:eastAsia="zh-CN"/>
        </w:rPr>
        <w:t>琼森</w:t>
      </w:r>
    </w:p>
    <w:p w:rsidR="0063445E" w:rsidRDefault="0063445E" w:rsidP="0063445E">
      <w:pPr>
        <w:spacing w:before="720"/>
        <w:rPr>
          <w:lang w:eastAsia="zh-CN"/>
        </w:rPr>
      </w:pPr>
    </w:p>
    <w:p w:rsidR="00D30818" w:rsidRDefault="00043C2F" w:rsidP="0063445E">
      <w:pPr>
        <w:spacing w:before="720"/>
        <w:rPr>
          <w:b/>
          <w:bCs/>
          <w:lang w:eastAsia="zh-CN"/>
        </w:rPr>
      </w:pPr>
      <w:r w:rsidRPr="00D43D86">
        <w:rPr>
          <w:rFonts w:hint="eastAsia"/>
          <w:b/>
          <w:bCs/>
          <w:lang w:eastAsia="zh-CN"/>
        </w:rPr>
        <w:t>附件：</w:t>
      </w:r>
      <w:r w:rsidR="00B81B9D">
        <w:rPr>
          <w:rFonts w:hint="eastAsia"/>
          <w:b/>
          <w:bCs/>
          <w:lang w:eastAsia="zh-CN"/>
        </w:rPr>
        <w:t>1</w:t>
      </w:r>
      <w:r w:rsidR="00B81B9D">
        <w:rPr>
          <w:rFonts w:hint="eastAsia"/>
          <w:b/>
          <w:bCs/>
          <w:lang w:eastAsia="zh-CN"/>
        </w:rPr>
        <w:t>件</w:t>
      </w:r>
    </w:p>
    <w:p w:rsidR="00D30818" w:rsidRDefault="00D30818">
      <w:pPr>
        <w:tabs>
          <w:tab w:val="clear" w:pos="794"/>
          <w:tab w:val="clear" w:pos="1191"/>
          <w:tab w:val="clear" w:pos="1588"/>
          <w:tab w:val="clear" w:pos="1985"/>
        </w:tabs>
        <w:overflowPunct/>
        <w:autoSpaceDE/>
        <w:autoSpaceDN/>
        <w:adjustRightInd/>
        <w:spacing w:before="0"/>
        <w:textAlignment w:val="auto"/>
        <w:rPr>
          <w:b/>
          <w:bCs/>
          <w:lang w:eastAsia="zh-CN"/>
        </w:rPr>
      </w:pPr>
    </w:p>
    <w:p w:rsidR="00D30818" w:rsidRDefault="00D30818">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63445E" w:rsidRDefault="0063445E" w:rsidP="0063445E">
      <w:pPr>
        <w:spacing w:before="720"/>
        <w:rPr>
          <w:b/>
          <w:bCs/>
          <w:lang w:eastAsia="zh-CN"/>
        </w:rPr>
      </w:pPr>
    </w:p>
    <w:p w:rsidR="00B81B9D" w:rsidRDefault="00B81B9D" w:rsidP="00B81B9D">
      <w:pPr>
        <w:pStyle w:val="Annex"/>
      </w:pPr>
      <w:r w:rsidRPr="00CA19D2">
        <w:t>ANNEX 1</w:t>
      </w:r>
      <w:r w:rsidRPr="00CA19D2">
        <w:br/>
      </w:r>
      <w:r w:rsidRPr="0018011E">
        <w:t>(</w:t>
      </w:r>
      <w:r w:rsidRPr="0018011E">
        <w:rPr>
          <w:caps w:val="0"/>
        </w:rPr>
        <w:t xml:space="preserve">to TSB Circular </w:t>
      </w:r>
      <w:r w:rsidRPr="0018011E">
        <w:t>91)</w:t>
      </w:r>
    </w:p>
    <w:p w:rsidR="00B81B9D" w:rsidRPr="00E17D23" w:rsidRDefault="00B81B9D" w:rsidP="00B81B9D">
      <w:pPr>
        <w:spacing w:line="240" w:lineRule="atLeast"/>
        <w:jc w:val="center"/>
        <w:rPr>
          <w:b/>
          <w:sz w:val="28"/>
          <w:szCs w:val="28"/>
        </w:rPr>
      </w:pPr>
      <w:r w:rsidRPr="00E17D23">
        <w:rPr>
          <w:b/>
          <w:i/>
          <w:iCs/>
          <w:sz w:val="28"/>
          <w:szCs w:val="28"/>
        </w:rPr>
        <w:t>BEYOND THE INTERNET?</w:t>
      </w:r>
      <w:r w:rsidRPr="00E17D23">
        <w:rPr>
          <w:b/>
          <w:i/>
          <w:iCs/>
          <w:sz w:val="28"/>
          <w:szCs w:val="28"/>
        </w:rPr>
        <w:br/>
        <w:t xml:space="preserve">INNOVATIONS FOR FUTURE NETWORKS AND SERVICES </w:t>
      </w:r>
    </w:p>
    <w:p w:rsidR="00B81B9D" w:rsidRPr="00E17D23" w:rsidRDefault="00B81B9D" w:rsidP="00B81B9D">
      <w:pPr>
        <w:spacing w:line="240" w:lineRule="atLeast"/>
        <w:jc w:val="center"/>
        <w:rPr>
          <w:b/>
          <w:szCs w:val="24"/>
        </w:rPr>
      </w:pPr>
      <w:r w:rsidRPr="00E17D23">
        <w:rPr>
          <w:b/>
          <w:szCs w:val="24"/>
        </w:rPr>
        <w:t>AN ITU-T KALEIDOSCOPE EVENT TECHNICALLY CO-SPONSORED BY IEEE COMMUNICATIONS SOCIETY</w:t>
      </w:r>
    </w:p>
    <w:p w:rsidR="00B81B9D" w:rsidRPr="00E17D23" w:rsidRDefault="00B81B9D" w:rsidP="00B81B9D">
      <w:pPr>
        <w:spacing w:line="240" w:lineRule="atLeast"/>
        <w:jc w:val="center"/>
        <w:rPr>
          <w:b/>
          <w:szCs w:val="24"/>
        </w:rPr>
      </w:pPr>
      <w:r w:rsidRPr="00E17D23">
        <w:rPr>
          <w:b/>
          <w:szCs w:val="24"/>
        </w:rPr>
        <w:t xml:space="preserve">13 – 15 December 2010, </w:t>
      </w:r>
      <w:smartTag w:uri="urn:schemas-microsoft-com:office:smarttags" w:element="place">
        <w:smartTag w:uri="urn:schemas-microsoft-com:office:smarttags" w:element="City">
          <w:r w:rsidRPr="00E17D23">
            <w:rPr>
              <w:b/>
              <w:szCs w:val="24"/>
            </w:rPr>
            <w:t>Lonavala</w:t>
          </w:r>
        </w:smartTag>
        <w:r w:rsidRPr="00E17D23">
          <w:rPr>
            <w:b/>
            <w:szCs w:val="24"/>
          </w:rPr>
          <w:t xml:space="preserve">, </w:t>
        </w:r>
        <w:smartTag w:uri="urn:schemas-microsoft-com:office:smarttags" w:element="country-region">
          <w:r w:rsidRPr="00E17D23">
            <w:rPr>
              <w:b/>
              <w:szCs w:val="24"/>
            </w:rPr>
            <w:t>India</w:t>
          </w:r>
        </w:smartTag>
      </w:smartTag>
    </w:p>
    <w:p w:rsidR="00B81B9D" w:rsidRPr="00E17D23" w:rsidRDefault="00B81B9D" w:rsidP="00B81B9D">
      <w:pPr>
        <w:spacing w:line="240" w:lineRule="atLeast"/>
        <w:jc w:val="center"/>
        <w:rPr>
          <w:rFonts w:ascii="Arial" w:hAnsi="Arial" w:cs="Arial"/>
          <w:sz w:val="32"/>
          <w:szCs w:val="32"/>
        </w:rPr>
      </w:pPr>
      <w:r w:rsidRPr="00E17D23">
        <w:rPr>
          <w:b/>
          <w:smallCaps/>
          <w:sz w:val="32"/>
          <w:szCs w:val="32"/>
        </w:rPr>
        <w:t>Call for Papers</w:t>
      </w:r>
    </w:p>
    <w:p w:rsidR="00B81B9D" w:rsidRPr="00E17D23" w:rsidRDefault="00B81B9D" w:rsidP="00B81B9D">
      <w:pPr>
        <w:jc w:val="both"/>
        <w:rPr>
          <w:szCs w:val="24"/>
        </w:rPr>
      </w:pPr>
      <w:r>
        <w:rPr>
          <w:szCs w:val="24"/>
        </w:rPr>
        <w:t>ITU-T Kaleidoscope-</w:t>
      </w:r>
      <w:r w:rsidRPr="00E17D23">
        <w:rPr>
          <w:szCs w:val="24"/>
        </w:rPr>
        <w:t xml:space="preserve">2010 </w:t>
      </w:r>
      <w:r w:rsidRPr="00E17D23">
        <w:rPr>
          <w:b/>
          <w:i/>
          <w:iCs/>
          <w:szCs w:val="24"/>
        </w:rPr>
        <w:t>Beyond the Internet?</w:t>
      </w:r>
      <w:r w:rsidRPr="00E17D23">
        <w:rPr>
          <w:i/>
          <w:iCs/>
          <w:szCs w:val="24"/>
        </w:rPr>
        <w:t xml:space="preserve"> − Innovations for future networks and services −</w:t>
      </w:r>
      <w:r w:rsidRPr="00E17D23">
        <w:rPr>
          <w:szCs w:val="24"/>
        </w:rPr>
        <w:t xml:space="preserve"> is the third in a series of peer-reviewed academic conferences that bring together a wide range of views from universities, industry and research. The aim of Kaleidoscope conferences is to identify information and communication technologies (ICTs) for which the development of standards can turn innovations into successful products and services.</w:t>
      </w:r>
    </w:p>
    <w:p w:rsidR="00B81B9D" w:rsidRPr="00E17D23" w:rsidRDefault="00B81B9D" w:rsidP="00B81B9D">
      <w:pPr>
        <w:jc w:val="both"/>
        <w:rPr>
          <w:szCs w:val="24"/>
        </w:rPr>
      </w:pPr>
      <w:r w:rsidRPr="00E17D23">
        <w:rPr>
          <w:szCs w:val="24"/>
        </w:rPr>
        <w:t>The rise of mobile access and its integration with optical transport networks pose key questions: how should the current architecture evolve to accommodate fixed-mobile integration and the demand of services and applications, 10-15 years from now? How could the cloud and grid computing models be integrated? And, what will the social and economic impact of these innovations be in the future information society?</w:t>
      </w:r>
    </w:p>
    <w:p w:rsidR="00B81B9D" w:rsidRPr="00E17D23" w:rsidRDefault="00B81B9D" w:rsidP="00B81B9D">
      <w:pPr>
        <w:jc w:val="both"/>
        <w:rPr>
          <w:szCs w:val="24"/>
        </w:rPr>
      </w:pPr>
      <w:r w:rsidRPr="00E17D23">
        <w:rPr>
          <w:szCs w:val="24"/>
        </w:rPr>
        <w:t>Some experts question whether the current underlying architecture is sufficiently robust to evolve and adapt to future demands and especially to address security concerns, or if a “clean slate” approach is needed to develop a really innovative Internet of the future. Contributors seeking to bring innovations for future networks and services might have to challenge the fundamental networking design principles of the Internet.</w:t>
      </w:r>
    </w:p>
    <w:p w:rsidR="00B81B9D" w:rsidRPr="00E17D23" w:rsidRDefault="00B81B9D" w:rsidP="00B81B9D">
      <w:pPr>
        <w:jc w:val="both"/>
        <w:rPr>
          <w:szCs w:val="24"/>
        </w:rPr>
      </w:pPr>
      <w:r w:rsidRPr="00E17D23">
        <w:rPr>
          <w:b/>
          <w:i/>
          <w:iCs/>
          <w:szCs w:val="24"/>
        </w:rPr>
        <w:t>Beyond the Internet?</w:t>
      </w:r>
      <w:r w:rsidRPr="00E17D23">
        <w:rPr>
          <w:i/>
          <w:iCs/>
          <w:szCs w:val="24"/>
        </w:rPr>
        <w:t xml:space="preserve"> − Innovations for future networks and services − </w:t>
      </w:r>
      <w:r w:rsidRPr="00E17D23">
        <w:rPr>
          <w:szCs w:val="24"/>
        </w:rPr>
        <w:t>is calling for original academic papers offering innovative and daring approaches towards the Inter</w:t>
      </w:r>
      <w:r>
        <w:rPr>
          <w:szCs w:val="24"/>
        </w:rPr>
        <w:t>net of the future. Kaleidoscope-</w:t>
      </w:r>
      <w:r w:rsidRPr="00E17D23">
        <w:rPr>
          <w:szCs w:val="24"/>
        </w:rPr>
        <w:t xml:space="preserve">2010 aims to be a unique opportunity to share views on the future ubiquitous communications and to collect broad, kaleidoscopic views building upon lessons learnt from existing networks and services. </w:t>
      </w:r>
    </w:p>
    <w:p w:rsidR="00B81B9D" w:rsidRPr="00E17D23" w:rsidRDefault="00B81B9D" w:rsidP="00B81B9D">
      <w:pPr>
        <w:pStyle w:val="Heading3"/>
        <w:rPr>
          <w:szCs w:val="24"/>
        </w:rPr>
      </w:pPr>
      <w:r w:rsidRPr="00E17D23">
        <w:rPr>
          <w:szCs w:val="24"/>
        </w:rPr>
        <w:t xml:space="preserve">Objectives </w:t>
      </w:r>
    </w:p>
    <w:p w:rsidR="00B81B9D" w:rsidRPr="00E17D23" w:rsidRDefault="00B81B9D" w:rsidP="00B81B9D">
      <w:pPr>
        <w:spacing w:before="60"/>
        <w:rPr>
          <w:szCs w:val="24"/>
        </w:rPr>
      </w:pPr>
      <w:r w:rsidRPr="00E17D23">
        <w:rPr>
          <w:b/>
          <w:i/>
          <w:iCs/>
          <w:szCs w:val="24"/>
        </w:rPr>
        <w:t>Beyond the Internet?</w:t>
      </w:r>
      <w:r w:rsidRPr="00E17D23">
        <w:rPr>
          <w:i/>
          <w:iCs/>
          <w:szCs w:val="24"/>
        </w:rPr>
        <w:t xml:space="preserve"> − Innovations for future networks and services −</w:t>
      </w:r>
      <w:r w:rsidRPr="00E17D23">
        <w:rPr>
          <w:szCs w:val="24"/>
        </w:rPr>
        <w:t xml:space="preserve"> will highlight multidisciplinary aspects of future ICTs, based on contributions from the world’s universities, industry and academic institutions. The focus will be on innovative technologies and their impact on the evolution of Internet architectures, services and applications, as well as societal and economic challenges.</w:t>
      </w:r>
    </w:p>
    <w:p w:rsidR="00B81B9D" w:rsidRPr="00E17D23" w:rsidRDefault="00B81B9D" w:rsidP="00B81B9D">
      <w:pPr>
        <w:pStyle w:val="Heading3"/>
        <w:rPr>
          <w:szCs w:val="24"/>
        </w:rPr>
      </w:pPr>
      <w:r w:rsidRPr="00E17D23">
        <w:rPr>
          <w:szCs w:val="24"/>
        </w:rPr>
        <w:t>New this year</w:t>
      </w:r>
    </w:p>
    <w:p w:rsidR="00B81B9D" w:rsidRPr="00E17D23" w:rsidRDefault="00B81B9D" w:rsidP="00B81B9D">
      <w:pPr>
        <w:jc w:val="both"/>
        <w:rPr>
          <w:szCs w:val="24"/>
        </w:rPr>
      </w:pPr>
      <w:r w:rsidRPr="00E17D23">
        <w:rPr>
          <w:szCs w:val="24"/>
        </w:rPr>
        <w:t xml:space="preserve">In addition to a local universities exhibition, outstanding keynote speakers and invited papers, ITU will host in 2010 </w:t>
      </w:r>
      <w:r w:rsidRPr="00E17D23">
        <w:rPr>
          <w:b/>
          <w:bCs/>
          <w:i/>
          <w:iCs/>
          <w:szCs w:val="24"/>
        </w:rPr>
        <w:t>Standards</w:t>
      </w:r>
      <w:r w:rsidRPr="00E17D23">
        <w:rPr>
          <w:i/>
          <w:iCs/>
          <w:szCs w:val="24"/>
        </w:rPr>
        <w:t xml:space="preserve"> </w:t>
      </w:r>
      <w:r w:rsidRPr="00E17D23">
        <w:rPr>
          <w:b/>
          <w:bCs/>
          <w:i/>
          <w:iCs/>
          <w:szCs w:val="24"/>
        </w:rPr>
        <w:t>Corner,</w:t>
      </w:r>
      <w:r w:rsidRPr="00E17D23">
        <w:rPr>
          <w:szCs w:val="24"/>
        </w:rPr>
        <w:t xml:space="preserve"> a series of standardization tutorials and </w:t>
      </w:r>
      <w:hyperlink r:id="rId12" w:history="1">
        <w:r w:rsidRPr="00E17D23">
          <w:rPr>
            <w:rStyle w:val="Hyperlink"/>
            <w:b/>
            <w:bCs/>
            <w:i/>
            <w:iCs/>
            <w:szCs w:val="24"/>
          </w:rPr>
          <w:t>Jules Verne</w:t>
        </w:r>
      </w:hyperlink>
      <w:r w:rsidRPr="00E17D23">
        <w:rPr>
          <w:b/>
          <w:bCs/>
          <w:i/>
          <w:iCs/>
          <w:szCs w:val="24"/>
        </w:rPr>
        <w:t>’s corner,</w:t>
      </w:r>
      <w:r w:rsidRPr="00E17D23">
        <w:rPr>
          <w:szCs w:val="24"/>
        </w:rPr>
        <w:t xml:space="preserve"> a special space for science fiction writers and dreamers.</w:t>
      </w:r>
    </w:p>
    <w:p w:rsidR="00B81B9D" w:rsidRPr="00E17D23" w:rsidRDefault="00B81B9D" w:rsidP="00B81B9D">
      <w:pPr>
        <w:pStyle w:val="Heading3"/>
        <w:rPr>
          <w:szCs w:val="24"/>
        </w:rPr>
      </w:pPr>
      <w:r w:rsidRPr="00E17D23">
        <w:rPr>
          <w:szCs w:val="24"/>
        </w:rPr>
        <w:t>Audience</w:t>
      </w:r>
    </w:p>
    <w:p w:rsidR="00B81B9D" w:rsidRPr="00E17D23" w:rsidRDefault="00B81B9D" w:rsidP="00B81B9D">
      <w:pPr>
        <w:rPr>
          <w:szCs w:val="24"/>
        </w:rPr>
      </w:pPr>
      <w:r w:rsidRPr="00E17D23">
        <w:rPr>
          <w:b/>
          <w:i/>
          <w:iCs/>
          <w:szCs w:val="24"/>
        </w:rPr>
        <w:t>Beyond the Internet?</w:t>
      </w:r>
      <w:r w:rsidRPr="00E17D23">
        <w:rPr>
          <w:i/>
          <w:iCs/>
          <w:szCs w:val="24"/>
        </w:rPr>
        <w:t xml:space="preserve"> − Innovations for future networks and services − </w:t>
      </w:r>
      <w:r w:rsidRPr="00E17D23">
        <w:rPr>
          <w:szCs w:val="24"/>
        </w:rPr>
        <w:t>is targeted at all specialists with a role in the field including researchers, academics, students, engineers, regulators, top decision-makers and thinkers from all over the world who look into the future.</w:t>
      </w:r>
    </w:p>
    <w:p w:rsidR="00B81B9D" w:rsidRPr="00E17D23" w:rsidRDefault="00B81B9D" w:rsidP="00B81B9D">
      <w:pPr>
        <w:pStyle w:val="Heading3"/>
        <w:rPr>
          <w:szCs w:val="24"/>
        </w:rPr>
      </w:pPr>
      <w:r w:rsidRPr="00E17D23">
        <w:rPr>
          <w:szCs w:val="24"/>
        </w:rPr>
        <w:t>Date and venue</w:t>
      </w:r>
    </w:p>
    <w:p w:rsidR="00B81B9D" w:rsidRPr="00E17D23" w:rsidRDefault="00B81B9D" w:rsidP="00B81B9D">
      <w:pPr>
        <w:rPr>
          <w:szCs w:val="24"/>
        </w:rPr>
      </w:pPr>
      <w:r w:rsidRPr="00E17D23">
        <w:rPr>
          <w:szCs w:val="24"/>
        </w:rPr>
        <w:lastRenderedPageBreak/>
        <w:t xml:space="preserve">13-15 December 2010, </w:t>
      </w:r>
      <w:smartTag w:uri="urn:schemas-microsoft-com:office:smarttags" w:element="place">
        <w:smartTag w:uri="urn:schemas-microsoft-com:office:smarttags" w:element="City">
          <w:r w:rsidRPr="00E17D23">
            <w:rPr>
              <w:szCs w:val="24"/>
            </w:rPr>
            <w:t>Lonavala</w:t>
          </w:r>
        </w:smartTag>
        <w:r w:rsidRPr="00E17D23">
          <w:rPr>
            <w:szCs w:val="24"/>
          </w:rPr>
          <w:t xml:space="preserve">, </w:t>
        </w:r>
        <w:smartTag w:uri="urn:schemas-microsoft-com:office:smarttags" w:element="country-region">
          <w:r w:rsidRPr="00E17D23">
            <w:rPr>
              <w:szCs w:val="24"/>
            </w:rPr>
            <w:t>India</w:t>
          </w:r>
        </w:smartTag>
      </w:smartTag>
      <w:r w:rsidRPr="00E17D23">
        <w:rPr>
          <w:szCs w:val="24"/>
        </w:rPr>
        <w:t xml:space="preserve"> </w:t>
      </w:r>
    </w:p>
    <w:p w:rsidR="00B81B9D" w:rsidRPr="00E17D23" w:rsidRDefault="00B81B9D" w:rsidP="00B81B9D">
      <w:pPr>
        <w:pStyle w:val="Heading3"/>
        <w:rPr>
          <w:szCs w:val="24"/>
        </w:rPr>
      </w:pPr>
      <w:r w:rsidRPr="00E17D23">
        <w:rPr>
          <w:szCs w:val="24"/>
        </w:rPr>
        <w:t>Submission of papers</w:t>
      </w:r>
    </w:p>
    <w:p w:rsidR="00B81B9D" w:rsidRPr="00E17D23" w:rsidRDefault="00B81B9D" w:rsidP="00B81B9D">
      <w:pPr>
        <w:rPr>
          <w:szCs w:val="24"/>
        </w:rPr>
      </w:pPr>
      <w:r w:rsidRPr="00E17D23">
        <w:rPr>
          <w:szCs w:val="24"/>
        </w:rPr>
        <w:t xml:space="preserve">Prospective authors, from countries that are members of ITU, are invited to submit complete, original papers with a maximum length of 4500 words within eight pages including summary and references, using the template available on the event website. All papers will be reviewed through a double-blind, peer-review process and handled electronically; see </w:t>
      </w:r>
      <w:hyperlink r:id="rId13" w:history="1">
        <w:r w:rsidRPr="00E17D23">
          <w:rPr>
            <w:rStyle w:val="Hyperlink"/>
            <w:szCs w:val="24"/>
          </w:rPr>
          <w:t>http://itu-kaleidoscope.org/2010</w:t>
        </w:r>
      </w:hyperlink>
      <w:r w:rsidRPr="00E17D23">
        <w:rPr>
          <w:szCs w:val="24"/>
        </w:rPr>
        <w:t xml:space="preserve"> for the online submission (EDAS). The main themes are suggested in the list of topics. The deadlines for paper submission are highlighted below.</w:t>
      </w:r>
    </w:p>
    <w:p w:rsidR="00B81B9D" w:rsidRPr="00E17D23" w:rsidRDefault="00B81B9D" w:rsidP="00B81B9D">
      <w:pPr>
        <w:pStyle w:val="Heading3"/>
        <w:rPr>
          <w:szCs w:val="24"/>
        </w:rPr>
      </w:pPr>
      <w:r w:rsidRPr="00E17D23">
        <w:rPr>
          <w:szCs w:val="24"/>
        </w:rPr>
        <w:t>Deadlines</w:t>
      </w:r>
    </w:p>
    <w:p w:rsidR="00B81B9D" w:rsidRPr="00E17D23" w:rsidRDefault="00B81B9D" w:rsidP="00B81B9D">
      <w:pPr>
        <w:rPr>
          <w:i/>
          <w:iCs/>
          <w:szCs w:val="24"/>
        </w:rPr>
      </w:pPr>
      <w:r w:rsidRPr="00E17D23">
        <w:rPr>
          <w:szCs w:val="24"/>
        </w:rPr>
        <w:t xml:space="preserve">Submission of full paper proposals: </w:t>
      </w:r>
      <w:r w:rsidRPr="00E17D23">
        <w:rPr>
          <w:b/>
          <w:bCs/>
          <w:i/>
          <w:iCs/>
          <w:szCs w:val="24"/>
        </w:rPr>
        <w:t>30 April</w:t>
      </w:r>
      <w:r w:rsidRPr="00E17D23" w:rsidDel="00A72F17">
        <w:rPr>
          <w:b/>
          <w:bCs/>
          <w:i/>
          <w:iCs/>
          <w:szCs w:val="24"/>
        </w:rPr>
        <w:t xml:space="preserve"> </w:t>
      </w:r>
      <w:r w:rsidRPr="00E17D23">
        <w:rPr>
          <w:b/>
          <w:bCs/>
          <w:i/>
          <w:iCs/>
          <w:szCs w:val="24"/>
        </w:rPr>
        <w:t>2010</w:t>
      </w:r>
    </w:p>
    <w:p w:rsidR="00B81B9D" w:rsidRPr="00E17D23" w:rsidRDefault="00B81B9D" w:rsidP="00B81B9D">
      <w:pPr>
        <w:rPr>
          <w:i/>
          <w:iCs/>
          <w:szCs w:val="24"/>
        </w:rPr>
      </w:pPr>
      <w:r w:rsidRPr="00E17D23">
        <w:rPr>
          <w:szCs w:val="24"/>
        </w:rPr>
        <w:t xml:space="preserve">Notification of paper acceptance: </w:t>
      </w:r>
      <w:r w:rsidRPr="00E17D23">
        <w:rPr>
          <w:b/>
          <w:i/>
          <w:iCs/>
          <w:szCs w:val="24"/>
        </w:rPr>
        <w:t>30 July</w:t>
      </w:r>
      <w:r w:rsidRPr="00E17D23">
        <w:rPr>
          <w:b/>
          <w:bCs/>
          <w:i/>
          <w:iCs/>
          <w:szCs w:val="24"/>
        </w:rPr>
        <w:t xml:space="preserve"> 2010</w:t>
      </w:r>
    </w:p>
    <w:p w:rsidR="00B81B9D" w:rsidRPr="00E17D23" w:rsidRDefault="00B81B9D" w:rsidP="00B81B9D">
      <w:pPr>
        <w:rPr>
          <w:i/>
          <w:iCs/>
          <w:szCs w:val="24"/>
        </w:rPr>
      </w:pPr>
      <w:r w:rsidRPr="00E17D23">
        <w:rPr>
          <w:szCs w:val="24"/>
        </w:rPr>
        <w:t xml:space="preserve">Submission of camera-ready accepted papers: </w:t>
      </w:r>
      <w:r w:rsidRPr="00E17D23">
        <w:rPr>
          <w:b/>
          <w:bCs/>
          <w:i/>
          <w:iCs/>
          <w:szCs w:val="24"/>
        </w:rPr>
        <w:t>10 September 2010</w:t>
      </w:r>
    </w:p>
    <w:p w:rsidR="00B81B9D" w:rsidRPr="00E17D23" w:rsidRDefault="00B81B9D" w:rsidP="00B81B9D">
      <w:pPr>
        <w:pStyle w:val="Heading3"/>
        <w:rPr>
          <w:szCs w:val="24"/>
        </w:rPr>
      </w:pPr>
      <w:r w:rsidRPr="00E17D23">
        <w:rPr>
          <w:szCs w:val="24"/>
        </w:rPr>
        <w:t>Publication and presentation</w:t>
      </w:r>
    </w:p>
    <w:p w:rsidR="00B81B9D" w:rsidRPr="00E17D23" w:rsidRDefault="00B81B9D" w:rsidP="00B81B9D">
      <w:pPr>
        <w:rPr>
          <w:szCs w:val="24"/>
        </w:rPr>
      </w:pPr>
      <w:r w:rsidRPr="00E17D23">
        <w:rPr>
          <w:szCs w:val="24"/>
        </w:rPr>
        <w:t xml:space="preserve">Accepted papers will be presented during the event, published in the proceedings and made available through the </w:t>
      </w:r>
      <w:r w:rsidRPr="00E17D23">
        <w:rPr>
          <w:b/>
          <w:bCs/>
          <w:color w:val="FF0000"/>
          <w:szCs w:val="24"/>
        </w:rPr>
        <w:t>IEEE Xplore</w:t>
      </w:r>
      <w:r w:rsidRPr="00E17D23">
        <w:rPr>
          <w:szCs w:val="24"/>
        </w:rPr>
        <w:t xml:space="preserve">. The best papers will be invited for evaluation for potential publication in the </w:t>
      </w:r>
      <w:r w:rsidRPr="00E17D23">
        <w:rPr>
          <w:b/>
          <w:bCs/>
          <w:color w:val="FF0000"/>
          <w:szCs w:val="24"/>
        </w:rPr>
        <w:t>IEEE Communications Magazine</w:t>
      </w:r>
      <w:r w:rsidRPr="00E17D23">
        <w:rPr>
          <w:szCs w:val="24"/>
        </w:rPr>
        <w:t>.</w:t>
      </w:r>
    </w:p>
    <w:p w:rsidR="00B81B9D" w:rsidRPr="00E17D23" w:rsidRDefault="00B81B9D" w:rsidP="00B81B9D">
      <w:pPr>
        <w:pStyle w:val="Heading3"/>
        <w:rPr>
          <w:szCs w:val="24"/>
        </w:rPr>
      </w:pPr>
      <w:r w:rsidRPr="00E17D23">
        <w:rPr>
          <w:szCs w:val="24"/>
        </w:rPr>
        <w:t>Awards</w:t>
      </w:r>
    </w:p>
    <w:p w:rsidR="00B81B9D" w:rsidRPr="00E17D23" w:rsidRDefault="00B81B9D" w:rsidP="00B81B9D">
      <w:pPr>
        <w:rPr>
          <w:szCs w:val="24"/>
        </w:rPr>
      </w:pPr>
      <w:r w:rsidRPr="00E17D23">
        <w:rPr>
          <w:b/>
          <w:bCs/>
          <w:color w:val="FF0000"/>
          <w:szCs w:val="24"/>
        </w:rPr>
        <w:t>Awards of USD 5k, 3k and 2k</w:t>
      </w:r>
      <w:r w:rsidRPr="00E17D23">
        <w:rPr>
          <w:szCs w:val="24"/>
        </w:rPr>
        <w:t xml:space="preserve"> will be granted to selected best papers, as judged by the organizing and programme committees. In addition, young </w:t>
      </w:r>
      <w:r w:rsidRPr="00E17D23">
        <w:rPr>
          <w:iCs/>
          <w:szCs w:val="24"/>
          <w:lang w:eastAsia="ja-JP"/>
        </w:rPr>
        <w:t>authors presenting accepted papers who have not yet received a PhD title will also receive a Young Author Recognition certificate.</w:t>
      </w:r>
    </w:p>
    <w:p w:rsidR="00B81B9D" w:rsidRPr="00E17D23" w:rsidRDefault="00B81B9D" w:rsidP="00B81B9D">
      <w:pPr>
        <w:pStyle w:val="Heading3"/>
        <w:rPr>
          <w:szCs w:val="24"/>
          <w:lang w:val="fr-FR"/>
        </w:rPr>
      </w:pPr>
      <w:r w:rsidRPr="00E17D23">
        <w:rPr>
          <w:szCs w:val="24"/>
          <w:lang w:val="fr-FR"/>
        </w:rPr>
        <w:t>General Chair</w:t>
      </w:r>
    </w:p>
    <w:p w:rsidR="00B81B9D" w:rsidRPr="00E17D23" w:rsidRDefault="00B81B9D" w:rsidP="00B81B9D">
      <w:pPr>
        <w:rPr>
          <w:szCs w:val="24"/>
          <w:lang w:val="fr-FR"/>
        </w:rPr>
      </w:pPr>
      <w:r w:rsidRPr="00E17D23">
        <w:rPr>
          <w:szCs w:val="24"/>
          <w:lang w:val="fr-FR"/>
        </w:rPr>
        <w:t>Yoichi Maeda (ITU-T; NTT, Japan)</w:t>
      </w:r>
    </w:p>
    <w:p w:rsidR="00B81B9D" w:rsidRPr="00837E8F" w:rsidRDefault="00B81B9D" w:rsidP="00B81B9D">
      <w:pPr>
        <w:pStyle w:val="Headingb"/>
        <w:spacing w:before="120"/>
        <w:rPr>
          <w:bCs/>
          <w:sz w:val="24"/>
          <w:szCs w:val="24"/>
        </w:rPr>
      </w:pPr>
      <w:r w:rsidRPr="00837E8F">
        <w:rPr>
          <w:bCs/>
          <w:sz w:val="24"/>
          <w:szCs w:val="24"/>
        </w:rPr>
        <w:t xml:space="preserve">Organizing Committee </w:t>
      </w:r>
      <w:r>
        <w:rPr>
          <w:b w:val="0"/>
          <w:bCs/>
          <w:sz w:val="24"/>
          <w:szCs w:val="24"/>
        </w:rPr>
        <w:t>(as of 12 February</w:t>
      </w:r>
      <w:r w:rsidRPr="00E17D23">
        <w:rPr>
          <w:b w:val="0"/>
          <w:bCs/>
          <w:sz w:val="24"/>
          <w:szCs w:val="24"/>
        </w:rPr>
        <w:t xml:space="preserve"> 20</w:t>
      </w:r>
      <w:r>
        <w:rPr>
          <w:b w:val="0"/>
          <w:bCs/>
          <w:sz w:val="24"/>
          <w:szCs w:val="24"/>
        </w:rPr>
        <w:t>1</w:t>
      </w:r>
      <w:r w:rsidRPr="00E17D23">
        <w:rPr>
          <w:b w:val="0"/>
          <w:bCs/>
          <w:sz w:val="24"/>
          <w:szCs w:val="24"/>
        </w:rPr>
        <w:t>0)</w:t>
      </w:r>
    </w:p>
    <w:p w:rsidR="00B81B9D" w:rsidRPr="00E17D23" w:rsidRDefault="00B81B9D" w:rsidP="00B81B9D">
      <w:pPr>
        <w:rPr>
          <w:bCs/>
        </w:rPr>
      </w:pPr>
      <w:r w:rsidRPr="00837E8F">
        <w:rPr>
          <w:b/>
          <w:bCs/>
        </w:rPr>
        <w:t>Chairman:</w:t>
      </w:r>
      <w:r w:rsidRPr="00837E8F">
        <w:t xml:space="preserve"> Yoichi Maeda (ITU-T; NTT, JP)</w:t>
      </w:r>
      <w:r w:rsidRPr="00837E8F">
        <w:br/>
        <w:t xml:space="preserve">Artem S. Adzhemov (Moscow Tech. </w:t>
      </w:r>
      <w:r w:rsidRPr="00E17D23">
        <w:t>Univ., RU)</w:t>
      </w:r>
      <w:r w:rsidRPr="00E17D23">
        <w:br/>
      </w:r>
      <w:r w:rsidRPr="00837E8F">
        <w:t>Tohru Asami (University of Tokyo, JP)</w:t>
      </w:r>
      <w:r>
        <w:br/>
      </w:r>
      <w:r w:rsidRPr="00837E8F">
        <w:t>Ashok Chandra (Ministry of Communications, I</w:t>
      </w:r>
      <w:r>
        <w:t>N</w:t>
      </w:r>
      <w:r w:rsidRPr="00837E8F">
        <w:t>)</w:t>
      </w:r>
      <w:r w:rsidRPr="00837E8F">
        <w:br/>
        <w:t>Yoshikazu Ikeda (Otani University, JP)</w:t>
      </w:r>
      <w:r w:rsidRPr="00837E8F">
        <w:br/>
        <w:t>Kai Jakobs (RWTH Aachen University, DE)</w:t>
      </w:r>
      <w:r w:rsidRPr="00837E8F">
        <w:br/>
        <w:t>Chae-Sub Lee (ITU-T; ETRI, KR)</w:t>
      </w:r>
      <w:r w:rsidRPr="00837E8F">
        <w:br/>
        <w:t>Giovani Mancilla (Universidad Distrital, CO)</w:t>
      </w:r>
      <w:r w:rsidRPr="00837E8F">
        <w:br/>
        <w:t>Mitsuji Matusmoto (Waseda University, JP)</w:t>
      </w:r>
      <w:r w:rsidRPr="00837E8F">
        <w:br/>
        <w:t>Yushi Naito (ITU-T</w:t>
      </w:r>
      <w:r>
        <w:t>;</w:t>
      </w:r>
      <w:r w:rsidRPr="00837E8F">
        <w:t xml:space="preserve"> Mitsubishi Electric, JP)</w:t>
      </w:r>
      <w:r w:rsidRPr="00837E8F">
        <w:br/>
      </w:r>
      <w:r w:rsidRPr="00E17D23">
        <w:t>Zhisheng Niu (Tsinghua University, CN)</w:t>
      </w:r>
      <w:r>
        <w:br/>
      </w:r>
      <w:r w:rsidRPr="00837E8F">
        <w:t>Ramjee Prasad (Aalborg University, DK)</w:t>
      </w:r>
      <w:r w:rsidRPr="00837E8F">
        <w:br/>
        <w:t>Helmut Schink (ITU-T; Nokia Siemens, DE)</w:t>
      </w:r>
      <w:r w:rsidRPr="00837E8F">
        <w:br/>
        <w:t>Mostafa Hashem Sherif (AT&amp;T, US)</w:t>
      </w:r>
      <w:r w:rsidRPr="00837E8F">
        <w:br/>
        <w:t>Alfredo Terzoli (Rhodes University, ZA)</w:t>
      </w:r>
      <w:r>
        <w:br/>
      </w:r>
      <w:r w:rsidRPr="00837E8F">
        <w:t>Daniele Trinchero (Politecnico di Torino, IT)</w:t>
      </w:r>
      <w:r>
        <w:br/>
      </w:r>
      <w:r w:rsidRPr="00837E8F">
        <w:t>John Visser (Consultant, CA)</w:t>
      </w:r>
      <w:r w:rsidRPr="00837E8F">
        <w:br/>
      </w:r>
      <w:r w:rsidRPr="00837E8F">
        <w:rPr>
          <w:bCs/>
        </w:rPr>
        <w:t>Mehmet Ulema (Comp</w:t>
      </w:r>
      <w:r>
        <w:rPr>
          <w:bCs/>
        </w:rPr>
        <w:t>uter</w:t>
      </w:r>
      <w:r w:rsidRPr="00837E8F">
        <w:rPr>
          <w:bCs/>
        </w:rPr>
        <w:t xml:space="preserve"> I.S. Manhattan College, US)</w:t>
      </w:r>
      <w:r>
        <w:rPr>
          <w:bCs/>
        </w:rPr>
        <w:br w:type="page"/>
      </w:r>
      <w:r w:rsidRPr="0083410E">
        <w:rPr>
          <w:b/>
        </w:rPr>
        <w:lastRenderedPageBreak/>
        <w:t>Programme Committee</w:t>
      </w:r>
      <w:r w:rsidRPr="00E17D23">
        <w:rPr>
          <w:bCs/>
        </w:rPr>
        <w:t xml:space="preserve"> </w:t>
      </w:r>
      <w:r w:rsidRPr="0083410E">
        <w:t>(as of 1</w:t>
      </w:r>
      <w:r>
        <w:t>2</w:t>
      </w:r>
      <w:r w:rsidRPr="0083410E">
        <w:t xml:space="preserve"> February 2010)</w:t>
      </w:r>
    </w:p>
    <w:p w:rsidR="00B81B9D" w:rsidRPr="0054509A" w:rsidRDefault="00B81B9D" w:rsidP="00B81B9D">
      <w:pPr>
        <w:spacing w:before="40"/>
        <w:rPr>
          <w:sz w:val="22"/>
          <w:szCs w:val="22"/>
          <w:lang w:val="en-US"/>
        </w:rPr>
      </w:pPr>
    </w:p>
    <w:p w:rsidR="00B81B9D" w:rsidRPr="0054509A" w:rsidRDefault="00B81B9D" w:rsidP="00B81B9D">
      <w:pPr>
        <w:pStyle w:val="Headingb"/>
        <w:rPr>
          <w:bCs/>
          <w:sz w:val="22"/>
          <w:szCs w:val="22"/>
        </w:rPr>
        <w:sectPr w:rsidR="00B81B9D" w:rsidRPr="0054509A" w:rsidSect="00B81B9D">
          <w:headerReference w:type="default" r:id="rId14"/>
          <w:footerReference w:type="default" r:id="rId15"/>
          <w:footerReference w:type="first" r:id="rId16"/>
          <w:pgSz w:w="11907" w:h="16727" w:code="9"/>
          <w:pgMar w:top="1138" w:right="1094" w:bottom="1138" w:left="1094" w:header="562" w:footer="562" w:gutter="0"/>
          <w:paperSrc w:first="15" w:other="15"/>
          <w:cols w:space="720"/>
          <w:titlePg/>
        </w:sectPr>
      </w:pPr>
    </w:p>
    <w:p w:rsidR="00473907" w:rsidRPr="00D01C45" w:rsidRDefault="00473907" w:rsidP="00473907">
      <w:pPr>
        <w:rPr>
          <w:sz w:val="21"/>
          <w:szCs w:val="21"/>
          <w:lang w:val="en-US"/>
        </w:rPr>
      </w:pPr>
      <w:r w:rsidRPr="00D01C45">
        <w:rPr>
          <w:b/>
          <w:bCs/>
          <w:sz w:val="21"/>
          <w:szCs w:val="21"/>
        </w:rPr>
        <w:lastRenderedPageBreak/>
        <w:t xml:space="preserve">Chairman: </w:t>
      </w:r>
      <w:r w:rsidRPr="00D01C45">
        <w:rPr>
          <w:sz w:val="21"/>
          <w:szCs w:val="21"/>
        </w:rPr>
        <w:t>Mostafa Hashem Sherif (AT&amp;T, US)</w:t>
      </w:r>
      <w:r w:rsidRPr="00D01C45">
        <w:rPr>
          <w:sz w:val="21"/>
          <w:szCs w:val="21"/>
        </w:rPr>
        <w:br/>
      </w:r>
      <w:r w:rsidRPr="00D01C45">
        <w:rPr>
          <w:sz w:val="21"/>
          <w:szCs w:val="21"/>
          <w:lang w:val="en-US"/>
        </w:rPr>
        <w:t>Sameera Abar (Tohoku University, JP)</w:t>
      </w:r>
      <w:r w:rsidRPr="00D01C45">
        <w:rPr>
          <w:sz w:val="21"/>
          <w:szCs w:val="21"/>
          <w:lang w:val="en-US"/>
        </w:rPr>
        <w:br/>
        <w:t>Ahmad Zaki Bin Abu Bakar (U. Teknologi, MY)</w:t>
      </w:r>
      <w:r w:rsidRPr="00D01C45">
        <w:rPr>
          <w:sz w:val="21"/>
          <w:szCs w:val="21"/>
          <w:lang w:val="en-US"/>
        </w:rPr>
        <w:br/>
        <w:t>Rui Aguiar (Universidade de Aveiro, PT)</w:t>
      </w:r>
      <w:r w:rsidRPr="00D01C45">
        <w:rPr>
          <w:sz w:val="21"/>
          <w:szCs w:val="21"/>
          <w:lang w:val="en-US"/>
        </w:rPr>
        <w:br/>
        <w:t>Syed I. Ahson (Patna University, IN)</w:t>
      </w:r>
      <w:r w:rsidRPr="00D01C45">
        <w:rPr>
          <w:sz w:val="21"/>
          <w:szCs w:val="21"/>
          <w:lang w:val="en-US"/>
        </w:rPr>
        <w:br/>
        <w:t>Eyhab Al-Masri (University of Guelph, CA)</w:t>
      </w:r>
      <w:r w:rsidRPr="00D01C45">
        <w:rPr>
          <w:sz w:val="21"/>
          <w:szCs w:val="21"/>
          <w:lang w:val="en-US"/>
        </w:rPr>
        <w:br/>
        <w:t>Nestor Becerra Yoma (Universidad de Chile, CL)</w:t>
      </w:r>
      <w:r w:rsidRPr="00D01C45">
        <w:rPr>
          <w:sz w:val="21"/>
          <w:szCs w:val="21"/>
          <w:lang w:val="en-US"/>
        </w:rPr>
        <w:br/>
        <w:t>José Everardo Bessa Maia (UECE, BR)</w:t>
      </w:r>
      <w:r w:rsidRPr="00D01C45">
        <w:rPr>
          <w:sz w:val="21"/>
          <w:szCs w:val="21"/>
          <w:lang w:val="en-US"/>
        </w:rPr>
        <w:br/>
        <w:t>Knut Blind (TU Berlin, Fraunhofer Society, RSM, DE)</w:t>
      </w:r>
      <w:r w:rsidRPr="00D01C45">
        <w:rPr>
          <w:sz w:val="21"/>
          <w:szCs w:val="21"/>
          <w:lang w:val="en-US"/>
        </w:rPr>
        <w:br/>
        <w:t>Luis Carlos Bona (Federal University of Paraná, BR)</w:t>
      </w:r>
      <w:r w:rsidRPr="00D01C45">
        <w:rPr>
          <w:sz w:val="21"/>
          <w:szCs w:val="21"/>
          <w:lang w:val="en-US"/>
        </w:rPr>
        <w:br/>
        <w:t>Dario Bottazzi (Guglielmo Marconi Labs, IT)</w:t>
      </w:r>
      <w:r w:rsidRPr="00D01C45">
        <w:rPr>
          <w:sz w:val="21"/>
          <w:szCs w:val="21"/>
          <w:lang w:val="en-US"/>
        </w:rPr>
        <w:br/>
        <w:t>Michael Bove, Jr. (MIT, US)</w:t>
      </w:r>
      <w:r w:rsidRPr="00D01C45">
        <w:rPr>
          <w:sz w:val="21"/>
          <w:szCs w:val="21"/>
          <w:lang w:val="en-US"/>
        </w:rPr>
        <w:br/>
        <w:t>Marco Carugi (Independent Consultant, FR)</w:t>
      </w:r>
      <w:r w:rsidRPr="00D01C45">
        <w:rPr>
          <w:sz w:val="21"/>
          <w:szCs w:val="21"/>
          <w:lang w:val="en-US"/>
        </w:rPr>
        <w:br/>
        <w:t>Vicente Casares-Giner (Univ</w:t>
      </w:r>
      <w:r>
        <w:rPr>
          <w:sz w:val="21"/>
          <w:szCs w:val="21"/>
          <w:lang w:val="en-US"/>
        </w:rPr>
        <w:t xml:space="preserve">. </w:t>
      </w:r>
      <w:r w:rsidRPr="00D01C45">
        <w:rPr>
          <w:sz w:val="21"/>
          <w:szCs w:val="21"/>
          <w:lang w:val="en-US"/>
        </w:rPr>
        <w:t>Polit</w:t>
      </w:r>
      <w:r>
        <w:rPr>
          <w:sz w:val="21"/>
          <w:szCs w:val="21"/>
          <w:lang w:val="en-US"/>
        </w:rPr>
        <w:t>.</w:t>
      </w:r>
      <w:r w:rsidRPr="00D01C45">
        <w:rPr>
          <w:sz w:val="21"/>
          <w:szCs w:val="21"/>
          <w:lang w:val="en-US"/>
        </w:rPr>
        <w:t xml:space="preserve"> de Valencia, ES)</w:t>
      </w:r>
      <w:r w:rsidRPr="00D01C45">
        <w:rPr>
          <w:sz w:val="21"/>
          <w:szCs w:val="21"/>
          <w:lang w:val="en-US"/>
        </w:rPr>
        <w:br/>
        <w:t>Piero Castoldi (Scuola Superiore Sant’Anna, IT)</w:t>
      </w:r>
      <w:r w:rsidRPr="00D01C45">
        <w:rPr>
          <w:sz w:val="21"/>
          <w:szCs w:val="21"/>
          <w:lang w:val="en-US"/>
        </w:rPr>
        <w:br/>
        <w:t>Isabella Cerutti (SSSUP, IT)</w:t>
      </w:r>
      <w:r w:rsidRPr="00D01C45">
        <w:rPr>
          <w:sz w:val="21"/>
          <w:szCs w:val="21"/>
          <w:lang w:val="en-US"/>
        </w:rPr>
        <w:br/>
        <w:t>Lyman Chapin (Interisle Consulting Group, LLC, US)</w:t>
      </w:r>
      <w:r w:rsidRPr="00D01C45">
        <w:rPr>
          <w:sz w:val="21"/>
          <w:szCs w:val="21"/>
          <w:lang w:val="en-US"/>
        </w:rPr>
        <w:br/>
        <w:t>Jaeho Choi (Chonbuk National University, KR)</w:t>
      </w:r>
      <w:r w:rsidRPr="00D01C45">
        <w:rPr>
          <w:sz w:val="21"/>
          <w:szCs w:val="21"/>
          <w:lang w:val="en-US"/>
        </w:rPr>
        <w:br/>
        <w:t>Jun Kyun Choi (Info. and Comms. University, KR)</w:t>
      </w:r>
      <w:r w:rsidRPr="00D01C45">
        <w:rPr>
          <w:sz w:val="21"/>
          <w:szCs w:val="21"/>
          <w:lang w:val="en-US"/>
        </w:rPr>
        <w:br/>
        <w:t>Seong-gon Choi (Chungbuk National University, KR)</w:t>
      </w:r>
      <w:r w:rsidRPr="00D01C45">
        <w:rPr>
          <w:sz w:val="21"/>
          <w:szCs w:val="21"/>
          <w:lang w:val="en-US"/>
        </w:rPr>
        <w:br/>
        <w:t>Young Choi (Bloomsburg Univ</w:t>
      </w:r>
      <w:r>
        <w:rPr>
          <w:sz w:val="21"/>
          <w:szCs w:val="21"/>
          <w:lang w:val="en-US"/>
        </w:rPr>
        <w:t xml:space="preserve">. </w:t>
      </w:r>
      <w:r w:rsidRPr="00D01C45">
        <w:rPr>
          <w:sz w:val="21"/>
          <w:szCs w:val="21"/>
          <w:lang w:val="en-US"/>
        </w:rPr>
        <w:t>of Pennsylvania, US)</w:t>
      </w:r>
      <w:r w:rsidRPr="00D01C45">
        <w:rPr>
          <w:sz w:val="21"/>
          <w:szCs w:val="21"/>
          <w:lang w:val="en-US"/>
        </w:rPr>
        <w:br/>
        <w:t>Antonio Corradi (University of Bologna, IT)</w:t>
      </w:r>
      <w:r w:rsidRPr="00D01C45">
        <w:rPr>
          <w:sz w:val="21"/>
          <w:szCs w:val="21"/>
          <w:lang w:val="en-US"/>
        </w:rPr>
        <w:br/>
        <w:t>Amilton da Costa Lamas (CPqD - DTS - GMP, BR)</w:t>
      </w:r>
      <w:r>
        <w:rPr>
          <w:sz w:val="21"/>
          <w:szCs w:val="21"/>
          <w:lang w:val="en-US"/>
        </w:rPr>
        <w:br/>
      </w:r>
      <w:r w:rsidRPr="00D01C45">
        <w:rPr>
          <w:sz w:val="21"/>
          <w:szCs w:val="21"/>
          <w:lang w:val="en-US"/>
        </w:rPr>
        <w:t>Noël Crespi (Institut Télécom, FR)</w:t>
      </w:r>
      <w:r w:rsidRPr="00D01C45">
        <w:rPr>
          <w:sz w:val="21"/>
          <w:szCs w:val="21"/>
          <w:lang w:val="en-US"/>
        </w:rPr>
        <w:br/>
      </w:r>
      <w:smartTag w:uri="urn:schemas-microsoft-com:office:smarttags" w:element="PersonName">
        <w:r w:rsidRPr="00D01C45">
          <w:rPr>
            <w:sz w:val="21"/>
            <w:szCs w:val="21"/>
            <w:lang w:val="en-US"/>
          </w:rPr>
          <w:t>Giancarlo De Marchis</w:t>
        </w:r>
      </w:smartTag>
      <w:r w:rsidRPr="00D01C45">
        <w:rPr>
          <w:sz w:val="21"/>
          <w:szCs w:val="21"/>
          <w:lang w:val="en-US"/>
        </w:rPr>
        <w:t xml:space="preserve"> (TelCon srl, IT)</w:t>
      </w:r>
      <w:r w:rsidRPr="00D01C45">
        <w:rPr>
          <w:sz w:val="21"/>
          <w:szCs w:val="21"/>
          <w:lang w:val="en-US"/>
        </w:rPr>
        <w:br/>
        <w:t>Tineke Mirjam Egyedi (TU Delft, NL)</w:t>
      </w:r>
      <w:r w:rsidRPr="00D01C45">
        <w:rPr>
          <w:sz w:val="21"/>
          <w:szCs w:val="21"/>
          <w:lang w:val="en-US"/>
        </w:rPr>
        <w:br/>
        <w:t>Mahmoud El-Hadidi (Cairo University, EG)</w:t>
      </w:r>
      <w:r w:rsidRPr="00D01C45">
        <w:rPr>
          <w:sz w:val="21"/>
          <w:szCs w:val="21"/>
          <w:lang w:val="en-US"/>
        </w:rPr>
        <w:br/>
        <w:t>Khalil El-Khatib (UOIT, CA)</w:t>
      </w:r>
      <w:r w:rsidRPr="00D01C45">
        <w:rPr>
          <w:sz w:val="21"/>
          <w:szCs w:val="21"/>
          <w:lang w:val="en-US"/>
        </w:rPr>
        <w:br/>
        <w:t>Dmitry Epstein (Cornell University, US)</w:t>
      </w:r>
      <w:r w:rsidRPr="00D01C45">
        <w:rPr>
          <w:sz w:val="21"/>
          <w:szCs w:val="21"/>
          <w:lang w:val="en-US"/>
        </w:rPr>
        <w:br/>
        <w:t>Vladislav V. Fomin (Vytautas Magnus University, LT)</w:t>
      </w:r>
      <w:r w:rsidRPr="00D01C45">
        <w:rPr>
          <w:sz w:val="21"/>
          <w:szCs w:val="21"/>
          <w:lang w:val="en-US"/>
        </w:rPr>
        <w:br/>
        <w:t>Luca Foschini (University of Bologna, IT)</w:t>
      </w:r>
      <w:r w:rsidRPr="00D01C45">
        <w:rPr>
          <w:sz w:val="21"/>
          <w:szCs w:val="21"/>
          <w:lang w:val="en-US"/>
        </w:rPr>
        <w:br/>
        <w:t xml:space="preserve">Ivan Ganchev (University of Limerick, IE) </w:t>
      </w:r>
      <w:r w:rsidRPr="00D01C45">
        <w:rPr>
          <w:sz w:val="21"/>
          <w:szCs w:val="21"/>
          <w:lang w:val="en-US"/>
        </w:rPr>
        <w:br/>
        <w:t>Wen Gao (Peking University, CN)</w:t>
      </w:r>
      <w:r w:rsidRPr="00D01C45">
        <w:rPr>
          <w:sz w:val="21"/>
          <w:szCs w:val="21"/>
          <w:lang w:val="en-US"/>
        </w:rPr>
        <w:br/>
        <w:t>Carlo Giannelli (University of Bologna, IT)</w:t>
      </w:r>
      <w:r w:rsidRPr="00D01C45">
        <w:rPr>
          <w:sz w:val="21"/>
          <w:szCs w:val="21"/>
          <w:lang w:val="en-US"/>
        </w:rPr>
        <w:br/>
        <w:t>Anahita Gouya (Inst. National des Telecomm., FR)</w:t>
      </w:r>
      <w:r w:rsidRPr="00D01C45">
        <w:rPr>
          <w:sz w:val="21"/>
          <w:szCs w:val="21"/>
          <w:lang w:val="en-US"/>
        </w:rPr>
        <w:br/>
        <w:t>Chris G. Guy (The University of Reading, UK)</w:t>
      </w:r>
      <w:r w:rsidRPr="00D01C45">
        <w:rPr>
          <w:sz w:val="21"/>
          <w:szCs w:val="21"/>
          <w:lang w:val="en-US"/>
        </w:rPr>
        <w:br/>
        <w:t>Guenter Haring (University of Vienna, AT)</w:t>
      </w:r>
      <w:r w:rsidRPr="00D01C45">
        <w:rPr>
          <w:sz w:val="21"/>
          <w:szCs w:val="21"/>
          <w:lang w:val="en-US"/>
        </w:rPr>
        <w:br/>
        <w:t>Emmanuel Jaffrot (Univ</w:t>
      </w:r>
      <w:r>
        <w:rPr>
          <w:sz w:val="21"/>
          <w:szCs w:val="21"/>
          <w:lang w:val="en-US"/>
        </w:rPr>
        <w:t xml:space="preserve">. </w:t>
      </w:r>
      <w:r w:rsidRPr="00D01C45">
        <w:rPr>
          <w:sz w:val="21"/>
          <w:szCs w:val="21"/>
          <w:lang w:val="en-US"/>
        </w:rPr>
        <w:t>Nacional de S. Martin, AR)</w:t>
      </w:r>
      <w:r w:rsidRPr="00D01C45">
        <w:rPr>
          <w:sz w:val="21"/>
          <w:szCs w:val="21"/>
          <w:lang w:val="en-US"/>
        </w:rPr>
        <w:br/>
        <w:t>Carlos Juiz (University of the Balearic Islands, ES)</w:t>
      </w:r>
      <w:r w:rsidRPr="00D01C45">
        <w:rPr>
          <w:sz w:val="21"/>
          <w:szCs w:val="21"/>
          <w:lang w:val="en-US"/>
        </w:rPr>
        <w:br/>
        <w:t>Farouk Kamoun (Planet, TN)</w:t>
      </w:r>
      <w:r w:rsidRPr="00D01C45">
        <w:rPr>
          <w:sz w:val="21"/>
          <w:szCs w:val="21"/>
          <w:lang w:val="en-US"/>
        </w:rPr>
        <w:br/>
        <w:t>Tim Kelly (World Bank, US)</w:t>
      </w:r>
      <w:r w:rsidRPr="00D01C45">
        <w:rPr>
          <w:sz w:val="21"/>
          <w:szCs w:val="21"/>
          <w:lang w:val="en-US"/>
        </w:rPr>
        <w:br/>
        <w:t>Andrej Kos (University of Ljubljana, SI)</w:t>
      </w:r>
      <w:r w:rsidRPr="00D01C45">
        <w:rPr>
          <w:sz w:val="21"/>
          <w:szCs w:val="21"/>
          <w:lang w:val="en-US"/>
        </w:rPr>
        <w:br/>
        <w:t>Ken Krechmer (University of Colorado, US)</w:t>
      </w:r>
      <w:r w:rsidRPr="00D01C45">
        <w:rPr>
          <w:sz w:val="21"/>
          <w:szCs w:val="21"/>
          <w:lang w:val="en-US"/>
        </w:rPr>
        <w:br/>
        <w:t>Claude Lamblin (France Telecom, FR)</w:t>
      </w:r>
      <w:r w:rsidRPr="00D01C45">
        <w:rPr>
          <w:sz w:val="21"/>
          <w:szCs w:val="21"/>
          <w:lang w:val="en-US"/>
        </w:rPr>
        <w:br/>
        <w:t>Matti Latva-aho (University of Oulu, FI)</w:t>
      </w:r>
      <w:r w:rsidRPr="00D01C45">
        <w:rPr>
          <w:sz w:val="21"/>
          <w:szCs w:val="21"/>
          <w:lang w:val="en-US"/>
        </w:rPr>
        <w:br/>
        <w:t>Gyu Myoung Lee (Institut Télécom, FR)</w:t>
      </w:r>
      <w:r w:rsidRPr="00D01C45">
        <w:rPr>
          <w:sz w:val="21"/>
          <w:szCs w:val="21"/>
          <w:lang w:val="en-US"/>
        </w:rPr>
        <w:br/>
        <w:t>José G. López Perafán (University of Cauca, CO)</w:t>
      </w:r>
      <w:r w:rsidRPr="00D01C45">
        <w:rPr>
          <w:sz w:val="21"/>
          <w:szCs w:val="21"/>
          <w:lang w:val="en-US"/>
        </w:rPr>
        <w:br/>
        <w:t>Thomas Magedanz (TU Berlin, DE)</w:t>
      </w:r>
      <w:r w:rsidRPr="00D01C45">
        <w:rPr>
          <w:sz w:val="21"/>
          <w:szCs w:val="21"/>
          <w:lang w:val="en-US"/>
        </w:rPr>
        <w:br/>
        <w:t>Mehdi Mani (Institut Télécom, FR)</w:t>
      </w:r>
      <w:r w:rsidRPr="00D01C45">
        <w:rPr>
          <w:sz w:val="21"/>
          <w:szCs w:val="21"/>
          <w:lang w:val="en-US"/>
        </w:rPr>
        <w:br/>
        <w:t>Lorne Mason (McGill University, CA)</w:t>
      </w:r>
      <w:r w:rsidRPr="00D01C45">
        <w:rPr>
          <w:sz w:val="21"/>
          <w:szCs w:val="21"/>
          <w:lang w:val="en-US"/>
        </w:rPr>
        <w:br/>
      </w:r>
      <w:r w:rsidRPr="00D01C45">
        <w:rPr>
          <w:sz w:val="21"/>
          <w:szCs w:val="21"/>
          <w:lang w:val="en-US"/>
        </w:rPr>
        <w:lastRenderedPageBreak/>
        <w:t>Álvaro Medeiros (Fundação CPqD, BR)</w:t>
      </w:r>
      <w:r w:rsidRPr="00D01C45">
        <w:rPr>
          <w:sz w:val="21"/>
          <w:szCs w:val="21"/>
          <w:lang w:val="en-US"/>
        </w:rPr>
        <w:br/>
        <w:t>Werner Mohr (NSN GmbH &amp; Co. KG, DE)</w:t>
      </w:r>
      <w:r w:rsidRPr="00D01C45">
        <w:rPr>
          <w:sz w:val="21"/>
          <w:szCs w:val="21"/>
          <w:lang w:val="en-US"/>
        </w:rPr>
        <w:br/>
        <w:t>Edmundo Monteiro (University of Coimbra, PT)</w:t>
      </w:r>
      <w:r w:rsidRPr="00D01C45">
        <w:rPr>
          <w:sz w:val="21"/>
          <w:szCs w:val="21"/>
          <w:lang w:val="en-US"/>
        </w:rPr>
        <w:br/>
        <w:t>Mohammed Nafie (Nile University, EG)</w:t>
      </w:r>
      <w:r w:rsidRPr="00D01C45">
        <w:rPr>
          <w:sz w:val="21"/>
          <w:szCs w:val="21"/>
          <w:lang w:val="en-US"/>
        </w:rPr>
        <w:br/>
        <w:t>José Neuman de Souza (Federal Univ</w:t>
      </w:r>
      <w:r>
        <w:rPr>
          <w:sz w:val="21"/>
          <w:szCs w:val="21"/>
          <w:lang w:val="en-US"/>
        </w:rPr>
        <w:t>.</w:t>
      </w:r>
      <w:r w:rsidRPr="00D01C45">
        <w:rPr>
          <w:sz w:val="21"/>
          <w:szCs w:val="21"/>
          <w:lang w:val="en-US"/>
        </w:rPr>
        <w:t xml:space="preserve"> of Ceará, BR)</w:t>
      </w:r>
      <w:r w:rsidRPr="00D01C45">
        <w:rPr>
          <w:sz w:val="21"/>
          <w:szCs w:val="21"/>
          <w:lang w:val="en-US"/>
        </w:rPr>
        <w:br/>
        <w:t>Sergio Ochoa (Universidad de Chile, CL)</w:t>
      </w:r>
      <w:r w:rsidRPr="00D01C45">
        <w:rPr>
          <w:sz w:val="21"/>
          <w:szCs w:val="21"/>
          <w:lang w:val="en-US"/>
        </w:rPr>
        <w:br/>
        <w:t xml:space="preserve">Máirtín O’Droma (University of Limerick, IE) </w:t>
      </w:r>
      <w:r w:rsidRPr="00D01C45">
        <w:rPr>
          <w:sz w:val="21"/>
          <w:szCs w:val="21"/>
          <w:lang w:val="en-US"/>
        </w:rPr>
        <w:br/>
        <w:t>Antonio Oliva (University Carlos III of Madrid, ES)</w:t>
      </w:r>
      <w:r w:rsidRPr="00D01C45">
        <w:rPr>
          <w:sz w:val="21"/>
          <w:szCs w:val="21"/>
          <w:lang w:val="en-US"/>
        </w:rPr>
        <w:br/>
        <w:t>Fumitaka Ono (Tokyo Polytechnic University, JP)</w:t>
      </w:r>
      <w:r w:rsidRPr="00D01C45">
        <w:rPr>
          <w:sz w:val="21"/>
          <w:szCs w:val="21"/>
          <w:lang w:val="en-US"/>
        </w:rPr>
        <w:br/>
        <w:t>Yong-Jin Park (Hanyang Univiversity, KR)</w:t>
      </w:r>
      <w:r>
        <w:rPr>
          <w:sz w:val="21"/>
          <w:szCs w:val="21"/>
          <w:lang w:val="en-US"/>
        </w:rPr>
        <w:br/>
      </w:r>
      <w:r w:rsidRPr="00D01C45">
        <w:rPr>
          <w:sz w:val="21"/>
          <w:szCs w:val="21"/>
          <w:lang w:val="en-US"/>
        </w:rPr>
        <w:t>José Ewerton P. de Farias (UFCG, BR)</w:t>
      </w:r>
      <w:r w:rsidRPr="00D01C45">
        <w:rPr>
          <w:sz w:val="21"/>
          <w:szCs w:val="21"/>
          <w:lang w:val="en-US"/>
        </w:rPr>
        <w:br/>
        <w:t>Pierre-André Probst (Probst ICT-Consulting, FR)</w:t>
      </w:r>
      <w:r w:rsidRPr="00D01C45">
        <w:rPr>
          <w:sz w:val="21"/>
          <w:szCs w:val="21"/>
          <w:lang w:val="en-US"/>
        </w:rPr>
        <w:br/>
        <w:t>Feng Qi (Beijing Univ</w:t>
      </w:r>
      <w:r>
        <w:rPr>
          <w:sz w:val="21"/>
          <w:szCs w:val="21"/>
          <w:lang w:val="en-US"/>
        </w:rPr>
        <w:t>.</w:t>
      </w:r>
      <w:r w:rsidRPr="00D01C45">
        <w:rPr>
          <w:sz w:val="21"/>
          <w:szCs w:val="21"/>
          <w:lang w:val="en-US"/>
        </w:rPr>
        <w:t xml:space="preserve"> of Posts and Telecomm., CN)</w:t>
      </w:r>
      <w:r w:rsidRPr="00D01C45">
        <w:rPr>
          <w:sz w:val="21"/>
          <w:szCs w:val="21"/>
          <w:lang w:val="en-US"/>
        </w:rPr>
        <w:br/>
        <w:t>Abderrezak Rachedi (UPEMLV, FR)</w:t>
      </w:r>
      <w:r w:rsidRPr="00D01C45">
        <w:rPr>
          <w:sz w:val="21"/>
          <w:szCs w:val="21"/>
          <w:lang w:val="en-US"/>
        </w:rPr>
        <w:br/>
        <w:t>Peter Radford (Logica, UK)</w:t>
      </w:r>
      <w:r w:rsidRPr="00D01C45">
        <w:rPr>
          <w:sz w:val="21"/>
          <w:szCs w:val="21"/>
          <w:lang w:val="en-US"/>
        </w:rPr>
        <w:br/>
        <w:t>S V Raghavan (ERNETT, IN)</w:t>
      </w:r>
      <w:r w:rsidRPr="00D01C45">
        <w:rPr>
          <w:sz w:val="21"/>
          <w:szCs w:val="21"/>
          <w:lang w:val="en-US"/>
        </w:rPr>
        <w:br/>
        <w:t>Anna Riccioni (University of Bologna, IT)</w:t>
      </w:r>
      <w:r w:rsidRPr="00D01C45">
        <w:rPr>
          <w:sz w:val="21"/>
          <w:szCs w:val="21"/>
          <w:lang w:val="en-US"/>
        </w:rPr>
        <w:br/>
        <w:t>Felipe Rudge Barbosa (Unicamp, BR)</w:t>
      </w:r>
      <w:r w:rsidRPr="00D01C45">
        <w:rPr>
          <w:sz w:val="21"/>
          <w:szCs w:val="21"/>
          <w:lang w:val="en-US"/>
        </w:rPr>
        <w:br/>
        <w:t>Jungwoo Ryoo (Pennsylvania State Univ</w:t>
      </w:r>
      <w:r>
        <w:rPr>
          <w:sz w:val="21"/>
          <w:szCs w:val="21"/>
          <w:lang w:val="en-US"/>
        </w:rPr>
        <w:t xml:space="preserve">. </w:t>
      </w:r>
      <w:r w:rsidRPr="00D01C45">
        <w:rPr>
          <w:sz w:val="21"/>
          <w:szCs w:val="21"/>
          <w:lang w:val="en-US"/>
        </w:rPr>
        <w:t>Altoona, US)</w:t>
      </w:r>
      <w:r w:rsidRPr="00D01C45">
        <w:rPr>
          <w:sz w:val="21"/>
          <w:szCs w:val="21"/>
          <w:lang w:val="en-US"/>
        </w:rPr>
        <w:br/>
        <w:t>Susana Sargento (Universidad de Aveiro, PT)</w:t>
      </w:r>
      <w:r w:rsidRPr="00D01C45">
        <w:rPr>
          <w:sz w:val="21"/>
          <w:szCs w:val="21"/>
          <w:lang w:val="en-US"/>
        </w:rPr>
        <w:br/>
        <w:t>Ulrich Schoen (Nokia Siemens, DE)</w:t>
      </w:r>
      <w:r w:rsidRPr="00D01C45">
        <w:rPr>
          <w:sz w:val="21"/>
          <w:szCs w:val="21"/>
          <w:lang w:val="en-US"/>
        </w:rPr>
        <w:br/>
        <w:t>Eva Söderström (University of Skövde, SE)</w:t>
      </w:r>
      <w:r w:rsidRPr="00D01C45">
        <w:rPr>
          <w:sz w:val="21"/>
          <w:szCs w:val="21"/>
          <w:lang w:val="en-US"/>
        </w:rPr>
        <w:br/>
        <w:t>Otto Spaniol (RWTH Aachen University, DE)</w:t>
      </w:r>
      <w:r w:rsidRPr="00D01C45">
        <w:rPr>
          <w:sz w:val="21"/>
          <w:szCs w:val="21"/>
          <w:lang w:val="en-US"/>
        </w:rPr>
        <w:br/>
        <w:t>Michael B. Spring (University of Pittsburgh, US)</w:t>
      </w:r>
      <w:r w:rsidRPr="00D01C45">
        <w:rPr>
          <w:sz w:val="21"/>
          <w:szCs w:val="21"/>
          <w:lang w:val="en-US"/>
        </w:rPr>
        <w:br/>
        <w:t>Szymon Szott (AGH Univ</w:t>
      </w:r>
      <w:r>
        <w:rPr>
          <w:sz w:val="21"/>
          <w:szCs w:val="21"/>
          <w:lang w:val="en-US"/>
        </w:rPr>
        <w:t>.</w:t>
      </w:r>
      <w:r w:rsidRPr="00D01C45">
        <w:rPr>
          <w:sz w:val="21"/>
          <w:szCs w:val="21"/>
          <w:lang w:val="en-US"/>
        </w:rPr>
        <w:t xml:space="preserve"> of Science and Tech</w:t>
      </w:r>
      <w:r>
        <w:rPr>
          <w:sz w:val="21"/>
          <w:szCs w:val="21"/>
          <w:lang w:val="en-US"/>
        </w:rPr>
        <w:t>.</w:t>
      </w:r>
      <w:r w:rsidRPr="00D01C45">
        <w:rPr>
          <w:sz w:val="21"/>
          <w:szCs w:val="21"/>
          <w:lang w:val="en-US"/>
        </w:rPr>
        <w:t>, PL)</w:t>
      </w:r>
      <w:r w:rsidRPr="00D01C45">
        <w:rPr>
          <w:sz w:val="21"/>
          <w:szCs w:val="21"/>
          <w:lang w:val="en-US"/>
        </w:rPr>
        <w:br/>
        <w:t>Kenzo Takahashi (University of Electro-Comm., JP)</w:t>
      </w:r>
      <w:r w:rsidRPr="00D01C45">
        <w:rPr>
          <w:sz w:val="21"/>
          <w:szCs w:val="21"/>
          <w:lang w:val="en-US"/>
        </w:rPr>
        <w:br/>
        <w:t>Hiromi Ueda (Tokyo University of Technology, JP)</w:t>
      </w:r>
      <w:r w:rsidRPr="00D01C45">
        <w:rPr>
          <w:sz w:val="21"/>
          <w:szCs w:val="21"/>
          <w:lang w:val="en-US"/>
        </w:rPr>
        <w:br/>
        <w:t>Mehmet Ulema (Comp</w:t>
      </w:r>
      <w:r>
        <w:rPr>
          <w:sz w:val="21"/>
          <w:szCs w:val="21"/>
          <w:lang w:val="en-US"/>
        </w:rPr>
        <w:t>.</w:t>
      </w:r>
      <w:r w:rsidRPr="00D01C45">
        <w:rPr>
          <w:sz w:val="21"/>
          <w:szCs w:val="21"/>
          <w:lang w:val="en-US"/>
        </w:rPr>
        <w:t xml:space="preserve"> I.S. Manhattan College, US)</w:t>
      </w:r>
      <w:r w:rsidRPr="00D01C45">
        <w:rPr>
          <w:sz w:val="21"/>
          <w:szCs w:val="21"/>
          <w:lang w:val="en-US"/>
        </w:rPr>
        <w:br/>
        <w:t>Jari Veijalainen (University of Jyvaskyla, FI)</w:t>
      </w:r>
      <w:r w:rsidRPr="00D01C45">
        <w:rPr>
          <w:sz w:val="21"/>
          <w:szCs w:val="21"/>
          <w:lang w:val="en-US"/>
        </w:rPr>
        <w:br/>
        <w:t>Fabio Violaro (Univ</w:t>
      </w:r>
      <w:r>
        <w:rPr>
          <w:sz w:val="21"/>
          <w:szCs w:val="21"/>
          <w:lang w:val="en-US"/>
        </w:rPr>
        <w:t>.</w:t>
      </w:r>
      <w:r w:rsidRPr="00D01C45">
        <w:rPr>
          <w:sz w:val="21"/>
          <w:szCs w:val="21"/>
          <w:lang w:val="en-US"/>
        </w:rPr>
        <w:t xml:space="preserve"> Estadual de Camphinas, BR)</w:t>
      </w:r>
      <w:r w:rsidRPr="00D01C45">
        <w:rPr>
          <w:sz w:val="21"/>
          <w:szCs w:val="21"/>
          <w:lang w:val="en-US"/>
        </w:rPr>
        <w:br/>
        <w:t>Rudi Westerveld (TU Delft, NL)</w:t>
      </w:r>
      <w:r w:rsidRPr="00D01C45">
        <w:rPr>
          <w:sz w:val="21"/>
          <w:szCs w:val="21"/>
          <w:lang w:val="en-US"/>
        </w:rPr>
        <w:br/>
        <w:t>Moustafa Youssef (Nile University, EG)</w:t>
      </w:r>
      <w:r w:rsidRPr="00D01C45">
        <w:rPr>
          <w:sz w:val="21"/>
          <w:szCs w:val="21"/>
          <w:lang w:val="en-US"/>
        </w:rPr>
        <w:br/>
        <w:t>Rachid Zagrouba (University of Manouba, TN)</w:t>
      </w:r>
    </w:p>
    <w:p w:rsidR="00473907" w:rsidRPr="00D20DD2" w:rsidRDefault="00473907" w:rsidP="00473907">
      <w:pPr>
        <w:pStyle w:val="Headingb"/>
        <w:rPr>
          <w:bCs/>
          <w:sz w:val="22"/>
          <w:szCs w:val="22"/>
        </w:rPr>
        <w:sectPr w:rsidR="00473907" w:rsidRPr="00D20DD2" w:rsidSect="00473907">
          <w:footerReference w:type="first" r:id="rId17"/>
          <w:type w:val="continuous"/>
          <w:pgSz w:w="11907" w:h="16727" w:code="9"/>
          <w:pgMar w:top="1138" w:right="1094" w:bottom="1138" w:left="1094" w:header="562" w:footer="562" w:gutter="0"/>
          <w:paperSrc w:first="15" w:other="15"/>
          <w:cols w:num="2" w:space="283"/>
          <w:titlePg/>
        </w:sectPr>
      </w:pPr>
    </w:p>
    <w:p w:rsidR="00473907" w:rsidRPr="00E17D23" w:rsidRDefault="00473907" w:rsidP="00473907">
      <w:pPr>
        <w:pStyle w:val="Heading3"/>
        <w:rPr>
          <w:szCs w:val="24"/>
        </w:rPr>
      </w:pPr>
      <w:r w:rsidRPr="00E17D23">
        <w:rPr>
          <w:szCs w:val="24"/>
        </w:rPr>
        <w:lastRenderedPageBreak/>
        <w:t>Keywords</w:t>
      </w:r>
    </w:p>
    <w:p w:rsidR="00473907" w:rsidRPr="00E17D23" w:rsidRDefault="00473907" w:rsidP="00473907">
      <w:pPr>
        <w:rPr>
          <w:szCs w:val="24"/>
        </w:rPr>
      </w:pPr>
      <w:r w:rsidRPr="00E17D23">
        <w:rPr>
          <w:szCs w:val="24"/>
        </w:rPr>
        <w:t>Future Internet, technological innovation, network architecture, services, applications, ICT standards, information society, policy and economic issues.</w:t>
      </w:r>
    </w:p>
    <w:p w:rsidR="00473907" w:rsidRPr="00E17D23" w:rsidRDefault="00473907" w:rsidP="00473907">
      <w:pPr>
        <w:pStyle w:val="Heading3"/>
        <w:rPr>
          <w:szCs w:val="24"/>
        </w:rPr>
      </w:pPr>
      <w:r w:rsidRPr="00E17D23">
        <w:rPr>
          <w:szCs w:val="24"/>
        </w:rPr>
        <w:t>For additional informati</w:t>
      </w:r>
      <w:r>
        <w:rPr>
          <w:szCs w:val="24"/>
        </w:rPr>
        <w:t>on</w:t>
      </w:r>
    </w:p>
    <w:p w:rsidR="00473907" w:rsidRPr="00E17D23" w:rsidRDefault="00473907" w:rsidP="00473907">
      <w:pPr>
        <w:rPr>
          <w:szCs w:val="24"/>
        </w:rPr>
      </w:pPr>
      <w:r w:rsidRPr="00E17D23">
        <w:rPr>
          <w:szCs w:val="24"/>
        </w:rPr>
        <w:t xml:space="preserve">Additional info can be found at the event website: </w:t>
      </w:r>
      <w:hyperlink r:id="rId18" w:history="1">
        <w:r w:rsidRPr="00E17D23">
          <w:rPr>
            <w:rStyle w:val="Hyperlink"/>
            <w:szCs w:val="24"/>
          </w:rPr>
          <w:t>http://itu-kaleidoscope.org/2010</w:t>
        </w:r>
      </w:hyperlink>
      <w:r w:rsidRPr="00E17D23">
        <w:rPr>
          <w:szCs w:val="24"/>
        </w:rPr>
        <w:t>.</w:t>
      </w:r>
    </w:p>
    <w:p w:rsidR="00473907" w:rsidRPr="00E17D23" w:rsidRDefault="00473907" w:rsidP="00473907">
      <w:pPr>
        <w:rPr>
          <w:szCs w:val="24"/>
        </w:rPr>
      </w:pPr>
      <w:r w:rsidRPr="00E17D23">
        <w:rPr>
          <w:szCs w:val="24"/>
        </w:rPr>
        <w:t xml:space="preserve">Inquiries should be addressed to </w:t>
      </w:r>
      <w:hyperlink r:id="rId19" w:history="1">
        <w:r w:rsidRPr="00E17D23">
          <w:rPr>
            <w:rStyle w:val="Hyperlink"/>
            <w:szCs w:val="24"/>
          </w:rPr>
          <w:t>kaleidoscope@itu.int</w:t>
        </w:r>
      </w:hyperlink>
    </w:p>
    <w:p w:rsidR="00B81B9D" w:rsidRPr="00473907" w:rsidRDefault="00B81B9D" w:rsidP="00B81B9D">
      <w:pPr>
        <w:pStyle w:val="Headingb"/>
        <w:rPr>
          <w:bCs/>
          <w:sz w:val="22"/>
          <w:szCs w:val="22"/>
          <w:lang w:val="en-GB"/>
        </w:rPr>
        <w:sectPr w:rsidR="00B81B9D" w:rsidRPr="00473907" w:rsidSect="00DD3CC2">
          <w:footerReference w:type="first" r:id="rId20"/>
          <w:type w:val="continuous"/>
          <w:pgSz w:w="11907" w:h="16727" w:code="9"/>
          <w:pgMar w:top="1138" w:right="1094" w:bottom="1138" w:left="1094" w:header="562" w:footer="562" w:gutter="0"/>
          <w:paperSrc w:first="15" w:other="15"/>
          <w:cols w:space="283"/>
          <w:titlePg/>
        </w:sectPr>
      </w:pPr>
    </w:p>
    <w:p w:rsidR="00B81B9D" w:rsidRPr="00E17D23" w:rsidRDefault="00B81B9D" w:rsidP="00B81B9D">
      <w:pPr>
        <w:pStyle w:val="Heading3"/>
        <w:rPr>
          <w:szCs w:val="24"/>
        </w:rPr>
      </w:pPr>
      <w:r w:rsidRPr="00E17D23">
        <w:rPr>
          <w:szCs w:val="24"/>
        </w:rPr>
        <w:lastRenderedPageBreak/>
        <w:t>Suggested (non-exclusive) list of topics</w:t>
      </w:r>
    </w:p>
    <w:p w:rsidR="00B81B9D" w:rsidRPr="00E17D23" w:rsidRDefault="00B81B9D" w:rsidP="00B81B9D">
      <w:pPr>
        <w:pStyle w:val="Heading3"/>
        <w:rPr>
          <w:szCs w:val="24"/>
        </w:rPr>
      </w:pPr>
      <w:r w:rsidRPr="00E17D23">
        <w:rPr>
          <w:szCs w:val="24"/>
        </w:rPr>
        <w:t>Track 1: Technology and architecture evolution</w:t>
      </w:r>
      <w:r w:rsidRPr="00E17D23" w:rsidDel="007F33F7">
        <w:rPr>
          <w:szCs w:val="24"/>
        </w:rPr>
        <w:t xml:space="preserve"> </w:t>
      </w:r>
    </w:p>
    <w:p w:rsidR="00B81B9D" w:rsidRPr="00E17D23" w:rsidRDefault="00B81B9D" w:rsidP="00B81B9D">
      <w:pPr>
        <w:numPr>
          <w:ilvl w:val="0"/>
          <w:numId w:val="1"/>
        </w:numPr>
        <w:tabs>
          <w:tab w:val="clear" w:pos="794"/>
          <w:tab w:val="clear" w:pos="1191"/>
          <w:tab w:val="clear" w:pos="1588"/>
          <w:tab w:val="clear" w:pos="1985"/>
        </w:tabs>
        <w:overflowPunct/>
        <w:spacing w:before="0"/>
        <w:textAlignment w:val="auto"/>
        <w:rPr>
          <w:szCs w:val="24"/>
        </w:rPr>
      </w:pPr>
      <w:r w:rsidRPr="00E17D23">
        <w:rPr>
          <w:szCs w:val="24"/>
        </w:rPr>
        <w:t>Evolution of Internet architecture, NGN and the future Internet</w:t>
      </w:r>
    </w:p>
    <w:p w:rsidR="00B81B9D" w:rsidRPr="00E17D23" w:rsidRDefault="00B81B9D" w:rsidP="00B81B9D">
      <w:pPr>
        <w:numPr>
          <w:ilvl w:val="0"/>
          <w:numId w:val="1"/>
        </w:numPr>
        <w:tabs>
          <w:tab w:val="clear" w:pos="794"/>
          <w:tab w:val="clear" w:pos="1191"/>
          <w:tab w:val="clear" w:pos="1588"/>
          <w:tab w:val="clear" w:pos="1985"/>
        </w:tabs>
        <w:overflowPunct/>
        <w:spacing w:before="0"/>
        <w:textAlignment w:val="auto"/>
        <w:rPr>
          <w:szCs w:val="24"/>
        </w:rPr>
      </w:pPr>
      <w:r w:rsidRPr="00E17D23">
        <w:rPr>
          <w:szCs w:val="24"/>
        </w:rPr>
        <w:t>Mobility and nomadicity in evolved architectures</w:t>
      </w:r>
    </w:p>
    <w:p w:rsidR="00B81B9D" w:rsidRPr="00E17D23" w:rsidRDefault="00B81B9D" w:rsidP="00B81B9D">
      <w:pPr>
        <w:numPr>
          <w:ilvl w:val="0"/>
          <w:numId w:val="1"/>
        </w:numPr>
        <w:tabs>
          <w:tab w:val="clear" w:pos="794"/>
          <w:tab w:val="clear" w:pos="1191"/>
          <w:tab w:val="clear" w:pos="1588"/>
          <w:tab w:val="clear" w:pos="1985"/>
        </w:tabs>
        <w:overflowPunct/>
        <w:spacing w:before="0"/>
        <w:textAlignment w:val="auto"/>
        <w:rPr>
          <w:szCs w:val="24"/>
        </w:rPr>
      </w:pPr>
      <w:r w:rsidRPr="00E17D23">
        <w:rPr>
          <w:szCs w:val="24"/>
        </w:rPr>
        <w:t>High-data-rate mobile infrastructures, seamless handover, multihoming and mobility</w:t>
      </w:r>
    </w:p>
    <w:p w:rsidR="00B81B9D" w:rsidRPr="00E17D23" w:rsidRDefault="00B81B9D" w:rsidP="00B81B9D">
      <w:pPr>
        <w:numPr>
          <w:ilvl w:val="0"/>
          <w:numId w:val="1"/>
        </w:numPr>
        <w:tabs>
          <w:tab w:val="clear" w:pos="794"/>
          <w:tab w:val="clear" w:pos="1191"/>
          <w:tab w:val="clear" w:pos="1588"/>
          <w:tab w:val="clear" w:pos="1985"/>
        </w:tabs>
        <w:overflowPunct/>
        <w:spacing w:before="0"/>
        <w:textAlignment w:val="auto"/>
        <w:rPr>
          <w:szCs w:val="24"/>
        </w:rPr>
      </w:pPr>
      <w:r w:rsidRPr="00E17D23">
        <w:rPr>
          <w:szCs w:val="24"/>
        </w:rPr>
        <w:t>Convergence of optical/photonics and radio techniques for transport and access networks</w:t>
      </w:r>
    </w:p>
    <w:p w:rsidR="00B81B9D" w:rsidRPr="00E17D23" w:rsidRDefault="00B81B9D" w:rsidP="00B81B9D">
      <w:pPr>
        <w:numPr>
          <w:ilvl w:val="0"/>
          <w:numId w:val="1"/>
        </w:numPr>
        <w:tabs>
          <w:tab w:val="clear" w:pos="794"/>
          <w:tab w:val="clear" w:pos="1191"/>
          <w:tab w:val="clear" w:pos="1588"/>
          <w:tab w:val="clear" w:pos="1985"/>
        </w:tabs>
        <w:overflowPunct/>
        <w:spacing w:before="0"/>
        <w:textAlignment w:val="auto"/>
        <w:rPr>
          <w:szCs w:val="24"/>
        </w:rPr>
      </w:pPr>
      <w:r w:rsidRPr="00E17D23">
        <w:rPr>
          <w:szCs w:val="24"/>
        </w:rPr>
        <w:t>Ultra-high speed transport networks</w:t>
      </w:r>
    </w:p>
    <w:p w:rsidR="00B81B9D" w:rsidRPr="00E17D23" w:rsidRDefault="00B81B9D" w:rsidP="00B81B9D">
      <w:pPr>
        <w:numPr>
          <w:ilvl w:val="0"/>
          <w:numId w:val="1"/>
        </w:numPr>
        <w:tabs>
          <w:tab w:val="clear" w:pos="794"/>
          <w:tab w:val="clear" w:pos="1191"/>
          <w:tab w:val="clear" w:pos="1588"/>
          <w:tab w:val="clear" w:pos="1985"/>
        </w:tabs>
        <w:overflowPunct/>
        <w:spacing w:before="0"/>
        <w:textAlignment w:val="auto"/>
        <w:rPr>
          <w:szCs w:val="24"/>
        </w:rPr>
      </w:pPr>
      <w:r w:rsidRPr="00E17D23">
        <w:rPr>
          <w:szCs w:val="24"/>
        </w:rPr>
        <w:t>Cloud computing and grid computing</w:t>
      </w:r>
    </w:p>
    <w:p w:rsidR="00B81B9D" w:rsidRPr="00E17D23" w:rsidRDefault="00B81B9D" w:rsidP="00B81B9D">
      <w:pPr>
        <w:numPr>
          <w:ilvl w:val="0"/>
          <w:numId w:val="1"/>
        </w:numPr>
        <w:tabs>
          <w:tab w:val="clear" w:pos="794"/>
          <w:tab w:val="clear" w:pos="1191"/>
          <w:tab w:val="clear" w:pos="1588"/>
          <w:tab w:val="clear" w:pos="1985"/>
        </w:tabs>
        <w:overflowPunct/>
        <w:spacing w:before="0"/>
        <w:textAlignment w:val="auto"/>
        <w:rPr>
          <w:szCs w:val="24"/>
        </w:rPr>
      </w:pPr>
      <w:smartTag w:uri="urn:schemas-microsoft-com:office:smarttags" w:element="City">
        <w:smartTag w:uri="urn:schemas-microsoft-com:office:smarttags" w:element="place">
          <w:r w:rsidRPr="00E17D23">
            <w:rPr>
              <w:szCs w:val="24"/>
            </w:rPr>
            <w:t>Enterprise</w:t>
          </w:r>
        </w:smartTag>
      </w:smartTag>
      <w:r w:rsidRPr="00E17D23">
        <w:rPr>
          <w:szCs w:val="24"/>
        </w:rPr>
        <w:t xml:space="preserve"> integration of legacy networks and the future internet</w:t>
      </w:r>
    </w:p>
    <w:p w:rsidR="00B81B9D" w:rsidRPr="00E17D23" w:rsidRDefault="00B81B9D" w:rsidP="00B81B9D">
      <w:pPr>
        <w:numPr>
          <w:ilvl w:val="0"/>
          <w:numId w:val="1"/>
        </w:numPr>
        <w:tabs>
          <w:tab w:val="clear" w:pos="794"/>
          <w:tab w:val="clear" w:pos="1191"/>
          <w:tab w:val="clear" w:pos="1588"/>
          <w:tab w:val="clear" w:pos="1985"/>
        </w:tabs>
        <w:overflowPunct/>
        <w:spacing w:before="0"/>
        <w:textAlignment w:val="auto"/>
        <w:rPr>
          <w:szCs w:val="24"/>
        </w:rPr>
      </w:pPr>
      <w:r w:rsidRPr="00E17D23">
        <w:rPr>
          <w:szCs w:val="24"/>
        </w:rPr>
        <w:t>Advanced network security, network identification, biometrics, localization techniques and ubiquitous sensor networks (USN)</w:t>
      </w:r>
    </w:p>
    <w:p w:rsidR="00B81B9D" w:rsidRPr="00E17D23" w:rsidRDefault="00B81B9D" w:rsidP="00B81B9D">
      <w:pPr>
        <w:numPr>
          <w:ilvl w:val="0"/>
          <w:numId w:val="1"/>
        </w:numPr>
        <w:tabs>
          <w:tab w:val="clear" w:pos="794"/>
          <w:tab w:val="clear" w:pos="1191"/>
          <w:tab w:val="clear" w:pos="1588"/>
          <w:tab w:val="clear" w:pos="1985"/>
        </w:tabs>
        <w:overflowPunct/>
        <w:spacing w:before="0"/>
        <w:textAlignment w:val="auto"/>
        <w:rPr>
          <w:szCs w:val="24"/>
        </w:rPr>
      </w:pPr>
      <w:r w:rsidRPr="00E17D23">
        <w:rPr>
          <w:szCs w:val="24"/>
        </w:rPr>
        <w:t>Intelligent Transportation Systems (ITS) infrastructure</w:t>
      </w:r>
    </w:p>
    <w:p w:rsidR="00B81B9D" w:rsidRPr="00E17D23" w:rsidRDefault="00B81B9D" w:rsidP="00B81B9D">
      <w:pPr>
        <w:numPr>
          <w:ilvl w:val="0"/>
          <w:numId w:val="1"/>
        </w:numPr>
        <w:tabs>
          <w:tab w:val="clear" w:pos="794"/>
          <w:tab w:val="clear" w:pos="1191"/>
          <w:tab w:val="clear" w:pos="1588"/>
          <w:tab w:val="clear" w:pos="1985"/>
        </w:tabs>
        <w:overflowPunct/>
        <w:spacing w:before="0"/>
        <w:textAlignment w:val="auto"/>
        <w:rPr>
          <w:szCs w:val="24"/>
        </w:rPr>
      </w:pPr>
      <w:r w:rsidRPr="00E17D23">
        <w:rPr>
          <w:szCs w:val="24"/>
        </w:rPr>
        <w:t>RFID, sensors and ad-hoc networks</w:t>
      </w:r>
    </w:p>
    <w:p w:rsidR="00B81B9D" w:rsidRPr="00E17D23" w:rsidRDefault="00B81B9D" w:rsidP="00B81B9D">
      <w:pPr>
        <w:numPr>
          <w:ilvl w:val="0"/>
          <w:numId w:val="1"/>
        </w:numPr>
        <w:tabs>
          <w:tab w:val="clear" w:pos="794"/>
          <w:tab w:val="clear" w:pos="1191"/>
          <w:tab w:val="clear" w:pos="1588"/>
          <w:tab w:val="clear" w:pos="1985"/>
        </w:tabs>
        <w:overflowPunct/>
        <w:spacing w:before="0"/>
        <w:textAlignment w:val="auto"/>
        <w:rPr>
          <w:szCs w:val="24"/>
        </w:rPr>
      </w:pPr>
      <w:r w:rsidRPr="00E17D23">
        <w:rPr>
          <w:szCs w:val="24"/>
        </w:rPr>
        <w:t>Evolution of display technology</w:t>
      </w:r>
    </w:p>
    <w:p w:rsidR="00B81B9D" w:rsidRPr="00E17D23" w:rsidRDefault="00B81B9D" w:rsidP="00B81B9D">
      <w:pPr>
        <w:numPr>
          <w:ilvl w:val="0"/>
          <w:numId w:val="1"/>
        </w:numPr>
        <w:tabs>
          <w:tab w:val="clear" w:pos="794"/>
          <w:tab w:val="clear" w:pos="1191"/>
          <w:tab w:val="clear" w:pos="1588"/>
          <w:tab w:val="clear" w:pos="1985"/>
        </w:tabs>
        <w:overflowPunct/>
        <w:spacing w:before="0"/>
        <w:textAlignment w:val="auto"/>
        <w:rPr>
          <w:szCs w:val="24"/>
        </w:rPr>
      </w:pPr>
      <w:r w:rsidRPr="00E17D23">
        <w:rPr>
          <w:szCs w:val="24"/>
        </w:rPr>
        <w:t>Broadcasting, multicasting, unicasting and peer-to-peer in the future Internet</w:t>
      </w:r>
    </w:p>
    <w:p w:rsidR="00B81B9D" w:rsidRPr="00E17D23" w:rsidRDefault="00B81B9D" w:rsidP="00B81B9D">
      <w:pPr>
        <w:numPr>
          <w:ilvl w:val="0"/>
          <w:numId w:val="1"/>
        </w:numPr>
        <w:tabs>
          <w:tab w:val="clear" w:pos="794"/>
          <w:tab w:val="clear" w:pos="1191"/>
          <w:tab w:val="clear" w:pos="1588"/>
          <w:tab w:val="clear" w:pos="1985"/>
        </w:tabs>
        <w:overflowPunct/>
        <w:spacing w:before="0"/>
        <w:textAlignment w:val="auto"/>
        <w:rPr>
          <w:szCs w:val="24"/>
        </w:rPr>
      </w:pPr>
      <w:r w:rsidRPr="00E17D23">
        <w:rPr>
          <w:szCs w:val="24"/>
        </w:rPr>
        <w:t>Green and energy efficient architectures</w:t>
      </w:r>
    </w:p>
    <w:p w:rsidR="00B81B9D" w:rsidRPr="00E17D23" w:rsidRDefault="00B81B9D" w:rsidP="00B81B9D">
      <w:pPr>
        <w:numPr>
          <w:ilvl w:val="0"/>
          <w:numId w:val="1"/>
        </w:numPr>
        <w:tabs>
          <w:tab w:val="clear" w:pos="794"/>
          <w:tab w:val="clear" w:pos="1191"/>
          <w:tab w:val="clear" w:pos="1588"/>
          <w:tab w:val="clear" w:pos="1985"/>
        </w:tabs>
        <w:overflowPunct/>
        <w:spacing w:before="0"/>
        <w:textAlignment w:val="auto"/>
        <w:rPr>
          <w:iCs/>
          <w:szCs w:val="24"/>
        </w:rPr>
      </w:pPr>
      <w:r w:rsidRPr="00E17D23">
        <w:rPr>
          <w:iCs/>
          <w:szCs w:val="24"/>
        </w:rPr>
        <w:t>Digital rights and identity management</w:t>
      </w:r>
    </w:p>
    <w:p w:rsidR="00B81B9D" w:rsidRPr="00E17D23" w:rsidRDefault="00B81B9D" w:rsidP="00B81B9D">
      <w:pPr>
        <w:numPr>
          <w:ilvl w:val="0"/>
          <w:numId w:val="1"/>
        </w:numPr>
        <w:tabs>
          <w:tab w:val="clear" w:pos="794"/>
          <w:tab w:val="clear" w:pos="1191"/>
          <w:tab w:val="clear" w:pos="1588"/>
          <w:tab w:val="clear" w:pos="1985"/>
        </w:tabs>
        <w:overflowPunct/>
        <w:spacing w:before="0"/>
        <w:textAlignment w:val="auto"/>
        <w:rPr>
          <w:i/>
          <w:szCs w:val="24"/>
        </w:rPr>
      </w:pPr>
      <w:r w:rsidRPr="00E17D23">
        <w:rPr>
          <w:iCs/>
          <w:szCs w:val="24"/>
        </w:rPr>
        <w:t>Evolution of network management including fault management and localization</w:t>
      </w:r>
    </w:p>
    <w:p w:rsidR="00B81B9D" w:rsidRPr="00E17D23" w:rsidRDefault="00B81B9D" w:rsidP="00B81B9D">
      <w:pPr>
        <w:numPr>
          <w:ilvl w:val="0"/>
          <w:numId w:val="1"/>
        </w:numPr>
        <w:tabs>
          <w:tab w:val="clear" w:pos="794"/>
          <w:tab w:val="clear" w:pos="1191"/>
          <w:tab w:val="clear" w:pos="1588"/>
          <w:tab w:val="clear" w:pos="1985"/>
        </w:tabs>
        <w:overflowPunct/>
        <w:spacing w:before="0"/>
        <w:textAlignment w:val="auto"/>
        <w:rPr>
          <w:szCs w:val="24"/>
        </w:rPr>
      </w:pPr>
      <w:r w:rsidRPr="00E17D23">
        <w:rPr>
          <w:szCs w:val="24"/>
        </w:rPr>
        <w:t xml:space="preserve">New hardware solutions, integrated circuits, antenna designs etc. </w:t>
      </w:r>
    </w:p>
    <w:p w:rsidR="00B81B9D" w:rsidRPr="00E17D23" w:rsidRDefault="00B81B9D" w:rsidP="00B81B9D">
      <w:pPr>
        <w:numPr>
          <w:ilvl w:val="0"/>
          <w:numId w:val="1"/>
        </w:numPr>
        <w:tabs>
          <w:tab w:val="clear" w:pos="794"/>
          <w:tab w:val="clear" w:pos="1191"/>
          <w:tab w:val="clear" w:pos="1588"/>
          <w:tab w:val="clear" w:pos="1985"/>
        </w:tabs>
        <w:overflowPunct/>
        <w:spacing w:before="0"/>
        <w:textAlignment w:val="auto"/>
        <w:rPr>
          <w:szCs w:val="24"/>
        </w:rPr>
      </w:pPr>
      <w:r w:rsidRPr="00E17D23">
        <w:rPr>
          <w:szCs w:val="24"/>
        </w:rPr>
        <w:t xml:space="preserve">Service oriented modeling and analysis in future architectures </w:t>
      </w:r>
    </w:p>
    <w:p w:rsidR="00B81B9D" w:rsidRPr="00E17D23" w:rsidRDefault="00B81B9D" w:rsidP="00B81B9D">
      <w:pPr>
        <w:pStyle w:val="Heading3"/>
        <w:rPr>
          <w:szCs w:val="24"/>
        </w:rPr>
      </w:pPr>
      <w:r w:rsidRPr="00E17D23">
        <w:rPr>
          <w:szCs w:val="24"/>
        </w:rPr>
        <w:t xml:space="preserve">Track 2: Applications and services </w:t>
      </w:r>
    </w:p>
    <w:p w:rsidR="00B81B9D" w:rsidRPr="00E17D23" w:rsidRDefault="00B81B9D" w:rsidP="00B81B9D">
      <w:pPr>
        <w:numPr>
          <w:ilvl w:val="0"/>
          <w:numId w:val="2"/>
        </w:numPr>
        <w:tabs>
          <w:tab w:val="clear" w:pos="794"/>
          <w:tab w:val="clear" w:pos="1191"/>
          <w:tab w:val="clear" w:pos="1588"/>
          <w:tab w:val="clear" w:pos="1985"/>
        </w:tabs>
        <w:overflowPunct/>
        <w:spacing w:before="0"/>
        <w:textAlignment w:val="auto"/>
        <w:rPr>
          <w:szCs w:val="24"/>
        </w:rPr>
      </w:pPr>
      <w:r w:rsidRPr="00E17D23">
        <w:rPr>
          <w:szCs w:val="24"/>
        </w:rPr>
        <w:t>Enhancing accessibility for all</w:t>
      </w:r>
    </w:p>
    <w:p w:rsidR="00B81B9D" w:rsidRPr="00E17D23" w:rsidRDefault="00B81B9D" w:rsidP="00B81B9D">
      <w:pPr>
        <w:numPr>
          <w:ilvl w:val="0"/>
          <w:numId w:val="2"/>
        </w:numPr>
        <w:tabs>
          <w:tab w:val="clear" w:pos="794"/>
          <w:tab w:val="clear" w:pos="1191"/>
          <w:tab w:val="clear" w:pos="1588"/>
          <w:tab w:val="clear" w:pos="1985"/>
        </w:tabs>
        <w:overflowPunct/>
        <w:spacing w:before="0"/>
        <w:textAlignment w:val="auto"/>
        <w:rPr>
          <w:szCs w:val="24"/>
        </w:rPr>
      </w:pPr>
      <w:r w:rsidRPr="00E17D23">
        <w:rPr>
          <w:szCs w:val="24"/>
        </w:rPr>
        <w:t>Open service interfaces, service interaction and interoperability in future scenarios</w:t>
      </w:r>
    </w:p>
    <w:p w:rsidR="00B81B9D" w:rsidRPr="00E17D23" w:rsidRDefault="00B81B9D" w:rsidP="00B81B9D">
      <w:pPr>
        <w:numPr>
          <w:ilvl w:val="0"/>
          <w:numId w:val="2"/>
        </w:numPr>
        <w:tabs>
          <w:tab w:val="clear" w:pos="794"/>
          <w:tab w:val="clear" w:pos="1191"/>
          <w:tab w:val="clear" w:pos="1588"/>
          <w:tab w:val="clear" w:pos="1985"/>
        </w:tabs>
        <w:overflowPunct/>
        <w:spacing w:before="0"/>
        <w:textAlignment w:val="auto"/>
        <w:rPr>
          <w:szCs w:val="24"/>
        </w:rPr>
      </w:pPr>
      <w:r w:rsidRPr="00E17D23">
        <w:rPr>
          <w:szCs w:val="24"/>
        </w:rPr>
        <w:t>New entertainment initiatives (games, IPTV, Interactive TV, Mobile TV, and others)</w:t>
      </w:r>
    </w:p>
    <w:p w:rsidR="00B81B9D" w:rsidRPr="00E17D23" w:rsidRDefault="00B81B9D" w:rsidP="00B81B9D">
      <w:pPr>
        <w:numPr>
          <w:ilvl w:val="0"/>
          <w:numId w:val="2"/>
        </w:numPr>
        <w:tabs>
          <w:tab w:val="clear" w:pos="794"/>
          <w:tab w:val="clear" w:pos="1191"/>
          <w:tab w:val="clear" w:pos="1588"/>
          <w:tab w:val="clear" w:pos="1985"/>
        </w:tabs>
        <w:overflowPunct/>
        <w:spacing w:before="0"/>
        <w:textAlignment w:val="auto"/>
        <w:rPr>
          <w:szCs w:val="24"/>
        </w:rPr>
      </w:pPr>
      <w:r w:rsidRPr="00E17D23">
        <w:rPr>
          <w:szCs w:val="24"/>
        </w:rPr>
        <w:t>Applications to reduce power consumptions</w:t>
      </w:r>
    </w:p>
    <w:p w:rsidR="00B81B9D" w:rsidRPr="00E17D23" w:rsidRDefault="00B81B9D" w:rsidP="00B81B9D">
      <w:pPr>
        <w:numPr>
          <w:ilvl w:val="0"/>
          <w:numId w:val="2"/>
        </w:numPr>
        <w:tabs>
          <w:tab w:val="clear" w:pos="794"/>
          <w:tab w:val="clear" w:pos="1191"/>
          <w:tab w:val="clear" w:pos="1588"/>
          <w:tab w:val="clear" w:pos="1985"/>
        </w:tabs>
        <w:overflowPunct/>
        <w:spacing w:before="0"/>
        <w:textAlignment w:val="auto"/>
        <w:rPr>
          <w:szCs w:val="24"/>
        </w:rPr>
      </w:pPr>
      <w:r w:rsidRPr="00E17D23">
        <w:rPr>
          <w:szCs w:val="24"/>
        </w:rPr>
        <w:t>The fully networked car</w:t>
      </w:r>
    </w:p>
    <w:p w:rsidR="00B81B9D" w:rsidRPr="00E17D23" w:rsidRDefault="00B81B9D" w:rsidP="00B81B9D">
      <w:pPr>
        <w:numPr>
          <w:ilvl w:val="0"/>
          <w:numId w:val="2"/>
        </w:numPr>
        <w:tabs>
          <w:tab w:val="clear" w:pos="794"/>
          <w:tab w:val="clear" w:pos="1191"/>
          <w:tab w:val="clear" w:pos="1588"/>
          <w:tab w:val="clear" w:pos="1985"/>
        </w:tabs>
        <w:overflowPunct/>
        <w:spacing w:before="0"/>
        <w:textAlignment w:val="auto"/>
        <w:rPr>
          <w:szCs w:val="24"/>
        </w:rPr>
      </w:pPr>
      <w:r w:rsidRPr="00E17D23">
        <w:rPr>
          <w:szCs w:val="24"/>
        </w:rPr>
        <w:t>Quality assurance / QoS for real time multimedia services</w:t>
      </w:r>
    </w:p>
    <w:p w:rsidR="00B81B9D" w:rsidRPr="00E17D23" w:rsidRDefault="00B81B9D" w:rsidP="00B81B9D">
      <w:pPr>
        <w:numPr>
          <w:ilvl w:val="0"/>
          <w:numId w:val="2"/>
        </w:numPr>
        <w:tabs>
          <w:tab w:val="clear" w:pos="794"/>
          <w:tab w:val="clear" w:pos="1191"/>
          <w:tab w:val="clear" w:pos="1588"/>
          <w:tab w:val="clear" w:pos="1985"/>
        </w:tabs>
        <w:overflowPunct/>
        <w:spacing w:before="0"/>
        <w:textAlignment w:val="auto"/>
        <w:rPr>
          <w:szCs w:val="24"/>
        </w:rPr>
      </w:pPr>
      <w:r w:rsidRPr="00E17D23">
        <w:rPr>
          <w:szCs w:val="24"/>
        </w:rPr>
        <w:t>Innovative multimedia applications and content delivery</w:t>
      </w:r>
    </w:p>
    <w:p w:rsidR="00B81B9D" w:rsidRPr="00E17D23" w:rsidRDefault="00B81B9D" w:rsidP="00B81B9D">
      <w:pPr>
        <w:numPr>
          <w:ilvl w:val="0"/>
          <w:numId w:val="2"/>
        </w:numPr>
        <w:tabs>
          <w:tab w:val="clear" w:pos="794"/>
          <w:tab w:val="clear" w:pos="1191"/>
          <w:tab w:val="clear" w:pos="1588"/>
          <w:tab w:val="clear" w:pos="1985"/>
        </w:tabs>
        <w:overflowPunct/>
        <w:spacing w:before="0"/>
        <w:textAlignment w:val="auto"/>
        <w:rPr>
          <w:szCs w:val="24"/>
        </w:rPr>
      </w:pPr>
      <w:r w:rsidRPr="00E17D23">
        <w:rPr>
          <w:szCs w:val="24"/>
        </w:rPr>
        <w:t>Advanced smart terminals</w:t>
      </w:r>
    </w:p>
    <w:p w:rsidR="00B81B9D" w:rsidRPr="00E17D23" w:rsidRDefault="00B81B9D" w:rsidP="00B81B9D">
      <w:pPr>
        <w:numPr>
          <w:ilvl w:val="0"/>
          <w:numId w:val="2"/>
        </w:numPr>
        <w:tabs>
          <w:tab w:val="clear" w:pos="794"/>
          <w:tab w:val="clear" w:pos="1191"/>
          <w:tab w:val="clear" w:pos="1588"/>
          <w:tab w:val="clear" w:pos="1985"/>
        </w:tabs>
        <w:overflowPunct/>
        <w:spacing w:before="0"/>
        <w:textAlignment w:val="auto"/>
        <w:rPr>
          <w:szCs w:val="24"/>
        </w:rPr>
      </w:pPr>
      <w:r w:rsidRPr="00E17D23">
        <w:rPr>
          <w:szCs w:val="24"/>
        </w:rPr>
        <w:t>Enhancing electronic storage and data mining</w:t>
      </w:r>
    </w:p>
    <w:p w:rsidR="00B81B9D" w:rsidRPr="00E17D23" w:rsidRDefault="00B81B9D" w:rsidP="00B81B9D">
      <w:pPr>
        <w:numPr>
          <w:ilvl w:val="0"/>
          <w:numId w:val="2"/>
        </w:numPr>
        <w:tabs>
          <w:tab w:val="clear" w:pos="794"/>
          <w:tab w:val="clear" w:pos="1191"/>
          <w:tab w:val="clear" w:pos="1588"/>
          <w:tab w:val="clear" w:pos="1985"/>
        </w:tabs>
        <w:overflowPunct/>
        <w:spacing w:before="0"/>
        <w:textAlignment w:val="auto"/>
        <w:rPr>
          <w:szCs w:val="24"/>
        </w:rPr>
      </w:pPr>
      <w:r w:rsidRPr="00E17D23">
        <w:rPr>
          <w:szCs w:val="24"/>
        </w:rPr>
        <w:t>Simulation and development tools</w:t>
      </w:r>
    </w:p>
    <w:p w:rsidR="00B81B9D" w:rsidRPr="00E17D23" w:rsidRDefault="00B81B9D" w:rsidP="00B81B9D">
      <w:pPr>
        <w:numPr>
          <w:ilvl w:val="0"/>
          <w:numId w:val="2"/>
        </w:numPr>
        <w:tabs>
          <w:tab w:val="clear" w:pos="794"/>
          <w:tab w:val="clear" w:pos="1191"/>
          <w:tab w:val="clear" w:pos="1588"/>
          <w:tab w:val="clear" w:pos="1985"/>
        </w:tabs>
        <w:overflowPunct/>
        <w:spacing w:before="0"/>
        <w:textAlignment w:val="auto"/>
        <w:rPr>
          <w:szCs w:val="24"/>
        </w:rPr>
      </w:pPr>
      <w:r w:rsidRPr="00E17D23">
        <w:rPr>
          <w:szCs w:val="24"/>
        </w:rPr>
        <w:t>Future virtual communities / social networking services</w:t>
      </w:r>
    </w:p>
    <w:p w:rsidR="00B81B9D" w:rsidRPr="00E17D23" w:rsidRDefault="00B81B9D" w:rsidP="00B81B9D">
      <w:pPr>
        <w:numPr>
          <w:ilvl w:val="0"/>
          <w:numId w:val="2"/>
        </w:numPr>
        <w:tabs>
          <w:tab w:val="clear" w:pos="794"/>
          <w:tab w:val="clear" w:pos="1191"/>
          <w:tab w:val="clear" w:pos="1588"/>
          <w:tab w:val="clear" w:pos="1985"/>
        </w:tabs>
        <w:overflowPunct/>
        <w:spacing w:before="0"/>
        <w:textAlignment w:val="auto"/>
        <w:rPr>
          <w:szCs w:val="24"/>
        </w:rPr>
      </w:pPr>
      <w:r w:rsidRPr="00E17D23">
        <w:rPr>
          <w:szCs w:val="24"/>
        </w:rPr>
        <w:t>Creative combinations of web and network services</w:t>
      </w:r>
    </w:p>
    <w:p w:rsidR="00B81B9D" w:rsidRPr="00E17D23" w:rsidRDefault="00B81B9D" w:rsidP="00B81B9D">
      <w:pPr>
        <w:numPr>
          <w:ilvl w:val="0"/>
          <w:numId w:val="2"/>
        </w:numPr>
        <w:tabs>
          <w:tab w:val="clear" w:pos="794"/>
          <w:tab w:val="clear" w:pos="1191"/>
          <w:tab w:val="clear" w:pos="1588"/>
          <w:tab w:val="clear" w:pos="1985"/>
        </w:tabs>
        <w:overflowPunct/>
        <w:spacing w:before="0"/>
        <w:textAlignment w:val="auto"/>
        <w:rPr>
          <w:szCs w:val="24"/>
        </w:rPr>
      </w:pPr>
      <w:r w:rsidRPr="00E17D23">
        <w:rPr>
          <w:szCs w:val="24"/>
        </w:rPr>
        <w:t>Middleware service discovery</w:t>
      </w:r>
    </w:p>
    <w:p w:rsidR="00B81B9D" w:rsidRPr="00E17D23" w:rsidRDefault="00B81B9D" w:rsidP="00B81B9D">
      <w:pPr>
        <w:numPr>
          <w:ilvl w:val="0"/>
          <w:numId w:val="2"/>
        </w:numPr>
        <w:tabs>
          <w:tab w:val="clear" w:pos="794"/>
          <w:tab w:val="clear" w:pos="1191"/>
          <w:tab w:val="clear" w:pos="1588"/>
          <w:tab w:val="clear" w:pos="1985"/>
        </w:tabs>
        <w:overflowPunct/>
        <w:spacing w:before="0"/>
        <w:textAlignment w:val="auto"/>
        <w:rPr>
          <w:szCs w:val="24"/>
        </w:rPr>
      </w:pPr>
      <w:r w:rsidRPr="00E17D23">
        <w:rPr>
          <w:szCs w:val="24"/>
        </w:rPr>
        <w:t>Evolution of e-public services (e.g. e-government, e-health and e-learning)</w:t>
      </w:r>
    </w:p>
    <w:p w:rsidR="00B81B9D" w:rsidRPr="00E17D23" w:rsidRDefault="00B81B9D" w:rsidP="00B81B9D">
      <w:pPr>
        <w:numPr>
          <w:ilvl w:val="0"/>
          <w:numId w:val="2"/>
        </w:numPr>
        <w:tabs>
          <w:tab w:val="clear" w:pos="794"/>
          <w:tab w:val="clear" w:pos="1191"/>
          <w:tab w:val="clear" w:pos="1588"/>
          <w:tab w:val="clear" w:pos="1985"/>
        </w:tabs>
        <w:overflowPunct/>
        <w:spacing w:before="0"/>
        <w:textAlignment w:val="auto"/>
        <w:rPr>
          <w:szCs w:val="24"/>
        </w:rPr>
      </w:pPr>
      <w:r w:rsidRPr="00E17D23">
        <w:rPr>
          <w:szCs w:val="24"/>
        </w:rPr>
        <w:t>Advanced services using sensors and RFID applications</w:t>
      </w:r>
    </w:p>
    <w:p w:rsidR="00B81B9D" w:rsidRPr="00E17D23" w:rsidRDefault="00B81B9D" w:rsidP="00B81B9D">
      <w:pPr>
        <w:numPr>
          <w:ilvl w:val="0"/>
          <w:numId w:val="2"/>
        </w:numPr>
        <w:tabs>
          <w:tab w:val="clear" w:pos="794"/>
          <w:tab w:val="clear" w:pos="1191"/>
          <w:tab w:val="clear" w:pos="1588"/>
          <w:tab w:val="clear" w:pos="1985"/>
        </w:tabs>
        <w:overflowPunct/>
        <w:spacing w:before="0"/>
        <w:textAlignment w:val="auto"/>
        <w:rPr>
          <w:szCs w:val="24"/>
        </w:rPr>
      </w:pPr>
      <w:r w:rsidRPr="00E17D23">
        <w:rPr>
          <w:szCs w:val="24"/>
        </w:rPr>
        <w:t>Solutions for ICT recycling and waste reduction</w:t>
      </w:r>
    </w:p>
    <w:p w:rsidR="00B81B9D" w:rsidRPr="00E17D23" w:rsidRDefault="00B81B9D" w:rsidP="00B81B9D">
      <w:pPr>
        <w:numPr>
          <w:ilvl w:val="0"/>
          <w:numId w:val="2"/>
        </w:numPr>
        <w:tabs>
          <w:tab w:val="clear" w:pos="794"/>
          <w:tab w:val="clear" w:pos="1191"/>
          <w:tab w:val="clear" w:pos="1588"/>
          <w:tab w:val="clear" w:pos="1985"/>
        </w:tabs>
        <w:overflowPunct/>
        <w:spacing w:before="0"/>
        <w:textAlignment w:val="auto"/>
        <w:rPr>
          <w:szCs w:val="24"/>
        </w:rPr>
      </w:pPr>
      <w:r w:rsidRPr="00E17D23">
        <w:rPr>
          <w:szCs w:val="24"/>
        </w:rPr>
        <w:t>Field experience in creating innovative solutions using limited technology</w:t>
      </w:r>
    </w:p>
    <w:p w:rsidR="00B81B9D" w:rsidRPr="00E17D23" w:rsidRDefault="00B81B9D" w:rsidP="00B81B9D">
      <w:pPr>
        <w:pStyle w:val="Heading3"/>
        <w:rPr>
          <w:szCs w:val="24"/>
        </w:rPr>
      </w:pPr>
      <w:r w:rsidRPr="00E17D23">
        <w:rPr>
          <w:szCs w:val="24"/>
        </w:rPr>
        <w:t xml:space="preserve">Track 3: Social, economic and policy issues </w:t>
      </w:r>
    </w:p>
    <w:p w:rsidR="00B81B9D" w:rsidRPr="00E17D23" w:rsidRDefault="00B81B9D" w:rsidP="00B81B9D">
      <w:pPr>
        <w:numPr>
          <w:ilvl w:val="0"/>
          <w:numId w:val="3"/>
        </w:numPr>
        <w:tabs>
          <w:tab w:val="clear" w:pos="794"/>
          <w:tab w:val="clear" w:pos="1191"/>
          <w:tab w:val="clear" w:pos="1588"/>
          <w:tab w:val="clear" w:pos="1985"/>
        </w:tabs>
        <w:overflowPunct/>
        <w:spacing w:before="0"/>
        <w:textAlignment w:val="auto"/>
        <w:rPr>
          <w:szCs w:val="24"/>
        </w:rPr>
      </w:pPr>
      <w:r w:rsidRPr="00E17D23">
        <w:rPr>
          <w:szCs w:val="24"/>
        </w:rPr>
        <w:lastRenderedPageBreak/>
        <w:t>Evolution of legislative and regulatory frameworks towards inclusive converged networks</w:t>
      </w:r>
    </w:p>
    <w:p w:rsidR="00B81B9D" w:rsidRPr="00E17D23" w:rsidRDefault="00B81B9D" w:rsidP="00B81B9D">
      <w:pPr>
        <w:numPr>
          <w:ilvl w:val="0"/>
          <w:numId w:val="3"/>
        </w:numPr>
        <w:tabs>
          <w:tab w:val="clear" w:pos="794"/>
          <w:tab w:val="clear" w:pos="1191"/>
          <w:tab w:val="clear" w:pos="1588"/>
          <w:tab w:val="clear" w:pos="1985"/>
        </w:tabs>
        <w:overflowPunct/>
        <w:spacing w:before="0"/>
        <w:textAlignment w:val="auto"/>
        <w:rPr>
          <w:szCs w:val="24"/>
        </w:rPr>
      </w:pPr>
      <w:r w:rsidRPr="00E17D23">
        <w:rPr>
          <w:szCs w:val="24"/>
        </w:rPr>
        <w:t xml:space="preserve">Balancing Internet security and ubiquity </w:t>
      </w:r>
    </w:p>
    <w:p w:rsidR="00B81B9D" w:rsidRPr="00E17D23" w:rsidRDefault="00B81B9D" w:rsidP="00B81B9D">
      <w:pPr>
        <w:numPr>
          <w:ilvl w:val="0"/>
          <w:numId w:val="3"/>
        </w:numPr>
        <w:tabs>
          <w:tab w:val="clear" w:pos="794"/>
          <w:tab w:val="clear" w:pos="1191"/>
          <w:tab w:val="clear" w:pos="1588"/>
          <w:tab w:val="clear" w:pos="1985"/>
        </w:tabs>
        <w:overflowPunct/>
        <w:spacing w:before="0"/>
        <w:textAlignment w:val="auto"/>
        <w:rPr>
          <w:szCs w:val="24"/>
        </w:rPr>
      </w:pPr>
      <w:r w:rsidRPr="00E17D23">
        <w:rPr>
          <w:szCs w:val="24"/>
        </w:rPr>
        <w:t>Securing users from Internet content (e.g. child protection)</w:t>
      </w:r>
    </w:p>
    <w:p w:rsidR="00B81B9D" w:rsidRPr="00E17D23" w:rsidRDefault="00B81B9D" w:rsidP="00B81B9D">
      <w:pPr>
        <w:numPr>
          <w:ilvl w:val="0"/>
          <w:numId w:val="3"/>
        </w:numPr>
        <w:tabs>
          <w:tab w:val="clear" w:pos="794"/>
          <w:tab w:val="clear" w:pos="1191"/>
          <w:tab w:val="clear" w:pos="1588"/>
          <w:tab w:val="clear" w:pos="1985"/>
        </w:tabs>
        <w:overflowPunct/>
        <w:spacing w:before="0"/>
        <w:textAlignment w:val="auto"/>
        <w:rPr>
          <w:szCs w:val="24"/>
        </w:rPr>
      </w:pPr>
      <w:r w:rsidRPr="00E17D23">
        <w:rPr>
          <w:szCs w:val="24"/>
        </w:rPr>
        <w:t>Evolution of NGN and future Internet standardization</w:t>
      </w:r>
    </w:p>
    <w:p w:rsidR="00B81B9D" w:rsidRPr="00E17D23" w:rsidRDefault="00B81B9D" w:rsidP="00B81B9D">
      <w:pPr>
        <w:numPr>
          <w:ilvl w:val="0"/>
          <w:numId w:val="3"/>
        </w:numPr>
        <w:tabs>
          <w:tab w:val="clear" w:pos="794"/>
          <w:tab w:val="clear" w:pos="1191"/>
          <w:tab w:val="clear" w:pos="1588"/>
          <w:tab w:val="clear" w:pos="1985"/>
        </w:tabs>
        <w:overflowPunct/>
        <w:spacing w:before="0"/>
        <w:textAlignment w:val="auto"/>
        <w:rPr>
          <w:szCs w:val="24"/>
        </w:rPr>
      </w:pPr>
      <w:r w:rsidRPr="00E17D23">
        <w:rPr>
          <w:szCs w:val="24"/>
        </w:rPr>
        <w:t>Business models for the information society (including accounting, billing and charging)</w:t>
      </w:r>
    </w:p>
    <w:p w:rsidR="00B81B9D" w:rsidRPr="00E17D23" w:rsidRDefault="00B81B9D" w:rsidP="00B81B9D">
      <w:pPr>
        <w:numPr>
          <w:ilvl w:val="0"/>
          <w:numId w:val="3"/>
        </w:numPr>
        <w:tabs>
          <w:tab w:val="clear" w:pos="794"/>
          <w:tab w:val="clear" w:pos="1191"/>
          <w:tab w:val="clear" w:pos="1588"/>
          <w:tab w:val="clear" w:pos="1985"/>
        </w:tabs>
        <w:overflowPunct/>
        <w:spacing w:before="0"/>
        <w:textAlignment w:val="auto"/>
        <w:rPr>
          <w:szCs w:val="24"/>
        </w:rPr>
      </w:pPr>
      <w:r w:rsidRPr="00E17D23">
        <w:rPr>
          <w:szCs w:val="24"/>
        </w:rPr>
        <w:t>Economics of ICT standardization</w:t>
      </w:r>
    </w:p>
    <w:p w:rsidR="00B81B9D" w:rsidRPr="00E17D23" w:rsidRDefault="00B81B9D" w:rsidP="00B81B9D">
      <w:pPr>
        <w:numPr>
          <w:ilvl w:val="0"/>
          <w:numId w:val="3"/>
        </w:numPr>
        <w:tabs>
          <w:tab w:val="clear" w:pos="794"/>
          <w:tab w:val="clear" w:pos="1191"/>
          <w:tab w:val="clear" w:pos="1588"/>
          <w:tab w:val="clear" w:pos="1985"/>
        </w:tabs>
        <w:overflowPunct/>
        <w:spacing w:before="0"/>
        <w:textAlignment w:val="auto"/>
        <w:rPr>
          <w:szCs w:val="24"/>
        </w:rPr>
      </w:pPr>
      <w:r w:rsidRPr="00E17D23">
        <w:rPr>
          <w:szCs w:val="24"/>
        </w:rPr>
        <w:t>Standardization models for the Internet of the future</w:t>
      </w:r>
    </w:p>
    <w:p w:rsidR="00B81B9D" w:rsidRPr="00E17D23" w:rsidRDefault="00B81B9D" w:rsidP="00B81B9D">
      <w:pPr>
        <w:numPr>
          <w:ilvl w:val="0"/>
          <w:numId w:val="3"/>
        </w:numPr>
        <w:tabs>
          <w:tab w:val="clear" w:pos="794"/>
          <w:tab w:val="clear" w:pos="1191"/>
          <w:tab w:val="clear" w:pos="1588"/>
          <w:tab w:val="clear" w:pos="1985"/>
        </w:tabs>
        <w:overflowPunct/>
        <w:spacing w:before="0"/>
        <w:textAlignment w:val="auto"/>
        <w:rPr>
          <w:szCs w:val="24"/>
        </w:rPr>
      </w:pPr>
      <w:r w:rsidRPr="00E17D23">
        <w:rPr>
          <w:szCs w:val="24"/>
        </w:rPr>
        <w:t>Societal impact of virtual / collaborative environments</w:t>
      </w:r>
    </w:p>
    <w:p w:rsidR="00B81B9D" w:rsidRDefault="00B81B9D" w:rsidP="00B81B9D">
      <w:pPr>
        <w:numPr>
          <w:ilvl w:val="0"/>
          <w:numId w:val="3"/>
        </w:numPr>
        <w:tabs>
          <w:tab w:val="clear" w:pos="794"/>
          <w:tab w:val="clear" w:pos="1191"/>
          <w:tab w:val="clear" w:pos="1588"/>
          <w:tab w:val="clear" w:pos="1985"/>
        </w:tabs>
        <w:overflowPunct/>
        <w:spacing w:before="0"/>
        <w:textAlignment w:val="auto"/>
        <w:rPr>
          <w:szCs w:val="24"/>
        </w:rPr>
      </w:pPr>
      <w:r w:rsidRPr="00E17D23">
        <w:rPr>
          <w:szCs w:val="24"/>
        </w:rPr>
        <w:t>Management of virtual and collaborative teams</w:t>
      </w:r>
    </w:p>
    <w:p w:rsidR="00DD3CC2" w:rsidRPr="00E17D23" w:rsidRDefault="00DD3CC2" w:rsidP="00B81B9D">
      <w:pPr>
        <w:numPr>
          <w:ilvl w:val="0"/>
          <w:numId w:val="3"/>
        </w:numPr>
        <w:tabs>
          <w:tab w:val="clear" w:pos="794"/>
          <w:tab w:val="clear" w:pos="1191"/>
          <w:tab w:val="clear" w:pos="1588"/>
          <w:tab w:val="clear" w:pos="1985"/>
        </w:tabs>
        <w:overflowPunct/>
        <w:spacing w:before="0"/>
        <w:textAlignment w:val="auto"/>
        <w:rPr>
          <w:szCs w:val="24"/>
        </w:rPr>
      </w:pPr>
      <w:r w:rsidRPr="00E17D23">
        <w:t>ICTs as an enabling technology to mitigate climate change and GHG emissions</w:t>
      </w:r>
    </w:p>
    <w:p w:rsidR="00D30818" w:rsidRDefault="00D30818">
      <w:pPr>
        <w:jc w:val="center"/>
      </w:pPr>
      <w:r>
        <w:t>______________</w:t>
      </w:r>
    </w:p>
    <w:p w:rsidR="0063445E" w:rsidRDefault="0063445E"/>
    <w:sectPr w:rsidR="0063445E" w:rsidSect="00DD3CC2">
      <w:headerReference w:type="default" r:id="rId21"/>
      <w:footerReference w:type="default" r:id="rId22"/>
      <w:headerReference w:type="first" r:id="rId23"/>
      <w:footerReference w:type="first" r:id="rId24"/>
      <w:pgSz w:w="11907" w:h="16840" w:code="9"/>
      <w:pgMar w:top="720" w:right="720" w:bottom="720" w:left="720"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842" w:rsidRDefault="00BC5842">
      <w:r>
        <w:separator/>
      </w:r>
    </w:p>
  </w:endnote>
  <w:endnote w:type="continuationSeparator" w:id="0">
    <w:p w:rsidR="00BC5842" w:rsidRDefault="00BC5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C2" w:rsidRPr="00DD3CC2" w:rsidRDefault="00DD3CC2" w:rsidP="00DD3CC2">
    <w:pPr>
      <w:pStyle w:val="Footer"/>
      <w:rPr>
        <w:sz w:val="16"/>
        <w:lang w:val="fr-CH"/>
      </w:rPr>
    </w:pPr>
    <w:r w:rsidRPr="00DD3CC2">
      <w:rPr>
        <w:lang w:val="fr-CH"/>
      </w:rPr>
      <w:t>ITU-T\BUREAU\CIRC\091C.DOC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BC5842">
      <w:tc>
        <w:tcPr>
          <w:tcW w:w="10149" w:type="dxa"/>
        </w:tcPr>
        <w:p w:rsidR="00BC5842" w:rsidRDefault="00BC5842" w:rsidP="00B81B9D">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BC5842" w:rsidRDefault="00BC5842" w:rsidP="00B81B9D">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BC5842" w:rsidRDefault="00BC5842" w:rsidP="00B81B9D">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BC5842" w:rsidRDefault="00BC58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42" w:rsidRDefault="00BC584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42" w:rsidRDefault="00BC584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42" w:rsidRPr="00B81B9D" w:rsidRDefault="00BC5842" w:rsidP="00D30818">
    <w:pPr>
      <w:pStyle w:val="Footer"/>
      <w:rPr>
        <w:sz w:val="16"/>
        <w:lang w:val="fr-FR"/>
      </w:rPr>
    </w:pPr>
    <w:fldSimple w:instr=" FILENAME \p  \* MERGEFORMAT ">
      <w:r w:rsidR="00DD3CC2" w:rsidRPr="00DD3CC2">
        <w:rPr>
          <w:noProof/>
          <w:sz w:val="16"/>
          <w:szCs w:val="16"/>
          <w:lang w:val="fr-FR"/>
        </w:rPr>
        <w:t>R:\REFTXT10\ITU-T\BUREAU\CIRC\000\091C.DOCX</w:t>
      </w:r>
    </w:fldSimple>
    <w:r>
      <w:rPr>
        <w:rFonts w:hint="eastAsia"/>
        <w:sz w:val="16"/>
        <w:lang w:val="fr-FR" w:eastAsia="zh-CN"/>
      </w:rPr>
      <w:t xml:space="preserve"> (284087)</w:t>
    </w:r>
    <w:r w:rsidRPr="00B81B9D">
      <w:rPr>
        <w:sz w:val="16"/>
        <w:lang w:val="fr-FR"/>
      </w:rPr>
      <w:tab/>
    </w:r>
    <w:r>
      <w:rPr>
        <w:sz w:val="16"/>
      </w:rPr>
      <w:fldChar w:fldCharType="begin"/>
    </w:r>
    <w:r>
      <w:rPr>
        <w:sz w:val="16"/>
      </w:rPr>
      <w:instrText xml:space="preserve"> SAVEDATE \@ DD.MM.YY </w:instrText>
    </w:r>
    <w:r>
      <w:rPr>
        <w:sz w:val="16"/>
      </w:rPr>
      <w:fldChar w:fldCharType="separate"/>
    </w:r>
    <w:r w:rsidR="00DD3CC2">
      <w:rPr>
        <w:noProof/>
        <w:sz w:val="16"/>
      </w:rPr>
      <w:t>17.02.10</w:t>
    </w:r>
    <w:r>
      <w:rPr>
        <w:sz w:val="16"/>
      </w:rPr>
      <w:fldChar w:fldCharType="end"/>
    </w:r>
    <w:r w:rsidRPr="00B81B9D">
      <w:rPr>
        <w:sz w:val="16"/>
        <w:lang w:val="fr-FR"/>
      </w:rPr>
      <w:tab/>
    </w:r>
    <w:r>
      <w:rPr>
        <w:sz w:val="16"/>
      </w:rPr>
      <w:fldChar w:fldCharType="begin"/>
    </w:r>
    <w:r>
      <w:rPr>
        <w:sz w:val="16"/>
      </w:rPr>
      <w:instrText xml:space="preserve"> SAVEDATE \@ DD.MM.YY </w:instrText>
    </w:r>
    <w:r>
      <w:rPr>
        <w:sz w:val="16"/>
      </w:rPr>
      <w:fldChar w:fldCharType="separate"/>
    </w:r>
    <w:r w:rsidR="00DD3CC2">
      <w:rPr>
        <w:noProof/>
        <w:sz w:val="16"/>
      </w:rPr>
      <w:t>17.02.10</w:t>
    </w:r>
    <w:r>
      <w:rPr>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42" w:rsidRPr="00DD3CC2" w:rsidRDefault="00DD3CC2" w:rsidP="00D30818">
    <w:pPr>
      <w:pStyle w:val="Footer"/>
      <w:rPr>
        <w:sz w:val="16"/>
        <w:lang w:val="fr-CH"/>
      </w:rPr>
    </w:pPr>
    <w:r w:rsidRPr="00DD3CC2">
      <w:rPr>
        <w:lang w:val="fr-CH"/>
      </w:rPr>
      <w:t>ITU-T\BUREAU\CIRC\091C.DOC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842" w:rsidRDefault="00BC5842">
      <w:r>
        <w:separator/>
      </w:r>
    </w:p>
  </w:footnote>
  <w:footnote w:type="continuationSeparator" w:id="0">
    <w:p w:rsidR="00BC5842" w:rsidRDefault="00BC5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42" w:rsidRPr="001B3022" w:rsidRDefault="00BC5842">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D3CC2">
      <w:rPr>
        <w:rStyle w:val="PageNumber"/>
        <w:noProof/>
      </w:rPr>
      <w:t>2</w:t>
    </w:r>
    <w:r>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42" w:rsidRDefault="00BC5842">
    <w:pPr>
      <w:pStyle w:val="Header"/>
    </w:pPr>
    <w:r>
      <w:t xml:space="preserve">- </w:t>
    </w:r>
    <w:fldSimple w:instr="PAGE">
      <w:r w:rsidR="00DD3CC2">
        <w:rPr>
          <w:noProof/>
        </w:rPr>
        <w:t>8</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42" w:rsidRPr="001B3022" w:rsidRDefault="00BC5842" w:rsidP="00B81B9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D3CC2">
      <w:rPr>
        <w:rStyle w:val="PageNumber"/>
        <w:noProof/>
      </w:rPr>
      <w:t>6</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12588"/>
    <w:multiLevelType w:val="hybridMultilevel"/>
    <w:tmpl w:val="28B0368A"/>
    <w:lvl w:ilvl="0" w:tplc="385EF02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5E6D94"/>
    <w:multiLevelType w:val="hybridMultilevel"/>
    <w:tmpl w:val="46E425B4"/>
    <w:lvl w:ilvl="0" w:tplc="B82E45D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5157E6"/>
    <w:multiLevelType w:val="hybridMultilevel"/>
    <w:tmpl w:val="C1B23F18"/>
    <w:lvl w:ilvl="0" w:tplc="4ADC681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
  <w:rsids>
    <w:rsidRoot w:val="00F54967"/>
    <w:rsid w:val="00043C2F"/>
    <w:rsid w:val="00090E72"/>
    <w:rsid w:val="00172B48"/>
    <w:rsid w:val="00234A9B"/>
    <w:rsid w:val="00287DB1"/>
    <w:rsid w:val="002B5614"/>
    <w:rsid w:val="002E05E3"/>
    <w:rsid w:val="003720EF"/>
    <w:rsid w:val="00406B69"/>
    <w:rsid w:val="004133E6"/>
    <w:rsid w:val="0042002E"/>
    <w:rsid w:val="00473907"/>
    <w:rsid w:val="005D4DDE"/>
    <w:rsid w:val="00627AE8"/>
    <w:rsid w:val="0063445E"/>
    <w:rsid w:val="0066644A"/>
    <w:rsid w:val="00694AB0"/>
    <w:rsid w:val="006A0AF1"/>
    <w:rsid w:val="006A7721"/>
    <w:rsid w:val="006D22B1"/>
    <w:rsid w:val="007015D9"/>
    <w:rsid w:val="0082504D"/>
    <w:rsid w:val="008D78AE"/>
    <w:rsid w:val="009128F1"/>
    <w:rsid w:val="00956D38"/>
    <w:rsid w:val="00960030"/>
    <w:rsid w:val="00A04594"/>
    <w:rsid w:val="00A16AB0"/>
    <w:rsid w:val="00AA2D95"/>
    <w:rsid w:val="00B73F4D"/>
    <w:rsid w:val="00B81B9D"/>
    <w:rsid w:val="00B87D09"/>
    <w:rsid w:val="00BB5392"/>
    <w:rsid w:val="00BC5842"/>
    <w:rsid w:val="00BE339D"/>
    <w:rsid w:val="00C119B4"/>
    <w:rsid w:val="00C7008A"/>
    <w:rsid w:val="00C712E7"/>
    <w:rsid w:val="00D30818"/>
    <w:rsid w:val="00D34F86"/>
    <w:rsid w:val="00DD3CC2"/>
    <w:rsid w:val="00E35907"/>
    <w:rsid w:val="00EE7224"/>
    <w:rsid w:val="00EF05C5"/>
    <w:rsid w:val="00F5496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B81B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next w:val="Normal"/>
    <w:link w:val="Heading3Char"/>
    <w:qFormat/>
    <w:rsid w:val="00B81B9D"/>
    <w:pPr>
      <w:tabs>
        <w:tab w:val="clear" w:pos="1191"/>
        <w:tab w:val="clear" w:pos="1588"/>
        <w:tab w:val="clear" w:pos="1985"/>
        <w:tab w:val="left" w:pos="2127"/>
        <w:tab w:val="left" w:pos="2410"/>
        <w:tab w:val="left" w:pos="2921"/>
        <w:tab w:val="left" w:pos="3261"/>
      </w:tabs>
      <w:overflowPunct/>
      <w:autoSpaceDE/>
      <w:autoSpaceDN/>
      <w:adjustRightInd/>
      <w:spacing w:before="200"/>
      <w:ind w:left="794" w:hanging="794"/>
      <w:textAlignment w:val="auto"/>
      <w:outlineLvl w:val="2"/>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B81B9D"/>
    <w:rPr>
      <w:rFonts w:eastAsia="Times New Roman"/>
      <w:b/>
      <w:sz w:val="24"/>
      <w:lang w:val="en-GB" w:eastAsia="en-US"/>
    </w:rPr>
  </w:style>
  <w:style w:type="paragraph" w:customStyle="1" w:styleId="Annex">
    <w:name w:val="Annex_#"/>
    <w:basedOn w:val="Normal"/>
    <w:next w:val="Normal"/>
    <w:rsid w:val="00B81B9D"/>
    <w:pPr>
      <w:keepNext/>
      <w:keepLines/>
      <w:overflowPunct/>
      <w:autoSpaceDE/>
      <w:autoSpaceDN/>
      <w:adjustRightInd/>
      <w:spacing w:before="480" w:after="80"/>
      <w:jc w:val="center"/>
      <w:textAlignment w:val="auto"/>
    </w:pPr>
    <w:rPr>
      <w:rFonts w:eastAsia="Times New Roman"/>
      <w:caps/>
    </w:rPr>
  </w:style>
  <w:style w:type="character" w:styleId="PageNumber">
    <w:name w:val="page number"/>
    <w:basedOn w:val="DefaultParagraphFont"/>
    <w:rsid w:val="00B81B9D"/>
  </w:style>
  <w:style w:type="paragraph" w:customStyle="1" w:styleId="Headingb">
    <w:name w:val="Heading_b"/>
    <w:basedOn w:val="Normal"/>
    <w:next w:val="Normal"/>
    <w:rsid w:val="00B81B9D"/>
    <w:pPr>
      <w:keepNext/>
      <w:spacing w:before="160"/>
    </w:pPr>
    <w:rPr>
      <w:rFonts w:eastAsia="Batang"/>
      <w:b/>
      <w:sz w:val="20"/>
      <w:lang w:val="en-US" w:eastAsia="ko-KR"/>
    </w:rPr>
  </w:style>
  <w:style w:type="character" w:customStyle="1" w:styleId="Heading1Char">
    <w:name w:val="Heading 1 Char"/>
    <w:basedOn w:val="DefaultParagraphFont"/>
    <w:link w:val="Heading1"/>
    <w:rsid w:val="00B81B9D"/>
    <w:rPr>
      <w:rFonts w:asciiTheme="majorHAnsi" w:eastAsiaTheme="majorEastAsia" w:hAnsiTheme="majorHAnsi" w:cstheme="majorBidi"/>
      <w:b/>
      <w:bCs/>
      <w:color w:val="365F91" w:themeColor="accent1" w:themeShade="BF"/>
      <w:sz w:val="28"/>
      <w:szCs w:val="28"/>
      <w:lang w:val="en-GB" w:eastAsia="en-US"/>
    </w:rPr>
  </w:style>
  <w:style w:type="paragraph" w:styleId="BalloonText">
    <w:name w:val="Balloon Text"/>
    <w:basedOn w:val="Normal"/>
    <w:link w:val="BalloonTextChar"/>
    <w:rsid w:val="00473907"/>
    <w:pPr>
      <w:spacing w:before="0"/>
    </w:pPr>
    <w:rPr>
      <w:rFonts w:ascii="Tahoma" w:hAnsi="Tahoma" w:cs="Tahoma"/>
      <w:sz w:val="16"/>
      <w:szCs w:val="16"/>
    </w:rPr>
  </w:style>
  <w:style w:type="character" w:customStyle="1" w:styleId="BalloonTextChar">
    <w:name w:val="Balloon Text Char"/>
    <w:basedOn w:val="DefaultParagraphFont"/>
    <w:link w:val="BalloonText"/>
    <w:rsid w:val="0047390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kaleidoscope.org/2010" TargetMode="External"/><Relationship Id="rId18" Type="http://schemas.openxmlformats.org/officeDocument/2006/relationships/hyperlink" Target="http://itu-kaleidoscope.org/20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n.wikipedia.org/wiki/Jules_Verne"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kaleidoscope.org/2010"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hyperlink" Target="http://itu-kaleidoscope.org/2010" TargetMode="External"/><Relationship Id="rId19" Type="http://schemas.openxmlformats.org/officeDocument/2006/relationships/hyperlink" Target="mailto:kaleidoscope@itu.int" TargetMode="External"/><Relationship Id="rId4" Type="http://schemas.openxmlformats.org/officeDocument/2006/relationships/settings" Target="settings.xml"/><Relationship Id="rId9" Type="http://schemas.openxmlformats.org/officeDocument/2006/relationships/hyperlink" Target="mailto:kaleidoscope@itu.int" TargetMode="External"/><Relationship Id="rId14" Type="http://schemas.openxmlformats.org/officeDocument/2006/relationships/header" Target="head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9C4A-2FEE-4651-8DE7-1DE89A89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Template>
  <TotalTime>0</TotalTime>
  <Pages>6</Pages>
  <Words>2632</Words>
  <Characters>10509</Characters>
  <Application>Microsoft Office Word</Application>
  <DocSecurity>4</DocSecurity>
  <Lines>87</Lines>
  <Paragraphs>26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13115</CharactersWithSpaces>
  <SharedDoc>false</SharedDoc>
  <HLinks>
    <vt:vector size="12" baseType="variant">
      <vt:variant>
        <vt:i4>5832781</vt:i4>
      </vt:variant>
      <vt:variant>
        <vt:i4>0</vt:i4>
      </vt:variant>
      <vt:variant>
        <vt:i4>0</vt:i4>
      </vt:variant>
      <vt:variant>
        <vt:i4>5</vt:i4>
      </vt:variant>
      <vt:variant>
        <vt:lpwstr>http://www.itu.int/itu-t/ipr/</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kong</dc:creator>
  <cp:keywords/>
  <dc:description/>
  <cp:lastModifiedBy>schiffer</cp:lastModifiedBy>
  <cp:revision>2</cp:revision>
  <cp:lastPrinted>2010-03-10T16:24:00Z</cp:lastPrinted>
  <dcterms:created xsi:type="dcterms:W3CDTF">2010-03-10T16:24:00Z</dcterms:created>
  <dcterms:modified xsi:type="dcterms:W3CDTF">2010-03-10T16:24:00Z</dcterms:modified>
</cp:coreProperties>
</file>