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C7731F">
        <w:t>31 de octubre de 2011</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5C3140">
            <w:pPr>
              <w:tabs>
                <w:tab w:val="left" w:pos="4111"/>
              </w:tabs>
              <w:spacing w:before="10"/>
              <w:ind w:left="57"/>
              <w:rPr>
                <w:sz w:val="22"/>
              </w:rPr>
            </w:pPr>
            <w:r>
              <w:rPr>
                <w:sz w:val="22"/>
              </w:rPr>
              <w:t>Tel.:</w:t>
            </w:r>
          </w:p>
        </w:tc>
        <w:tc>
          <w:tcPr>
            <w:tcW w:w="3884" w:type="dxa"/>
          </w:tcPr>
          <w:p w:rsidR="00C34772" w:rsidRPr="004D2913" w:rsidRDefault="00C34772" w:rsidP="004D2913">
            <w:pPr>
              <w:tabs>
                <w:tab w:val="left" w:pos="4111"/>
              </w:tabs>
              <w:spacing w:before="10"/>
              <w:ind w:left="57"/>
              <w:rPr>
                <w:sz w:val="22"/>
              </w:rPr>
            </w:pPr>
            <w:r w:rsidRPr="004D2913">
              <w:rPr>
                <w:b/>
                <w:sz w:val="22"/>
                <w:szCs w:val="22"/>
              </w:rPr>
              <w:t>C</w:t>
            </w:r>
            <w:r w:rsidR="00C7731F" w:rsidRPr="004D2913">
              <w:rPr>
                <w:b/>
                <w:sz w:val="22"/>
                <w:szCs w:val="22"/>
              </w:rPr>
              <w:t>arta Colectiva</w:t>
            </w:r>
            <w:r w:rsidRPr="004D2913">
              <w:rPr>
                <w:b/>
                <w:sz w:val="22"/>
                <w:szCs w:val="22"/>
              </w:rPr>
              <w:t xml:space="preserve"> TSB </w:t>
            </w:r>
            <w:r w:rsidR="00C7731F" w:rsidRPr="004D2913">
              <w:rPr>
                <w:b/>
                <w:sz w:val="22"/>
                <w:szCs w:val="22"/>
              </w:rPr>
              <w:t>4/GANT</w:t>
            </w:r>
          </w:p>
          <w:p w:rsidR="00C34772" w:rsidRPr="004D2913" w:rsidRDefault="00C34772" w:rsidP="004D2913">
            <w:pPr>
              <w:tabs>
                <w:tab w:val="left" w:pos="4111"/>
              </w:tabs>
              <w:spacing w:before="10"/>
              <w:ind w:left="57"/>
              <w:rPr>
                <w:sz w:val="22"/>
              </w:rPr>
            </w:pPr>
          </w:p>
          <w:p w:rsidR="00C34772" w:rsidRPr="004D2913" w:rsidRDefault="00C34772" w:rsidP="004D2913">
            <w:pPr>
              <w:tabs>
                <w:tab w:val="left" w:pos="4111"/>
              </w:tabs>
              <w:spacing w:before="10"/>
              <w:ind w:left="57"/>
              <w:rPr>
                <w:sz w:val="22"/>
              </w:rPr>
            </w:pPr>
          </w:p>
          <w:p w:rsidR="00C34772" w:rsidRDefault="00C34772" w:rsidP="005C3140">
            <w:pPr>
              <w:tabs>
                <w:tab w:val="left" w:pos="4111"/>
              </w:tabs>
              <w:spacing w:before="0"/>
              <w:ind w:left="57"/>
            </w:pPr>
            <w:r>
              <w:t>+41 22 730</w:t>
            </w:r>
            <w:r w:rsidR="00C7731F">
              <w:t xml:space="preserve"> 5860</w:t>
            </w:r>
          </w:p>
        </w:tc>
        <w:tc>
          <w:tcPr>
            <w:tcW w:w="5329" w:type="dxa"/>
          </w:tcPr>
          <w:p w:rsidR="00C34772" w:rsidRDefault="00C34772" w:rsidP="00C7731F">
            <w:pPr>
              <w:tabs>
                <w:tab w:val="clear" w:pos="794"/>
                <w:tab w:val="clear" w:pos="1191"/>
                <w:tab w:val="clear" w:pos="1588"/>
                <w:tab w:val="clear" w:pos="1985"/>
                <w:tab w:val="left" w:pos="281"/>
              </w:tabs>
              <w:spacing w:before="0"/>
              <w:ind w:left="77" w:hanging="20"/>
            </w:pPr>
            <w:bookmarkStart w:id="1" w:name="Addressee_S"/>
            <w:bookmarkEnd w:id="1"/>
          </w:p>
        </w:tc>
      </w:tr>
      <w:tr w:rsidR="00C34772" w:rsidTr="00303D62">
        <w:trPr>
          <w:cantSplit/>
        </w:trPr>
        <w:tc>
          <w:tcPr>
            <w:tcW w:w="993" w:type="dxa"/>
          </w:tcPr>
          <w:p w:rsidR="005C3140" w:rsidRDefault="005C3140" w:rsidP="00303D62">
            <w:pPr>
              <w:tabs>
                <w:tab w:val="left" w:pos="4111"/>
              </w:tabs>
              <w:spacing w:before="10"/>
              <w:ind w:left="57"/>
              <w:rPr>
                <w:sz w:val="22"/>
              </w:rPr>
            </w:pPr>
            <w:r>
              <w:rPr>
                <w:sz w:val="22"/>
              </w:rPr>
              <w:t>Fax:</w:t>
            </w:r>
          </w:p>
          <w:p w:rsidR="00C34772" w:rsidRDefault="00C34772" w:rsidP="00303D62">
            <w:pPr>
              <w:tabs>
                <w:tab w:val="left" w:pos="4111"/>
              </w:tabs>
              <w:spacing w:before="10"/>
              <w:ind w:left="57"/>
              <w:rPr>
                <w:sz w:val="22"/>
              </w:rPr>
            </w:pPr>
            <w:r>
              <w:rPr>
                <w:sz w:val="22"/>
              </w:rPr>
              <w:t>Correo-e:</w:t>
            </w:r>
          </w:p>
        </w:tc>
        <w:tc>
          <w:tcPr>
            <w:tcW w:w="3884" w:type="dxa"/>
          </w:tcPr>
          <w:p w:rsidR="005C3140" w:rsidRDefault="005C3140" w:rsidP="00C7731F">
            <w:pPr>
              <w:tabs>
                <w:tab w:val="left" w:pos="4111"/>
              </w:tabs>
              <w:spacing w:before="0"/>
              <w:ind w:left="57"/>
            </w:pPr>
            <w:r>
              <w:t>+41 22 730 5853</w:t>
            </w:r>
          </w:p>
          <w:p w:rsidR="00C34772" w:rsidRDefault="004D38C8" w:rsidP="00C7731F">
            <w:pPr>
              <w:tabs>
                <w:tab w:val="left" w:pos="4111"/>
              </w:tabs>
              <w:spacing w:before="0"/>
              <w:ind w:left="57"/>
            </w:pPr>
            <w:hyperlink r:id="rId10" w:history="1">
              <w:r w:rsidR="00C7731F" w:rsidRPr="00634A70">
                <w:rPr>
                  <w:rStyle w:val="Hyperlink"/>
                </w:rPr>
                <w:t>tsbtsag@itu.int</w:t>
              </w:r>
            </w:hyperlink>
            <w:r w:rsidR="00C34772">
              <w:t xml:space="preserve"> </w:t>
            </w:r>
          </w:p>
        </w:tc>
        <w:tc>
          <w:tcPr>
            <w:tcW w:w="5329" w:type="dxa"/>
          </w:tcPr>
          <w:p w:rsidR="005C3140" w:rsidRPr="000902DB" w:rsidRDefault="005C3140" w:rsidP="005C3140">
            <w:pPr>
              <w:numPr>
                <w:ilvl w:val="0"/>
                <w:numId w:val="8"/>
              </w:numPr>
              <w:tabs>
                <w:tab w:val="clear" w:pos="417"/>
                <w:tab w:val="clear" w:pos="794"/>
                <w:tab w:val="num" w:pos="218"/>
                <w:tab w:val="left" w:pos="4111"/>
              </w:tabs>
              <w:overflowPunct/>
              <w:autoSpaceDE/>
              <w:autoSpaceDN/>
              <w:adjustRightInd/>
              <w:spacing w:before="0"/>
              <w:ind w:left="218" w:hanging="161"/>
              <w:textAlignment w:val="auto"/>
            </w:pPr>
            <w:r w:rsidRPr="000902DB">
              <w:t>A las Administraciones de los Estados Miembros de la Unión y a los Miembros de Sector del UIT</w:t>
            </w:r>
            <w:r w:rsidRPr="000902DB">
              <w:noBreakHyphen/>
              <w:t>T que participan en los trabajos del GANT;</w:t>
            </w:r>
          </w:p>
          <w:p w:rsidR="005C3140" w:rsidRPr="000902DB" w:rsidRDefault="005C3140" w:rsidP="005C3140">
            <w:pPr>
              <w:numPr>
                <w:ilvl w:val="0"/>
                <w:numId w:val="8"/>
              </w:numPr>
              <w:tabs>
                <w:tab w:val="clear" w:pos="794"/>
                <w:tab w:val="left" w:pos="226"/>
                <w:tab w:val="left" w:pos="4111"/>
              </w:tabs>
              <w:overflowPunct/>
              <w:autoSpaceDE/>
              <w:autoSpaceDN/>
              <w:adjustRightInd/>
              <w:spacing w:before="0"/>
              <w:textAlignment w:val="auto"/>
            </w:pPr>
            <w:r w:rsidRPr="000902DB">
              <w:t>Al Secretario General de la UIT;</w:t>
            </w:r>
          </w:p>
          <w:p w:rsidR="005C3140" w:rsidRPr="000902DB" w:rsidRDefault="005C3140" w:rsidP="005C3140">
            <w:pPr>
              <w:numPr>
                <w:ilvl w:val="0"/>
                <w:numId w:val="8"/>
              </w:numPr>
              <w:tabs>
                <w:tab w:val="clear" w:pos="417"/>
                <w:tab w:val="clear" w:pos="794"/>
                <w:tab w:val="num" w:pos="218"/>
                <w:tab w:val="left" w:pos="4111"/>
              </w:tabs>
              <w:overflowPunct/>
              <w:autoSpaceDE/>
              <w:autoSpaceDN/>
              <w:adjustRightInd/>
              <w:spacing w:before="0"/>
              <w:ind w:left="218" w:hanging="161"/>
              <w:textAlignment w:val="auto"/>
            </w:pPr>
            <w:r w:rsidRPr="000902DB">
              <w:t>Al Director de la Oficina de Radiocomunicaciones;</w:t>
            </w:r>
          </w:p>
          <w:p w:rsidR="005C3140" w:rsidRPr="000902DB" w:rsidRDefault="005C3140" w:rsidP="005C3140">
            <w:pPr>
              <w:numPr>
                <w:ilvl w:val="0"/>
                <w:numId w:val="8"/>
              </w:numPr>
              <w:tabs>
                <w:tab w:val="clear" w:pos="794"/>
                <w:tab w:val="left" w:pos="226"/>
                <w:tab w:val="left" w:pos="4111"/>
              </w:tabs>
              <w:overflowPunct/>
              <w:autoSpaceDE/>
              <w:autoSpaceDN/>
              <w:adjustRightInd/>
              <w:spacing w:before="0"/>
              <w:ind w:left="226" w:hanging="169"/>
              <w:textAlignment w:val="auto"/>
            </w:pPr>
            <w:r w:rsidRPr="000902DB">
              <w:t>Al Director de la Oficina de Desarrollo de las Telecomunicaciones;</w:t>
            </w:r>
          </w:p>
          <w:p w:rsidR="005C3140" w:rsidRDefault="005C3140" w:rsidP="005C3140">
            <w:pPr>
              <w:numPr>
                <w:ilvl w:val="0"/>
                <w:numId w:val="8"/>
              </w:numPr>
              <w:tabs>
                <w:tab w:val="clear" w:pos="417"/>
                <w:tab w:val="clear" w:pos="794"/>
                <w:tab w:val="clear" w:pos="1191"/>
                <w:tab w:val="left" w:pos="218"/>
                <w:tab w:val="left" w:pos="4111"/>
              </w:tabs>
              <w:overflowPunct/>
              <w:autoSpaceDE/>
              <w:autoSpaceDN/>
              <w:adjustRightInd/>
              <w:spacing w:before="0"/>
              <w:ind w:left="226" w:hanging="169"/>
              <w:textAlignment w:val="auto"/>
            </w:pPr>
            <w:r w:rsidRPr="000902DB">
              <w:t>A los Presidentes de las Comisiones de Estudio del UIT</w:t>
            </w:r>
            <w:r w:rsidRPr="000902DB">
              <w:noBreakHyphen/>
              <w:t>T;</w:t>
            </w:r>
          </w:p>
          <w:p w:rsidR="005C3140" w:rsidRPr="000902DB" w:rsidRDefault="005C3140" w:rsidP="005C3140">
            <w:pPr>
              <w:numPr>
                <w:ilvl w:val="0"/>
                <w:numId w:val="8"/>
              </w:numPr>
              <w:tabs>
                <w:tab w:val="clear" w:pos="417"/>
                <w:tab w:val="clear" w:pos="794"/>
                <w:tab w:val="clear" w:pos="1191"/>
                <w:tab w:val="left" w:pos="218"/>
                <w:tab w:val="left" w:pos="4111"/>
              </w:tabs>
              <w:overflowPunct/>
              <w:autoSpaceDE/>
              <w:autoSpaceDN/>
              <w:adjustRightInd/>
              <w:spacing w:before="0"/>
              <w:ind w:left="226" w:hanging="169"/>
              <w:textAlignment w:val="auto"/>
            </w:pPr>
            <w:r w:rsidRPr="000902DB">
              <w:t>Al Presidente del Comité de Normalización para el Vocabulario del UIT</w:t>
            </w:r>
            <w:r w:rsidRPr="000902DB">
              <w:noBreakHyphen/>
              <w:t>T</w:t>
            </w:r>
          </w:p>
          <w:p w:rsidR="00C34772" w:rsidRDefault="00C34772" w:rsidP="00303D62">
            <w:pPr>
              <w:tabs>
                <w:tab w:val="clear" w:pos="794"/>
                <w:tab w:val="clear" w:pos="1191"/>
                <w:tab w:val="clear" w:pos="1588"/>
                <w:tab w:val="clear" w:pos="1985"/>
                <w:tab w:val="left" w:pos="226"/>
                <w:tab w:val="left" w:pos="510"/>
              </w:tabs>
              <w:spacing w:before="0"/>
              <w:ind w:left="226" w:hanging="169"/>
            </w:pP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4D2913" w:rsidP="00B55A3E">
            <w:pPr>
              <w:tabs>
                <w:tab w:val="left" w:pos="4111"/>
              </w:tabs>
              <w:spacing w:before="0"/>
              <w:rPr>
                <w:b/>
              </w:rPr>
            </w:pPr>
            <w:r w:rsidRPr="001B22E3">
              <w:rPr>
                <w:b/>
                <w:bCs/>
              </w:rPr>
              <w:t>Reunión del Grupo Asesor de Normalización de las Telecomunicaciones (GANT)</w:t>
            </w:r>
            <w:r w:rsidRPr="001B22E3">
              <w:rPr>
                <w:b/>
                <w:bCs/>
              </w:rPr>
              <w:br/>
              <w:t xml:space="preserve">Ginebra, </w:t>
            </w:r>
            <w:r>
              <w:rPr>
                <w:b/>
                <w:bCs/>
              </w:rPr>
              <w:t>10-13 de enero de 2012, y Taller sobre computación en nube y redes inteligentes, Ginebra, 9 de enero de 2012 (tarde)</w:t>
            </w:r>
          </w:p>
        </w:tc>
      </w:tr>
    </w:tbl>
    <w:p w:rsidR="00C34772" w:rsidRDefault="00C34772" w:rsidP="00303D62">
      <w:bookmarkStart w:id="2" w:name="StartTyping_S"/>
      <w:bookmarkStart w:id="3" w:name="suitetext"/>
      <w:bookmarkStart w:id="4" w:name="text"/>
      <w:bookmarkEnd w:id="2"/>
      <w:bookmarkEnd w:id="3"/>
      <w:bookmarkEnd w:id="4"/>
    </w:p>
    <w:p w:rsidR="00C34772" w:rsidRDefault="00C34772" w:rsidP="00303D62">
      <w:r>
        <w:t>Muy Señora mía/Muy Señor mío:</w:t>
      </w:r>
    </w:p>
    <w:p w:rsidR="00C34772" w:rsidRDefault="00C34772" w:rsidP="004D2913">
      <w:pPr>
        <w:pStyle w:val="Normalaftertitle"/>
      </w:pPr>
      <w:r>
        <w:rPr>
          <w:bCs/>
        </w:rPr>
        <w:t>1</w:t>
      </w:r>
      <w:r>
        <w:tab/>
      </w:r>
      <w:r w:rsidR="004D2913" w:rsidRPr="00526E8F">
        <w:t>De conformidad con el programa de reuniones del Sector de Normalización de las Teleco</w:t>
      </w:r>
      <w:r w:rsidR="004D2913">
        <w:t>municaciones de la UIT para 2012</w:t>
      </w:r>
      <w:r w:rsidR="004D2913" w:rsidRPr="00526E8F">
        <w:t xml:space="preserve"> (véase el calendario de eventos en: </w:t>
      </w:r>
      <w:hyperlink r:id="rId11" w:history="1">
        <w:r w:rsidR="004D2913" w:rsidRPr="00526E8F">
          <w:rPr>
            <w:rStyle w:val="Hyperlink"/>
          </w:rPr>
          <w:t>http://www.itu.int/events/upcomingevents.asp?sector=ITU-T</w:t>
        </w:r>
      </w:hyperlink>
      <w:r w:rsidR="004D2913" w:rsidRPr="00526E8F">
        <w:t xml:space="preserve">) me complace informarle de que el Grupo Asesor de Normalización de las Telecomunicaciones (GANT) se reunirá en </w:t>
      </w:r>
      <w:r w:rsidR="004D2913">
        <w:t xml:space="preserve">la Sede de la UIT, </w:t>
      </w:r>
      <w:r w:rsidR="004D2913" w:rsidRPr="00526E8F">
        <w:t>Ginebra</w:t>
      </w:r>
      <w:r w:rsidR="004D2913">
        <w:t xml:space="preserve"> </w:t>
      </w:r>
      <w:r w:rsidR="004D2913" w:rsidRPr="00526E8F">
        <w:t xml:space="preserve">del </w:t>
      </w:r>
      <w:r w:rsidR="004D2913">
        <w:t>martes 10 al viernes 13 de enero de 2012</w:t>
      </w:r>
      <w:r w:rsidR="004D2913" w:rsidRPr="00526E8F">
        <w:t>, ambos inclusive.</w:t>
      </w:r>
      <w:r w:rsidR="004D2913">
        <w:t xml:space="preserve"> La reunión del GANT irá precedida de un Taller sobre computación en nube y redes inteligentes, que se celebrará el lunes 9 de enero de 2012 de </w:t>
      </w:r>
      <w:r w:rsidR="005C3140">
        <w:t xml:space="preserve">las </w:t>
      </w:r>
      <w:r w:rsidR="004D2913">
        <w:t xml:space="preserve">14.00h a </w:t>
      </w:r>
      <w:r w:rsidR="005C3140">
        <w:t xml:space="preserve">las </w:t>
      </w:r>
      <w:r w:rsidR="004D2913">
        <w:t>17.30</w:t>
      </w:r>
      <w:r w:rsidR="005C3140">
        <w:t xml:space="preserve"> </w:t>
      </w:r>
      <w:r w:rsidR="004D2913">
        <w:t>h</w:t>
      </w:r>
      <w:r w:rsidR="005C3140">
        <w:t>oras</w:t>
      </w:r>
      <w:r w:rsidR="004D2913">
        <w:t>, donde los dos Grupos Temáticos comunicarán sus resultados.</w:t>
      </w:r>
    </w:p>
    <w:p w:rsidR="004D2913" w:rsidRPr="004D2913" w:rsidRDefault="004D2913" w:rsidP="004D2913">
      <w:r w:rsidRPr="00526E8F">
        <w:t xml:space="preserve">La reunión </w:t>
      </w:r>
      <w:r>
        <w:t xml:space="preserve">del GANT </w:t>
      </w:r>
      <w:r w:rsidRPr="00526E8F">
        <w:t xml:space="preserve">comenzará a las </w:t>
      </w:r>
      <w:r>
        <w:t>09.</w:t>
      </w:r>
      <w:r w:rsidRPr="00526E8F">
        <w:t xml:space="preserve">30 horas del </w:t>
      </w:r>
      <w:r>
        <w:t>10 de enero.</w:t>
      </w:r>
      <w:r w:rsidRPr="00526E8F">
        <w:t xml:space="preserve"> La inscripción de los participantes</w:t>
      </w:r>
      <w:r>
        <w:t xml:space="preserve"> comenzará a las 08.</w:t>
      </w:r>
      <w:r w:rsidRPr="00526E8F">
        <w:t>30 horas</w:t>
      </w:r>
      <w:r>
        <w:t xml:space="preserve"> del lunes 9 de enero en la entrada de </w:t>
      </w:r>
      <w:proofErr w:type="spellStart"/>
      <w:r>
        <w:t>Montbrillant</w:t>
      </w:r>
      <w:proofErr w:type="spellEnd"/>
      <w:r>
        <w:t>. Podrá encontrar información detallada sobre las salas de reunión en las pantallas situadas en las entradas de la Sede de la UIT</w:t>
      </w:r>
      <w:r w:rsidRPr="00526E8F">
        <w:t>.</w:t>
      </w:r>
    </w:p>
    <w:p w:rsidR="004D2913" w:rsidRPr="004D2913" w:rsidRDefault="004D2913" w:rsidP="004D2913">
      <w:r>
        <w:t>2</w:t>
      </w:r>
      <w:r>
        <w:tab/>
      </w:r>
      <w:r w:rsidRPr="00526E8F">
        <w:t xml:space="preserve">La </w:t>
      </w:r>
      <w:r>
        <w:t xml:space="preserve">Plenaria del GANT contará con un servicio de interpretación y un sistema de participación a distancia, en pruebas, en los seis idiomas de las Naciones Unidas los días 10, 11 y 13 de enero de 2012. El 12 de enero de 2012, los Grupos </w:t>
      </w:r>
      <w:r w:rsidR="005C3140">
        <w:t xml:space="preserve">ad hoc </w:t>
      </w:r>
      <w:r>
        <w:t>se reunirán sin servicio de interpretación. El Taller que se celebrará el lunes 9 de enero tampoco contará con servicio de interpretación</w:t>
      </w:r>
      <w:r w:rsidRPr="00526E8F">
        <w:t>.</w:t>
      </w:r>
    </w:p>
    <w:p w:rsidR="004D2913" w:rsidRDefault="004D2913" w:rsidP="005C3140">
      <w:r>
        <w:lastRenderedPageBreak/>
        <w:t>3</w:t>
      </w:r>
      <w:r>
        <w:tab/>
      </w:r>
      <w:r w:rsidRPr="00526E8F">
        <w:t xml:space="preserve">En el </w:t>
      </w:r>
      <w:r>
        <w:rPr>
          <w:b/>
        </w:rPr>
        <w:t>anexo </w:t>
      </w:r>
      <w:r w:rsidRPr="00526E8F">
        <w:rPr>
          <w:b/>
        </w:rPr>
        <w:t>1</w:t>
      </w:r>
      <w:r w:rsidRPr="00526E8F">
        <w:t xml:space="preserve"> adjunto figura el proyecto de orden del día preparado de acuerdo con </w:t>
      </w:r>
      <w:r>
        <w:t xml:space="preserve">el Presidente (Sr. Bruce </w:t>
      </w:r>
      <w:proofErr w:type="spellStart"/>
      <w:r>
        <w:t>Gracie</w:t>
      </w:r>
      <w:proofErr w:type="spellEnd"/>
      <w:r>
        <w:t>)</w:t>
      </w:r>
      <w:r w:rsidRPr="00526E8F">
        <w:t>.</w:t>
      </w:r>
      <w:r>
        <w:t xml:space="preserve"> El programa detallado del Taller del 9 de enero de 2012 puede consultarse en la dirección </w:t>
      </w:r>
      <w:hyperlink r:id="rId12" w:history="1">
        <w:r w:rsidRPr="006E4438">
          <w:rPr>
            <w:rStyle w:val="Hyperlink"/>
          </w:rPr>
          <w:t>http://www.itu.int/ITU-T/worksem/index.html</w:t>
        </w:r>
      </w:hyperlink>
      <w:r>
        <w:t xml:space="preserve">. Se ha programado una sesión de información sobre conformidad e </w:t>
      </w:r>
      <w:proofErr w:type="spellStart"/>
      <w:r>
        <w:t>interfuncionamiento</w:t>
      </w:r>
      <w:proofErr w:type="spellEnd"/>
      <w:r>
        <w:t xml:space="preserve"> el martes 12 de enero de 2012 a las</w:t>
      </w:r>
      <w:r w:rsidR="005C3140">
        <w:t> </w:t>
      </w:r>
      <w:r>
        <w:t>17.00 horas.</w:t>
      </w:r>
    </w:p>
    <w:p w:rsidR="004D2913" w:rsidRDefault="004D2913" w:rsidP="004D2913">
      <w:r>
        <w:t>4</w:t>
      </w:r>
      <w:r>
        <w:tab/>
        <w:t>En esta reunión del GANT se asentará el marco para la preparación de la AMNT-12, definiendo los métodos de trabajo, la estructura de las Comisiones de Estudio, etc. Son bienvenidas por tanto las contribuciones sobre este tema. Dado que la Asamblea de Radiocomunicaciones se reunirá una semana después del GANT, convendrá también abordar las opiniones que el GANT podrá comunicar a la Asamblea de Radiocomunicaciones.</w:t>
      </w:r>
    </w:p>
    <w:p w:rsidR="004D2913" w:rsidRDefault="004D2913" w:rsidP="004D2913">
      <w:pPr>
        <w:rPr>
          <w:bCs/>
        </w:rPr>
      </w:pPr>
      <w:r>
        <w:t>5</w:t>
      </w:r>
      <w:r>
        <w:tab/>
        <w:t xml:space="preserve">Como la UIT cerrará del 23 de diciembre de 2011 al 2 de enero de 2012, ambos inclusive, no se aplicará en esta ocasión el plazo de 12 (doce) días naturales para la presentación de contribuciones a reuniones de la TSB. Las contribuciones se publicarán en el sitio web del GANT, pero, deberán obrar en poder de la TSB </w:t>
      </w:r>
      <w:r>
        <w:rPr>
          <w:b/>
          <w:bCs/>
        </w:rPr>
        <w:t>a más tardar el 16 de diciembre de 2011</w:t>
      </w:r>
      <w:r>
        <w:t>. Las contribuciones recibidas por lo menos dos meses antes del comienzo de la reunión podrán traducirse, si así se solicita, con arreglo a las disposiciones en vigor</w:t>
      </w:r>
      <w:r w:rsidRPr="00760209">
        <w:rPr>
          <w:bCs/>
        </w:rPr>
        <w:t>.</w:t>
      </w:r>
    </w:p>
    <w:p w:rsidR="004D2913" w:rsidRDefault="004D2913" w:rsidP="004D2913">
      <w:pPr>
        <w:rPr>
          <w:bCs/>
        </w:rPr>
      </w:pPr>
      <w:r>
        <w:rPr>
          <w:bCs/>
        </w:rPr>
        <w:t>6</w:t>
      </w:r>
      <w:r>
        <w:rPr>
          <w:bCs/>
        </w:rPr>
        <w:tab/>
        <w:t xml:space="preserve">Como solicitó el GANT en su última reunión, ya está disponible el sistema de publicación directa de contribuciones en línea. El sistema de publicación directa permite a los Miembros del UIT-T reservar los números para sus contribuciones y </w:t>
      </w:r>
      <w:proofErr w:type="spellStart"/>
      <w:r>
        <w:rPr>
          <w:bCs/>
        </w:rPr>
        <w:t>telecargar</w:t>
      </w:r>
      <w:proofErr w:type="spellEnd"/>
      <w:r>
        <w:rPr>
          <w:bCs/>
        </w:rPr>
        <w:t>/revisar las contribuciones directamente en el servidor web del UIT-T. Este nuevo sistema de publicación directa es complemento de la presentación por correo electrónico tradicional, que puede seguir utilizándose. Podrá encontrar más información y las directrices sobre el nuevo sistema de publicación directa en la siguiente dirección (</w:t>
      </w:r>
      <w:hyperlink r:id="rId13" w:history="1">
        <w:r w:rsidRPr="006E4438">
          <w:rPr>
            <w:rStyle w:val="Hyperlink"/>
            <w:bCs/>
          </w:rPr>
          <w:t>http://www.itu.int/ITU-T/tsag/index.asp</w:t>
        </w:r>
      </w:hyperlink>
      <w:r>
        <w:rPr>
          <w:bCs/>
        </w:rPr>
        <w:t>).</w:t>
      </w:r>
    </w:p>
    <w:p w:rsidR="004D2913" w:rsidRDefault="004D2913" w:rsidP="004D2913">
      <w:pPr>
        <w:rPr>
          <w:bCs/>
        </w:rPr>
      </w:pPr>
      <w:r w:rsidRPr="001055BD">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1055BD">
        <w:t>Delegate</w:t>
      </w:r>
      <w:proofErr w:type="spellEnd"/>
      <w:r w:rsidRPr="001055BD">
        <w:t xml:space="preserve"> </w:t>
      </w:r>
      <w:proofErr w:type="spellStart"/>
      <w:r w:rsidRPr="001055BD">
        <w:t>resources</w:t>
      </w:r>
      <w:proofErr w:type="spellEnd"/>
      <w:r w:rsidRPr="001055BD">
        <w:t>" (</w:t>
      </w:r>
      <w:hyperlink r:id="rId14" w:history="1">
        <w:r w:rsidRPr="001055BD">
          <w:rPr>
            <w:rStyle w:val="Hyperlink"/>
          </w:rPr>
          <w:t>http://www.itu.int/ITU-T/studygroups/templates/index.html</w:t>
        </w:r>
      </w:hyperlink>
      <w:r w:rsidRPr="001055BD">
        <w:t>).</w:t>
      </w:r>
    </w:p>
    <w:p w:rsidR="004D2913" w:rsidRDefault="004D2913" w:rsidP="004D2913">
      <w:r w:rsidRPr="001055BD">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1055BD">
        <w:rPr>
          <w:u w:val="single"/>
        </w:rPr>
        <w:t>todos</w:t>
      </w:r>
      <w:r w:rsidRPr="001055BD">
        <w:t xml:space="preserve"> los documentos.</w:t>
      </w:r>
    </w:p>
    <w:p w:rsidR="004D2913" w:rsidRDefault="004D2913" w:rsidP="004D2913">
      <w:pPr>
        <w:rPr>
          <w:bCs/>
        </w:rPr>
      </w:pPr>
      <w:r>
        <w:t>7</w:t>
      </w:r>
      <w:r>
        <w:tab/>
      </w:r>
      <w:r w:rsidRPr="001055BD">
        <w:t>Para que la TSB pueda tomar las disposiciones necesarias sobre la documentación y la organización de la reunión, le ruego me comunique cuanto antes, por carta, por fax (+41 22 730 5853) o por correo electrónico (</w:t>
      </w:r>
      <w:hyperlink r:id="rId15" w:history="1">
        <w:r w:rsidRPr="001055BD">
          <w:rPr>
            <w:rStyle w:val="Hyperlink"/>
          </w:rPr>
          <w:t>tsbreg@itu.int</w:t>
        </w:r>
      </w:hyperlink>
      <w:r w:rsidRPr="001055BD">
        <w:t xml:space="preserve">) y </w:t>
      </w:r>
      <w:r>
        <w:rPr>
          <w:b/>
        </w:rPr>
        <w:t>a más tardar el 10 de diciembre de 2011</w:t>
      </w:r>
      <w:r w:rsidRPr="001055BD">
        <w:t xml:space="preserve">, una lista de las personas que representarán a su Administración, Miembro del Sector, Asociado, </w:t>
      </w:r>
      <w:r>
        <w:t xml:space="preserve">institución académica, </w:t>
      </w:r>
      <w:r w:rsidRPr="001055BD">
        <w:t>organización regional y/o internacional u otra entidad. Se ruega también a las Administraciones que indiquen el nombre de su Jefe de Delegación (y jefe adjunto, si procede).</w:t>
      </w:r>
    </w:p>
    <w:p w:rsidR="004D2913" w:rsidRDefault="004D2913" w:rsidP="004D2913">
      <w:pPr>
        <w:rPr>
          <w:bCs/>
        </w:rPr>
      </w:pPr>
      <w:r>
        <w:rPr>
          <w:bCs/>
        </w:rPr>
        <w:t>8</w:t>
      </w:r>
      <w:r>
        <w:rPr>
          <w:bCs/>
        </w:rPr>
        <w:tab/>
      </w:r>
      <w:r w:rsidRPr="001055BD">
        <w:rPr>
          <w:b/>
          <w:bCs/>
          <w:szCs w:val="24"/>
        </w:rPr>
        <w:t>No olvide que la preinscripción de los participantes a las reuniones del UIT</w:t>
      </w:r>
      <w:r w:rsidRPr="001055BD">
        <w:rPr>
          <w:b/>
          <w:bCs/>
          <w:szCs w:val="24"/>
        </w:rPr>
        <w:noBreakHyphen/>
        <w:t xml:space="preserve">T se efectúa </w:t>
      </w:r>
      <w:r w:rsidRPr="001055BD">
        <w:rPr>
          <w:b/>
          <w:bCs/>
          <w:i/>
          <w:iCs/>
          <w:szCs w:val="24"/>
        </w:rPr>
        <w:t>en línea</w:t>
      </w:r>
      <w:r w:rsidRPr="001055BD">
        <w:rPr>
          <w:b/>
          <w:bCs/>
          <w:szCs w:val="24"/>
        </w:rPr>
        <w:t xml:space="preserve"> desde la página</w:t>
      </w:r>
      <w:r>
        <w:rPr>
          <w:b/>
          <w:bCs/>
          <w:szCs w:val="24"/>
        </w:rPr>
        <w:t xml:space="preserve"> web del UIT</w:t>
      </w:r>
      <w:r>
        <w:rPr>
          <w:b/>
          <w:bCs/>
          <w:szCs w:val="24"/>
        </w:rPr>
        <w:noBreakHyphen/>
      </w:r>
      <w:r w:rsidRPr="001055BD">
        <w:rPr>
          <w:b/>
          <w:bCs/>
          <w:szCs w:val="24"/>
        </w:rPr>
        <w:t>T: (</w:t>
      </w:r>
      <w:hyperlink r:id="rId16" w:history="1">
        <w:r w:rsidRPr="001055BD">
          <w:rPr>
            <w:rStyle w:val="Hyperlink"/>
            <w:b/>
            <w:bCs/>
            <w:szCs w:val="24"/>
          </w:rPr>
          <w:t>http://www.itu.int/ITU-T/tsag/index.asp</w:t>
        </w:r>
      </w:hyperlink>
      <w:r w:rsidRPr="001055BD">
        <w:rPr>
          <w:b/>
          <w:bCs/>
          <w:szCs w:val="24"/>
        </w:rPr>
        <w:t>)</w:t>
      </w:r>
      <w:r>
        <w:rPr>
          <w:b/>
          <w:bCs/>
          <w:szCs w:val="24"/>
        </w:rPr>
        <w:t>.</w:t>
      </w:r>
    </w:p>
    <w:p w:rsidR="004D2913" w:rsidRDefault="004D2913" w:rsidP="004D2913">
      <w:pPr>
        <w:rPr>
          <w:bCs/>
        </w:rPr>
      </w:pPr>
      <w:r>
        <w:rPr>
          <w:bCs/>
        </w:rPr>
        <w:t>9</w:t>
      </w:r>
      <w:r>
        <w:rPr>
          <w:bCs/>
        </w:rPr>
        <w:tab/>
      </w:r>
      <w:r w:rsidRPr="001055BD">
        <w:t xml:space="preserve">En acuerdo con su Presidente, Sr. </w:t>
      </w:r>
      <w:r>
        <w:t xml:space="preserve">Bruce </w:t>
      </w:r>
      <w:proofErr w:type="spellStart"/>
      <w:r>
        <w:t>Gracie</w:t>
      </w:r>
      <w:proofErr w:type="spellEnd"/>
      <w:r w:rsidRPr="001055BD">
        <w:t>, el GANT seguirá tomando las medidas pertinentes con el fin de trabajar en un entorno totalmente electrónico. Por consiguiente, la reunión tendrá lugar sin papel</w:t>
      </w:r>
      <w:r w:rsidRPr="001055BD">
        <w:rPr>
          <w:rFonts w:eastAsia="SimSun"/>
          <w:szCs w:val="24"/>
          <w:lang w:eastAsia="zh-CN"/>
        </w:rPr>
        <w:t>.</w:t>
      </w:r>
    </w:p>
    <w:p w:rsidR="004D2913" w:rsidRDefault="004D2913" w:rsidP="004D2913">
      <w:pPr>
        <w:rPr>
          <w:rFonts w:eastAsia="SimSun"/>
          <w:szCs w:val="24"/>
          <w:lang w:eastAsia="zh-CN"/>
        </w:rPr>
      </w:pPr>
      <w:r w:rsidRPr="00D354C7">
        <w:t xml:space="preserve">En el cibercafé ubicado en el segundo subsuelo del edificio de la Torre </w:t>
      </w:r>
      <w:r>
        <w:t xml:space="preserve"> y en la planta baja del edificio </w:t>
      </w:r>
      <w:proofErr w:type="spellStart"/>
      <w:r>
        <w:t>Montbrillant</w:t>
      </w:r>
      <w:proofErr w:type="spellEnd"/>
      <w:r>
        <w:t xml:space="preserve"> </w:t>
      </w:r>
      <w:r w:rsidRPr="00D354C7">
        <w:t>se han puesto a disposición impresoras para los delegados que deseen imprimir sus documentos. Además, el Servicio de asistencia informática (</w:t>
      </w:r>
      <w:hyperlink r:id="rId17" w:history="1">
        <w:r w:rsidRPr="00D354C7">
          <w:rPr>
            <w:rStyle w:val="Hyperlink"/>
          </w:rPr>
          <w:t>helpdesk@itu.int</w:t>
        </w:r>
      </w:hyperlink>
      <w:r w:rsidRPr="00D354C7">
        <w:t>) ha preparado un número limitado de ordenadores per</w:t>
      </w:r>
      <w:r>
        <w:t>sonales para las personas que lo necesiten</w:t>
      </w:r>
      <w:r w:rsidRPr="00D354C7">
        <w:rPr>
          <w:rFonts w:eastAsia="SimSun"/>
          <w:szCs w:val="24"/>
          <w:lang w:eastAsia="zh-CN"/>
        </w:rPr>
        <w:t>.</w:t>
      </w:r>
    </w:p>
    <w:p w:rsidR="004D2913" w:rsidRDefault="004D2913" w:rsidP="004D2913">
      <w:pPr>
        <w:rPr>
          <w:rFonts w:eastAsia="SimSun"/>
          <w:szCs w:val="24"/>
          <w:lang w:eastAsia="zh-CN"/>
        </w:rPr>
      </w:pPr>
      <w:r>
        <w:rPr>
          <w:rFonts w:eastAsia="SimSun"/>
          <w:szCs w:val="24"/>
          <w:lang w:eastAsia="zh-CN"/>
        </w:rPr>
        <w:lastRenderedPageBreak/>
        <w:t>10</w:t>
      </w:r>
      <w:r>
        <w:rPr>
          <w:rFonts w:eastAsia="SimSun"/>
          <w:szCs w:val="24"/>
          <w:lang w:eastAsia="zh-CN"/>
        </w:rPr>
        <w:tab/>
        <w:t xml:space="preserve">En la planta baja del edificio </w:t>
      </w:r>
      <w:proofErr w:type="spellStart"/>
      <w:r>
        <w:rPr>
          <w:rFonts w:eastAsia="SimSun"/>
          <w:szCs w:val="24"/>
          <w:lang w:eastAsia="zh-CN"/>
        </w:rPr>
        <w:t>Montbrillant</w:t>
      </w:r>
      <w:proofErr w:type="spellEnd"/>
      <w:r>
        <w:rPr>
          <w:rFonts w:eastAsia="SimSun"/>
          <w:szCs w:val="24"/>
          <w:lang w:eastAsia="zh-CN"/>
        </w:rPr>
        <w:t xml:space="preserve"> podrá encontrar las nuevas taquillas electrónicas. Podrá abrir y cerrar las taquillas con su tarjeta de identificación de la UIT. La taquilla electrónica estará a su disposición únicamente mientras dure la reunión, por lo que le rogamos vacíe la taquilla antes de las 23.59 horas del último día de la reunión.</w:t>
      </w:r>
    </w:p>
    <w:p w:rsidR="004D2913" w:rsidRDefault="004D2913" w:rsidP="004D2913">
      <w:r>
        <w:rPr>
          <w:rFonts w:eastAsia="SimSun"/>
          <w:szCs w:val="24"/>
          <w:lang w:eastAsia="zh-CN"/>
        </w:rPr>
        <w:t>11</w:t>
      </w:r>
      <w:r>
        <w:rPr>
          <w:rFonts w:eastAsia="SimSun"/>
          <w:szCs w:val="24"/>
          <w:lang w:eastAsia="zh-CN"/>
        </w:rPr>
        <w:tab/>
      </w:r>
      <w:r w:rsidRPr="00BD5CFA">
        <w:t xml:space="preserve">Tenemos el placer de comunicarle que la UIT concederá un número limitado de becas </w:t>
      </w:r>
      <w:r>
        <w:t>totales o parciales a los participantes de los países menos adelantados y los países en desarrollo con bajos ingresos, dentro del margen de la financiación disponible</w:t>
      </w:r>
      <w:r w:rsidRPr="00BD5CFA">
        <w:t xml:space="preserve">. La solicitud debe ser autorizada por la Administración correspondiente del Estado Miembro de la UIT y se limita a una persona por país. El formulario de solicitud de beca, que figura en el </w:t>
      </w:r>
      <w:r w:rsidRPr="00BD5CFA">
        <w:rPr>
          <w:b/>
        </w:rPr>
        <w:t>anexo 3</w:t>
      </w:r>
      <w:r w:rsidRPr="00BD5CFA">
        <w:t xml:space="preserve">, deberá obrar en poder de la UIT </w:t>
      </w:r>
      <w:r w:rsidRPr="00807A3B">
        <w:rPr>
          <w:bCs/>
        </w:rPr>
        <w:t xml:space="preserve">a más tardar el </w:t>
      </w:r>
      <w:r>
        <w:rPr>
          <w:b/>
        </w:rPr>
        <w:t>10 de diciembre de 2011</w:t>
      </w:r>
      <w:r w:rsidRPr="00BD5CFA">
        <w:t>. Sírvase tomar nota de que en la AMNT</w:t>
      </w:r>
      <w:r w:rsidRPr="00BD5CFA">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4D2913" w:rsidRDefault="004D2913" w:rsidP="004D2913">
      <w:r>
        <w:t>12</w:t>
      </w:r>
      <w:r>
        <w:tab/>
        <w:t>Los nuevos delegados podrán disfrutar de un programa de acompañamiento – información de bienvenida al realizar la inscripción, visita guiada de la Sede de la UIT, café/té de presentación con el Equipo de dirección del GANT, sesión de orientación sobre el UIT-T. Si desea participar, marque la casilla correspondiente en el formulario de inscripción en línea.</w:t>
      </w:r>
    </w:p>
    <w:p w:rsidR="004D2913" w:rsidRDefault="004D2913" w:rsidP="004D2913">
      <w:r>
        <w:t>13</w:t>
      </w:r>
      <w:r>
        <w:tab/>
      </w:r>
      <w:r w:rsidRPr="00BD5CFA">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Pr="00BD5CFA">
        <w:t>Montbrillant</w:t>
      </w:r>
      <w:proofErr w:type="spellEnd"/>
      <w:r w:rsidRPr="00BD5CFA">
        <w:t xml:space="preserve"> de la UIT. En la dirección web del UIT-T (</w:t>
      </w:r>
      <w:hyperlink r:id="rId18" w:history="1">
        <w:r w:rsidRPr="00BD5CFA">
          <w:rPr>
            <w:rStyle w:val="Hyperlink"/>
          </w:rPr>
          <w:t>http://www.itu.int/ITU-T/edh/faqs-support.html</w:t>
        </w:r>
      </w:hyperlink>
      <w:r w:rsidRPr="00BD5CFA">
        <w:t>) se puede encontrar información más detallada al respecto.</w:t>
      </w:r>
    </w:p>
    <w:p w:rsidR="004D2913" w:rsidRDefault="004D2913" w:rsidP="004D2913">
      <w:r>
        <w:t>14</w:t>
      </w:r>
      <w:r>
        <w:tab/>
      </w:r>
      <w:r w:rsidRPr="00BD5CFA">
        <w:t xml:space="preserve">Se adjunta a todos los efectos útiles como </w:t>
      </w:r>
      <w:r>
        <w:rPr>
          <w:b/>
        </w:rPr>
        <w:t>anexo </w:t>
      </w:r>
      <w:r w:rsidRPr="00BD5CFA">
        <w:rPr>
          <w:b/>
        </w:rPr>
        <w:t>2</w:t>
      </w:r>
      <w:r w:rsidRPr="00BD5CFA">
        <w:t xml:space="preserve"> un formulario de confirmación de hotel (véase </w:t>
      </w:r>
      <w:hyperlink r:id="rId19" w:history="1">
        <w:r w:rsidRPr="00BD5CFA">
          <w:rPr>
            <w:rStyle w:val="Hyperlink"/>
          </w:rPr>
          <w:t>http://www.itu.int/travel/</w:t>
        </w:r>
      </w:hyperlink>
      <w:r>
        <w:t xml:space="preserve"> </w:t>
      </w:r>
      <w:r w:rsidRPr="00BD5CFA">
        <w:t>para la lista de hoteles).</w:t>
      </w:r>
    </w:p>
    <w:p w:rsidR="004D2913" w:rsidRDefault="004D2913" w:rsidP="004D2913">
      <w:r>
        <w:t>15</w:t>
      </w:r>
      <w:r>
        <w:tab/>
      </w:r>
      <w:r w:rsidRPr="00BD5CFA">
        <w:t xml:space="preserve">Deseamos recordarle que los ciudadanos procedentes de ciertos países necesitan visado para entrar y permanecer en Suiza. </w:t>
      </w:r>
      <w:r w:rsidRPr="00BD5CFA">
        <w:rPr>
          <w:b/>
          <w:bCs/>
        </w:rPr>
        <w:t>Ese visado debe solicitarse al menos cuatro (4) semanas antes de la fecha de inicio de la reunión</w:t>
      </w:r>
      <w:r w:rsidRPr="00BD5CFA">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BD5CFA">
        <w:noBreakHyphen/>
        <w:t>T correspondiente, y remitirse a la TSB con la indicación "</w:t>
      </w:r>
      <w:r w:rsidRPr="00BD5CFA">
        <w:rPr>
          <w:b/>
        </w:rPr>
        <w:t>solicitud de visado</w:t>
      </w:r>
      <w:r w:rsidRPr="00BD5CFA">
        <w:t>", por fax</w:t>
      </w:r>
      <w:r w:rsidRPr="00BD5CFA">
        <w:br/>
        <w:t>(+41 22 730 5853) o correo electrónico (</w:t>
      </w:r>
      <w:hyperlink r:id="rId20" w:history="1">
        <w:r w:rsidRPr="00BD5CFA">
          <w:rPr>
            <w:rStyle w:val="Hyperlink"/>
          </w:rPr>
          <w:t>tsbreg@itu.int</w:t>
        </w:r>
      </w:hyperlink>
      <w:r w:rsidRPr="00BD5CFA">
        <w:t>).</w:t>
      </w:r>
    </w:p>
    <w:p w:rsidR="00C34772" w:rsidRDefault="004D2913" w:rsidP="00B55A3E">
      <w:pPr>
        <w:ind w:right="92"/>
      </w:pPr>
      <w:r>
        <w:t>A</w:t>
      </w:r>
      <w:r w:rsidR="00C34772">
        <w:t>tentamente</w:t>
      </w:r>
      <w:r w:rsidR="00B55A3E">
        <w:t>.</w:t>
      </w:r>
    </w:p>
    <w:p w:rsidR="00C34772" w:rsidRDefault="00C34772" w:rsidP="00303D62">
      <w:pPr>
        <w:spacing w:before="1701"/>
        <w:ind w:right="91"/>
      </w:pPr>
      <w:r w:rsidRPr="00B422BC">
        <w:t>Malcolm Johnson</w:t>
      </w:r>
      <w:r>
        <w:br/>
        <w:t>Director de la Oficina de</w:t>
      </w:r>
      <w:r>
        <w:br/>
        <w:t>Normalización de las Telecomunicaciones</w:t>
      </w:r>
    </w:p>
    <w:p w:rsidR="00C34772" w:rsidRPr="008505BD" w:rsidRDefault="00C34772" w:rsidP="00303D62">
      <w:pPr>
        <w:rPr>
          <w:bCs/>
        </w:rPr>
      </w:pPr>
      <w:r>
        <w:rPr>
          <w:b/>
        </w:rPr>
        <w:t>Anexo</w:t>
      </w:r>
      <w:r w:rsidR="004D2913">
        <w:rPr>
          <w:b/>
        </w:rPr>
        <w:t>s</w:t>
      </w:r>
      <w:r>
        <w:rPr>
          <w:b/>
        </w:rPr>
        <w:t xml:space="preserve">: </w:t>
      </w:r>
      <w:r w:rsidR="004D2913">
        <w:rPr>
          <w:b/>
        </w:rPr>
        <w:t>3</w:t>
      </w:r>
    </w:p>
    <w:p w:rsidR="004D2913" w:rsidRPr="00640747" w:rsidRDefault="004D2913">
      <w:pPr>
        <w:tabs>
          <w:tab w:val="clear" w:pos="794"/>
          <w:tab w:val="clear" w:pos="1191"/>
          <w:tab w:val="clear" w:pos="1588"/>
          <w:tab w:val="clear" w:pos="1985"/>
        </w:tabs>
        <w:overflowPunct/>
        <w:autoSpaceDE/>
        <w:autoSpaceDN/>
        <w:adjustRightInd/>
        <w:spacing w:before="0"/>
        <w:textAlignment w:val="auto"/>
      </w:pPr>
      <w:r w:rsidRPr="00640747">
        <w:br w:type="page"/>
      </w:r>
    </w:p>
    <w:p w:rsidR="00401C20" w:rsidRDefault="004D2913" w:rsidP="00640747">
      <w:pPr>
        <w:pStyle w:val="Annex"/>
      </w:pPr>
      <w:r w:rsidRPr="004D2913">
        <w:lastRenderedPageBreak/>
        <w:t>anexo 1</w:t>
      </w:r>
      <w:r w:rsidRPr="004D2913">
        <w:br/>
        <w:t>(</w:t>
      </w:r>
      <w:r w:rsidRPr="00FA27C7">
        <w:rPr>
          <w:caps w:val="0"/>
        </w:rPr>
        <w:t>a la Carta Colectiva</w:t>
      </w:r>
      <w:r>
        <w:rPr>
          <w:caps w:val="0"/>
        </w:rPr>
        <w:t xml:space="preserve"> TSB</w:t>
      </w:r>
      <w:r w:rsidRPr="00FA27C7">
        <w:rPr>
          <w:caps w:val="0"/>
        </w:rPr>
        <w:t xml:space="preserve"> </w:t>
      </w:r>
      <w:r w:rsidR="00640747">
        <w:t>4</w:t>
      </w:r>
      <w:r w:rsidRPr="00FA27C7">
        <w:t>/GANT</w:t>
      </w:r>
      <w:r w:rsidRPr="004D2913">
        <w:t>)</w:t>
      </w:r>
    </w:p>
    <w:p w:rsidR="004D2913" w:rsidRDefault="004D2913" w:rsidP="004D2913">
      <w:pPr>
        <w:pStyle w:val="AnnexRef"/>
        <w:spacing w:before="360"/>
      </w:pPr>
      <w:r w:rsidRPr="00FA27C7">
        <w:rPr>
          <w:b/>
          <w:bCs/>
        </w:rPr>
        <w:t>PROYECTO DE ORDEN DEL DÍA PARA LA REUNIÓN DEL GRUPO ASESOR DE NORMALIZACI</w:t>
      </w:r>
      <w:r>
        <w:rPr>
          <w:b/>
          <w:bCs/>
        </w:rPr>
        <w:t>ÓN DE LAS TELECOMUNICACIONES</w:t>
      </w:r>
    </w:p>
    <w:p w:rsidR="004D2913" w:rsidRDefault="004D2913" w:rsidP="004D2913">
      <w:pPr>
        <w:pStyle w:val="AnnexRef"/>
        <w:spacing w:before="180"/>
      </w:pPr>
      <w:r w:rsidRPr="00FA27C7">
        <w:t>(Ginebra, 10-13 de enero de 2012)</w:t>
      </w:r>
    </w:p>
    <w:p w:rsidR="004D2913" w:rsidRPr="0071716B" w:rsidRDefault="004D2913" w:rsidP="004D2913">
      <w:pPr>
        <w:numPr>
          <w:ilvl w:val="0"/>
          <w:numId w:val="5"/>
        </w:numPr>
        <w:tabs>
          <w:tab w:val="clear" w:pos="502"/>
          <w:tab w:val="clear" w:pos="794"/>
          <w:tab w:val="clear" w:pos="1191"/>
          <w:tab w:val="clear" w:pos="1588"/>
          <w:tab w:val="clear" w:pos="1985"/>
          <w:tab w:val="left" w:pos="709"/>
        </w:tabs>
        <w:overflowPunct/>
        <w:autoSpaceDE/>
        <w:autoSpaceDN/>
        <w:spacing w:before="240"/>
        <w:ind w:left="709" w:hanging="567"/>
        <w:textAlignment w:val="auto"/>
      </w:pPr>
      <w:r>
        <w:t>Apertura de la reunión</w:t>
      </w:r>
    </w:p>
    <w:p w:rsidR="004D2913" w:rsidRPr="00C053FA"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rsidRPr="00C053FA">
        <w:t>Discurso de apertura del Secretario General</w:t>
      </w:r>
    </w:p>
    <w:p w:rsidR="004D2913" w:rsidRPr="00881D5E"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rsidRPr="00881D5E">
        <w:t>Discur</w:t>
      </w:r>
      <w:r>
        <w:t>so de apertura</w:t>
      </w:r>
      <w:r w:rsidRPr="00881D5E">
        <w:t xml:space="preserve"> del Director de la TSB</w:t>
      </w:r>
    </w:p>
    <w:p w:rsidR="004D2913" w:rsidRPr="0071716B"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Comentarios y observaciones del Presidente</w:t>
      </w:r>
    </w:p>
    <w:p w:rsidR="004D2913"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Aprobación del orden del día, el plan de gestión del tiempo y la atribución de documentos</w:t>
      </w:r>
    </w:p>
    <w:p w:rsidR="004D2913" w:rsidRPr="00881D5E"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rsidRPr="00881D5E">
        <w:t>Informe del director de la TSB, incluidos los resultados del Consejo 2011</w:t>
      </w:r>
    </w:p>
    <w:p w:rsidR="004D2913"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Examen de los procedimientos de trabajo, incluidos los métodos de trabajo electrónicos</w:t>
      </w:r>
    </w:p>
    <w:p w:rsidR="004D2913" w:rsidRDefault="00C47022" w:rsidP="00C47022">
      <w:pPr>
        <w:pStyle w:val="enumlev2"/>
        <w:tabs>
          <w:tab w:val="clear" w:pos="1191"/>
        </w:tabs>
        <w:ind w:left="1418" w:hanging="624"/>
      </w:pPr>
      <w:r>
        <w:t>7.1</w:t>
      </w:r>
      <w:r>
        <w:tab/>
      </w:r>
      <w:r w:rsidR="004D2913">
        <w:t>Participación a distancia</w:t>
      </w:r>
    </w:p>
    <w:p w:rsidR="004D2913" w:rsidRDefault="00C47022" w:rsidP="00C47022">
      <w:pPr>
        <w:pStyle w:val="enumlev2"/>
        <w:tabs>
          <w:tab w:val="clear" w:pos="1191"/>
          <w:tab w:val="left" w:pos="1418"/>
        </w:tabs>
        <w:ind w:left="1276" w:hanging="482"/>
      </w:pPr>
      <w:r>
        <w:t>7.2</w:t>
      </w:r>
      <w:r>
        <w:tab/>
      </w:r>
      <w:r>
        <w:tab/>
      </w:r>
      <w:r w:rsidR="004D2913">
        <w:t>Comentarios sobre la publicación directa</w:t>
      </w:r>
    </w:p>
    <w:p w:rsidR="004D2913" w:rsidRDefault="00C47022" w:rsidP="00C47022">
      <w:pPr>
        <w:pStyle w:val="enumlev2"/>
        <w:tabs>
          <w:tab w:val="clear" w:pos="1191"/>
          <w:tab w:val="left" w:pos="851"/>
        </w:tabs>
        <w:ind w:left="1418" w:hanging="624"/>
      </w:pPr>
      <w:r>
        <w:t>7.3</w:t>
      </w:r>
      <w:r>
        <w:tab/>
      </w:r>
      <w:r w:rsidR="004D2913">
        <w:t>Plantilla para los proyectos de Recomendación propuestos</w:t>
      </w:r>
    </w:p>
    <w:p w:rsidR="004D2913" w:rsidRDefault="00C47022" w:rsidP="00C47022">
      <w:pPr>
        <w:pStyle w:val="enumlev2"/>
        <w:tabs>
          <w:tab w:val="clear" w:pos="1191"/>
          <w:tab w:val="left" w:pos="1418"/>
        </w:tabs>
      </w:pPr>
      <w:r>
        <w:t>7.4</w:t>
      </w:r>
      <w:r>
        <w:tab/>
      </w:r>
      <w:r>
        <w:tab/>
      </w:r>
      <w:r w:rsidR="004D2913">
        <w:t>Plazos de presentación de contribuciones</w:t>
      </w:r>
    </w:p>
    <w:p w:rsidR="004D2913" w:rsidRDefault="00C47022" w:rsidP="00C47022">
      <w:pPr>
        <w:pStyle w:val="enumlev2"/>
        <w:tabs>
          <w:tab w:val="clear" w:pos="1191"/>
          <w:tab w:val="left" w:pos="1418"/>
        </w:tabs>
      </w:pPr>
      <w:r>
        <w:t>7.5</w:t>
      </w:r>
      <w:r>
        <w:tab/>
      </w:r>
      <w:r>
        <w:tab/>
      </w:r>
      <w:r w:rsidR="004D2913">
        <w:t>Procedimientos de inscripción de participantes</w:t>
      </w:r>
    </w:p>
    <w:p w:rsidR="004D2913" w:rsidRPr="004C2F88" w:rsidRDefault="00C47022" w:rsidP="00C47022">
      <w:pPr>
        <w:pStyle w:val="enumlev2"/>
        <w:tabs>
          <w:tab w:val="clear" w:pos="1191"/>
          <w:tab w:val="left" w:pos="1418"/>
        </w:tabs>
        <w:ind w:left="1418" w:hanging="624"/>
      </w:pPr>
      <w:r>
        <w:t>7.6</w:t>
      </w:r>
      <w:r>
        <w:tab/>
      </w:r>
      <w:r w:rsidR="004D2913">
        <w:t>Número de Vicepresidentes de los Grupos Asesores de los Sectores, las Comisiones de Estudio y otros grupos</w:t>
      </w:r>
    </w:p>
    <w:p w:rsidR="004D2913"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Programa de trabajo</w:t>
      </w:r>
    </w:p>
    <w:p w:rsidR="004D2913" w:rsidRPr="00881D5E"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pPr>
      <w:r w:rsidRPr="00881D5E">
        <w:t>Examen de las JCA (Actividades Conjuntas de Coordinación), las GSI (Iniciativas de Normalizaci</w:t>
      </w:r>
      <w:r>
        <w:t>ón Mundial) y los TSR (Exámenes Técnicos y Estratégicos)</w:t>
      </w:r>
    </w:p>
    <w:p w:rsidR="004D2913" w:rsidRPr="00881D5E"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pPr>
      <w:r w:rsidRPr="00881D5E">
        <w:t>Examen de los Grupos Temáticos, incluida la situación del Grupo Tem</w:t>
      </w:r>
      <w:r>
        <w:t>ático sobre redes inteligentes y el Grupo Temático sobre computación en nube</w:t>
      </w:r>
    </w:p>
    <w:p w:rsidR="004D2913"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pPr>
      <w:r>
        <w:t>Función de la UIT en la organización de los trabajos sobre los aspectos técnicos de las redes de telecomunicaciones para promover Internet</w:t>
      </w:r>
      <w:r w:rsidR="00C47022">
        <w:t xml:space="preserve"> (Resolución 178 (PP</w:t>
      </w:r>
      <w:r w:rsidR="00C47022">
        <w:noBreakHyphen/>
        <w:t>10))</w:t>
      </w:r>
    </w:p>
    <w:p w:rsidR="004D2913" w:rsidRPr="00881D5E"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pPr>
      <w:r w:rsidRPr="00881D5E">
        <w:t>Comunicación máquina-máquina /Internet de las cosas</w:t>
      </w:r>
    </w:p>
    <w:p w:rsidR="004D2913" w:rsidRPr="000E5FA8"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rPr>
          <w:lang w:val="en-US"/>
        </w:rPr>
      </w:pPr>
      <w:proofErr w:type="spellStart"/>
      <w:r>
        <w:rPr>
          <w:lang w:val="en-US"/>
        </w:rPr>
        <w:t>Cibersalud</w:t>
      </w:r>
      <w:proofErr w:type="spellEnd"/>
    </w:p>
    <w:p w:rsidR="004D2913"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pPr>
      <w:r>
        <w:t xml:space="preserve">Conformidad e </w:t>
      </w:r>
      <w:proofErr w:type="spellStart"/>
      <w:r>
        <w:t>interfuncionamiento</w:t>
      </w:r>
      <w:proofErr w:type="spellEnd"/>
    </w:p>
    <w:p w:rsidR="004D2913"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rPr>
          <w:lang w:val="en-US"/>
        </w:rPr>
      </w:pPr>
      <w:proofErr w:type="spellStart"/>
      <w:r>
        <w:rPr>
          <w:lang w:val="en-US"/>
        </w:rPr>
        <w:t>Sistemas</w:t>
      </w:r>
      <w:proofErr w:type="spellEnd"/>
      <w:r>
        <w:rPr>
          <w:lang w:val="en-US"/>
        </w:rPr>
        <w:t xml:space="preserve"> de </w:t>
      </w:r>
      <w:proofErr w:type="spellStart"/>
      <w:r>
        <w:rPr>
          <w:lang w:val="en-US"/>
        </w:rPr>
        <w:t>transporte</w:t>
      </w:r>
      <w:proofErr w:type="spellEnd"/>
      <w:r>
        <w:rPr>
          <w:lang w:val="en-US"/>
        </w:rPr>
        <w:t xml:space="preserve"> </w:t>
      </w:r>
      <w:proofErr w:type="spellStart"/>
      <w:r>
        <w:rPr>
          <w:lang w:val="en-US"/>
        </w:rPr>
        <w:t>inteligentes</w:t>
      </w:r>
      <w:proofErr w:type="spellEnd"/>
    </w:p>
    <w:p w:rsidR="004D2913" w:rsidRPr="000E5FA8" w:rsidRDefault="004D2913" w:rsidP="004D2913">
      <w:pPr>
        <w:numPr>
          <w:ilvl w:val="1"/>
          <w:numId w:val="6"/>
        </w:numPr>
        <w:tabs>
          <w:tab w:val="clear" w:pos="794"/>
          <w:tab w:val="clear" w:pos="1191"/>
          <w:tab w:val="clear" w:pos="1588"/>
          <w:tab w:val="clear" w:pos="1985"/>
          <w:tab w:val="left" w:pos="1560"/>
        </w:tabs>
        <w:overflowPunct/>
        <w:autoSpaceDE/>
        <w:autoSpaceDN/>
        <w:spacing w:after="100" w:afterAutospacing="1"/>
        <w:ind w:left="1560" w:hanging="567"/>
        <w:textAlignment w:val="auto"/>
        <w:rPr>
          <w:lang w:val="en-US"/>
        </w:rPr>
      </w:pPr>
      <w:proofErr w:type="spellStart"/>
      <w:r>
        <w:rPr>
          <w:lang w:val="en-US"/>
        </w:rPr>
        <w:t>Examen</w:t>
      </w:r>
      <w:proofErr w:type="spellEnd"/>
      <w:r>
        <w:rPr>
          <w:lang w:val="en-US"/>
        </w:rPr>
        <w:t xml:space="preserve"> de </w:t>
      </w:r>
      <w:proofErr w:type="spellStart"/>
      <w:r>
        <w:rPr>
          <w:lang w:val="en-US"/>
        </w:rPr>
        <w:t>las</w:t>
      </w:r>
      <w:proofErr w:type="spellEnd"/>
      <w:r>
        <w:rPr>
          <w:lang w:val="en-US"/>
        </w:rPr>
        <w:t xml:space="preserve"> </w:t>
      </w:r>
      <w:proofErr w:type="spellStart"/>
      <w:r>
        <w:rPr>
          <w:lang w:val="en-US"/>
        </w:rPr>
        <w:t>Cuestiones</w:t>
      </w:r>
      <w:proofErr w:type="spellEnd"/>
    </w:p>
    <w:p w:rsidR="004D2913" w:rsidRPr="00881D5E"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rsidRPr="00881D5E">
        <w:t>Cierre de la brecha en materia de normalización y temas relativos a los países en desarrollo</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Plan Operacional, Plan de Acción de la AMNT, Plan de Acción resultante de la PP-10</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Preparación de la AMTN-12</w:t>
      </w:r>
    </w:p>
    <w:p w:rsidR="004D2913" w:rsidRDefault="00C47022" w:rsidP="00C47022">
      <w:pPr>
        <w:pStyle w:val="enumlev2"/>
      </w:pPr>
      <w:r>
        <w:t>11.1</w:t>
      </w:r>
      <w:r>
        <w:tab/>
      </w:r>
      <w:r w:rsidR="004D2913">
        <w:t>Generalidades</w:t>
      </w:r>
    </w:p>
    <w:p w:rsidR="004D2913" w:rsidRDefault="00C47022" w:rsidP="00C47022">
      <w:pPr>
        <w:pStyle w:val="enumlev2"/>
      </w:pPr>
      <w:r>
        <w:t>11.2</w:t>
      </w:r>
      <w:r>
        <w:tab/>
      </w:r>
      <w:r w:rsidR="004D2913">
        <w:t>Estructura propuesta para la AMNT</w:t>
      </w:r>
    </w:p>
    <w:p w:rsidR="004D2913" w:rsidRDefault="00C47022" w:rsidP="00C47022">
      <w:pPr>
        <w:pStyle w:val="enumlev2"/>
      </w:pPr>
      <w:r>
        <w:t>11.3</w:t>
      </w:r>
      <w:r>
        <w:tab/>
      </w:r>
      <w:r w:rsidR="004D2913">
        <w:t>Propuestas sobre la estructura de las Comisiones de estudio</w:t>
      </w:r>
    </w:p>
    <w:p w:rsidR="004D2913" w:rsidRDefault="00C47022" w:rsidP="00C47022">
      <w:pPr>
        <w:pStyle w:val="enumlev2"/>
      </w:pPr>
      <w:r>
        <w:t>11.4</w:t>
      </w:r>
      <w:r>
        <w:tab/>
      </w:r>
      <w:r w:rsidR="004D2913">
        <w:t>Examen de las Resoluciones de la AMNT</w:t>
      </w:r>
    </w:p>
    <w:p w:rsidR="004D2913" w:rsidRDefault="00C47022" w:rsidP="00C47022">
      <w:pPr>
        <w:pStyle w:val="enumlev2"/>
      </w:pPr>
      <w:r>
        <w:lastRenderedPageBreak/>
        <w:t>11.5</w:t>
      </w:r>
      <w:r>
        <w:tab/>
      </w:r>
      <w:r w:rsidR="004D2913">
        <w:t>Examen de las Recomendaciones de la Serie A</w:t>
      </w:r>
    </w:p>
    <w:p w:rsidR="004D2913" w:rsidRDefault="00C47022" w:rsidP="00C47022">
      <w:pPr>
        <w:pStyle w:val="enumlev2"/>
        <w:ind w:left="1588" w:hanging="794"/>
      </w:pPr>
      <w:r>
        <w:t>11.6</w:t>
      </w:r>
      <w:r>
        <w:tab/>
      </w:r>
      <w:r w:rsidR="004D2913">
        <w:t>Proyecto de carta de invitación a los candidatos a la Presidencia de las Comisiones de Estudio del UIT-T y del GANT</w:t>
      </w:r>
    </w:p>
    <w:p w:rsidR="004D2913" w:rsidRDefault="00C47022" w:rsidP="00C47022">
      <w:pPr>
        <w:pStyle w:val="enumlev2"/>
      </w:pPr>
      <w:r>
        <w:t>11.7</w:t>
      </w:r>
      <w:r>
        <w:tab/>
      </w:r>
      <w:r w:rsidR="004D2913">
        <w:t>Grupos por Correspondencia para la AMNT</w:t>
      </w:r>
    </w:p>
    <w:p w:rsidR="004D2913" w:rsidRDefault="00C47022" w:rsidP="00C47022">
      <w:pPr>
        <w:pStyle w:val="enumlev2"/>
      </w:pPr>
      <w:r>
        <w:t>11.8</w:t>
      </w:r>
      <w:r>
        <w:tab/>
      </w:r>
      <w:r w:rsidR="004D2913">
        <w:t>Reuniones Preparatorias Regionales</w:t>
      </w:r>
    </w:p>
    <w:p w:rsidR="004D2913" w:rsidRPr="004C2F88"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rsidRPr="004C2F88">
        <w:t>Sugerencias para el Simposio Mundial de Normalización (GSS)</w:t>
      </w:r>
    </w:p>
    <w:p w:rsidR="004D2913" w:rsidRPr="00C47022"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rsidRPr="00C47022">
        <w:t>Grupo CTO</w:t>
      </w:r>
    </w:p>
    <w:p w:rsidR="004D2913" w:rsidRPr="00C47022"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rsidRPr="00C47022">
        <w:t>Colaboración y cooperación</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rsidRPr="00D401A7">
        <w:t>Instituciones académicas: Plan de Acción de la TSB; derechos de las instituciones acad</w:t>
      </w:r>
      <w:r>
        <w:t>émicas</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TSB: equilibrio entre sexos, perfil de edad</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Otros asuntos</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Consideración del proyecto de Informe de la reunión</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Discurso de clausura del Director de la TSB</w:t>
      </w:r>
    </w:p>
    <w:p w:rsidR="00C47022" w:rsidRDefault="00C47022"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Clausura de la reunión</w:t>
      </w:r>
    </w:p>
    <w:p w:rsidR="004D2913" w:rsidRDefault="004D2913" w:rsidP="004D2913"/>
    <w:p w:rsidR="004D2913" w:rsidRDefault="004D2913" w:rsidP="004D2913">
      <w:pPr>
        <w:sectPr w:rsidR="004D2913">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567" w:footer="567" w:gutter="0"/>
          <w:paperSrc w:first="261" w:other="261"/>
          <w:cols w:space="720"/>
          <w:titlePg/>
        </w:sectPr>
      </w:pPr>
    </w:p>
    <w:p w:rsidR="00640747" w:rsidRPr="00C162D8" w:rsidRDefault="00640747" w:rsidP="00640747">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sz w:val="24"/>
          <w:szCs w:val="24"/>
          <w:lang w:val="en-US"/>
        </w:rPr>
      </w:pPr>
      <w:r w:rsidRPr="00C162D8">
        <w:rPr>
          <w:rFonts w:asciiTheme="majorBidi" w:hAnsiTheme="majorBidi" w:cstheme="majorBidi"/>
          <w:sz w:val="24"/>
          <w:szCs w:val="24"/>
          <w:lang w:val="en-US"/>
        </w:rPr>
        <w:lastRenderedPageBreak/>
        <w:t>ANNEX 2</w:t>
      </w:r>
      <w:r w:rsidRPr="00C162D8">
        <w:rPr>
          <w:rFonts w:asciiTheme="majorBidi" w:hAnsiTheme="majorBidi" w:cstheme="majorBidi"/>
          <w:sz w:val="24"/>
          <w:szCs w:val="24"/>
          <w:lang w:val="en-US"/>
        </w:rPr>
        <w:br/>
        <w:t>(to TSB Collective letter 4/TSAG)</w:t>
      </w:r>
    </w:p>
    <w:p w:rsidR="00640747" w:rsidRPr="00640747" w:rsidRDefault="00640747" w:rsidP="00640747">
      <w:pPr>
        <w:pStyle w:val="LetterStart"/>
        <w:tabs>
          <w:tab w:val="clear" w:pos="1361"/>
          <w:tab w:val="clear" w:pos="1758"/>
          <w:tab w:val="clear" w:pos="2155"/>
          <w:tab w:val="clear" w:pos="2552"/>
          <w:tab w:val="center" w:pos="4962"/>
        </w:tabs>
        <w:spacing w:before="120" w:line="240" w:lineRule="atLeast"/>
        <w:rPr>
          <w:sz w:val="16"/>
          <w:lang w:val="en-US"/>
        </w:rPr>
      </w:pPr>
      <w:r w:rsidRPr="00855F33">
        <w:rPr>
          <w:lang w:val="en-US"/>
        </w:rPr>
        <w:tab/>
      </w:r>
    </w:p>
    <w:tbl>
      <w:tblPr>
        <w:tblW w:w="0" w:type="auto"/>
        <w:jc w:val="center"/>
        <w:tblLayout w:type="fixed"/>
        <w:tblLook w:val="0000" w:firstRow="0" w:lastRow="0" w:firstColumn="0" w:lastColumn="0" w:noHBand="0" w:noVBand="0"/>
      </w:tblPr>
      <w:tblGrid>
        <w:gridCol w:w="9360"/>
      </w:tblGrid>
      <w:tr w:rsidR="00640747" w:rsidRPr="00C162D8" w:rsidTr="00640747">
        <w:trPr>
          <w:cantSplit/>
          <w:jc w:val="center"/>
        </w:trPr>
        <w:tc>
          <w:tcPr>
            <w:tcW w:w="9360" w:type="dxa"/>
            <w:tcBorders>
              <w:top w:val="single" w:sz="6" w:space="0" w:color="auto"/>
              <w:left w:val="single" w:sz="6" w:space="0" w:color="auto"/>
              <w:bottom w:val="single" w:sz="6" w:space="0" w:color="auto"/>
              <w:right w:val="single" w:sz="6" w:space="0" w:color="auto"/>
            </w:tcBorders>
          </w:tcPr>
          <w:p w:rsidR="00640747" w:rsidRPr="00640747" w:rsidRDefault="00640747" w:rsidP="00640747">
            <w:pPr>
              <w:tabs>
                <w:tab w:val="left" w:pos="1440"/>
                <w:tab w:val="left" w:pos="8647"/>
              </w:tabs>
              <w:spacing w:before="0" w:line="288" w:lineRule="atLeast"/>
              <w:ind w:right="133"/>
              <w:jc w:val="center"/>
              <w:rPr>
                <w:i/>
                <w:sz w:val="20"/>
                <w:lang w:val="en-US"/>
              </w:rPr>
            </w:pPr>
          </w:p>
          <w:p w:rsidR="00640747" w:rsidRPr="00640747" w:rsidRDefault="00640747" w:rsidP="00640747">
            <w:pPr>
              <w:tabs>
                <w:tab w:val="left" w:pos="1440"/>
                <w:tab w:val="left" w:pos="8647"/>
              </w:tabs>
              <w:spacing w:before="0" w:line="288" w:lineRule="atLeast"/>
              <w:ind w:right="133"/>
              <w:jc w:val="center"/>
              <w:rPr>
                <w:i/>
                <w:szCs w:val="24"/>
                <w:lang w:val="en-US"/>
              </w:rPr>
            </w:pPr>
            <w:r w:rsidRPr="00640747">
              <w:rPr>
                <w:i/>
                <w:szCs w:val="24"/>
                <w:lang w:val="en-US"/>
              </w:rPr>
              <w:t xml:space="preserve">This confirmation form </w:t>
            </w:r>
            <w:r w:rsidRPr="00640747">
              <w:rPr>
                <w:b/>
                <w:bCs/>
                <w:i/>
                <w:szCs w:val="24"/>
                <w:lang w:val="en-US"/>
              </w:rPr>
              <w:t xml:space="preserve">should </w:t>
            </w:r>
            <w:r w:rsidRPr="00640747">
              <w:rPr>
                <w:b/>
                <w:i/>
                <w:szCs w:val="24"/>
                <w:lang w:val="en-US"/>
              </w:rPr>
              <w:t xml:space="preserve">be sent direct </w:t>
            </w:r>
            <w:r w:rsidRPr="00640747">
              <w:rPr>
                <w:i/>
                <w:szCs w:val="24"/>
                <w:lang w:val="en-US"/>
              </w:rPr>
              <w:t>to the hotel</w:t>
            </w:r>
            <w:r w:rsidRPr="00640747">
              <w:rPr>
                <w:b/>
                <w:i/>
                <w:szCs w:val="24"/>
                <w:lang w:val="en-US"/>
              </w:rPr>
              <w:t xml:space="preserve"> </w:t>
            </w:r>
            <w:r w:rsidRPr="00640747">
              <w:rPr>
                <w:i/>
                <w:szCs w:val="24"/>
                <w:lang w:val="en-US"/>
              </w:rPr>
              <w:t>of your choice</w:t>
            </w:r>
          </w:p>
          <w:p w:rsidR="00640747" w:rsidRPr="00C67AB9" w:rsidRDefault="00640747" w:rsidP="00640747">
            <w:pPr>
              <w:spacing w:before="0" w:after="100" w:line="288" w:lineRule="atLeast"/>
              <w:ind w:right="130"/>
              <w:jc w:val="center"/>
              <w:rPr>
                <w:sz w:val="20"/>
                <w:lang w:val="en-US"/>
              </w:rPr>
            </w:pPr>
          </w:p>
        </w:tc>
      </w:tr>
    </w:tbl>
    <w:p w:rsidR="00640747" w:rsidRPr="00640747" w:rsidRDefault="00640747" w:rsidP="0064074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40747" w:rsidTr="00640747">
        <w:trPr>
          <w:cantSplit/>
          <w:jc w:val="center"/>
        </w:trPr>
        <w:tc>
          <w:tcPr>
            <w:tcW w:w="1291" w:type="dxa"/>
          </w:tcPr>
          <w:p w:rsidR="00640747" w:rsidRDefault="00640747" w:rsidP="00640747">
            <w:pPr>
              <w:tabs>
                <w:tab w:val="center" w:pos="9639"/>
              </w:tabs>
              <w:spacing w:before="57" w:line="240" w:lineRule="atLeast"/>
              <w:ind w:right="-176"/>
              <w:jc w:val="center"/>
              <w:rPr>
                <w:sz w:val="28"/>
              </w:rPr>
            </w:pPr>
            <w:r>
              <w:rPr>
                <w:noProof/>
                <w:lang w:val="en-US" w:eastAsia="zh-CN"/>
              </w:rPr>
              <w:drawing>
                <wp:inline distT="0" distB="0" distL="0" distR="0" wp14:anchorId="4D845171" wp14:editId="68354566">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40747" w:rsidRPr="001F5A0A" w:rsidRDefault="00640747" w:rsidP="00640747">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640747" w:rsidRDefault="00640747" w:rsidP="00640747">
            <w:pPr>
              <w:tabs>
                <w:tab w:val="center" w:pos="9639"/>
              </w:tabs>
              <w:spacing w:before="57" w:line="240" w:lineRule="atLeast"/>
              <w:ind w:left="-142" w:right="-74"/>
              <w:jc w:val="center"/>
              <w:rPr>
                <w:sz w:val="28"/>
              </w:rPr>
            </w:pPr>
            <w:r>
              <w:rPr>
                <w:noProof/>
                <w:lang w:val="en-US" w:eastAsia="zh-CN"/>
              </w:rPr>
              <w:drawing>
                <wp:inline distT="0" distB="0" distL="0" distR="0" wp14:anchorId="36F24307" wp14:editId="07022F39">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40747" w:rsidRDefault="00640747" w:rsidP="00640747">
      <w:pPr>
        <w:tabs>
          <w:tab w:val="left" w:pos="1440"/>
        </w:tabs>
        <w:spacing w:before="0" w:line="240" w:lineRule="atLeast"/>
        <w:ind w:left="284" w:right="-143"/>
        <w:jc w:val="center"/>
        <w:rPr>
          <w:b/>
        </w:rPr>
      </w:pPr>
    </w:p>
    <w:p w:rsidR="00640747" w:rsidRPr="00403633" w:rsidRDefault="00640747" w:rsidP="0064074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40747" w:rsidRPr="00403633" w:rsidRDefault="00640747" w:rsidP="00640747">
      <w:pPr>
        <w:tabs>
          <w:tab w:val="left" w:pos="1440"/>
        </w:tabs>
        <w:spacing w:before="0" w:line="240" w:lineRule="atLeast"/>
        <w:ind w:left="284" w:right="-143"/>
        <w:rPr>
          <w:sz w:val="20"/>
          <w:lang w:val="en-US"/>
        </w:rPr>
      </w:pPr>
    </w:p>
    <w:p w:rsidR="00640747" w:rsidRPr="00E20C97" w:rsidRDefault="00640747" w:rsidP="00640747">
      <w:pPr>
        <w:tabs>
          <w:tab w:val="left" w:pos="1440"/>
        </w:tabs>
        <w:spacing w:before="0" w:line="240" w:lineRule="atLeast"/>
        <w:ind w:left="284" w:right="515"/>
        <w:rPr>
          <w:sz w:val="20"/>
          <w:lang w:val="en-US"/>
        </w:rPr>
      </w:pPr>
      <w:r w:rsidRPr="00640747">
        <w:rPr>
          <w:i/>
          <w:sz w:val="20"/>
          <w:lang w:val="en-US"/>
        </w:rPr>
        <w:t>TSAG meeting -------------------------------------   from    -------------------------  to ----------------------- in Geneva</w:t>
      </w:r>
    </w:p>
    <w:p w:rsidR="00640747" w:rsidRPr="00E20C97" w:rsidRDefault="00640747" w:rsidP="00640747">
      <w:pPr>
        <w:tabs>
          <w:tab w:val="left" w:pos="1440"/>
        </w:tabs>
        <w:spacing w:before="0" w:line="240" w:lineRule="atLeast"/>
        <w:ind w:left="284" w:right="515"/>
        <w:rPr>
          <w:sz w:val="20"/>
          <w:lang w:val="en-US"/>
        </w:rPr>
      </w:pPr>
    </w:p>
    <w:p w:rsidR="00640747" w:rsidRPr="00E20C97" w:rsidRDefault="00640747" w:rsidP="00640747">
      <w:pPr>
        <w:tabs>
          <w:tab w:val="left" w:pos="1440"/>
        </w:tabs>
        <w:spacing w:before="0" w:line="240" w:lineRule="atLeast"/>
        <w:ind w:left="284" w:right="515"/>
        <w:rPr>
          <w:sz w:val="20"/>
          <w:lang w:val="en-US"/>
        </w:rPr>
      </w:pPr>
    </w:p>
    <w:p w:rsidR="00640747" w:rsidRPr="00E20C97" w:rsidRDefault="00640747" w:rsidP="00640747">
      <w:pPr>
        <w:tabs>
          <w:tab w:val="left" w:pos="1440"/>
        </w:tabs>
        <w:spacing w:before="0" w:line="240" w:lineRule="atLeast"/>
        <w:ind w:left="284" w:right="515"/>
        <w:rPr>
          <w:sz w:val="20"/>
          <w:lang w:val="en-US"/>
        </w:rPr>
      </w:pPr>
      <w:r w:rsidRPr="00640747">
        <w:rPr>
          <w:i/>
          <w:sz w:val="20"/>
          <w:lang w:val="en-US"/>
        </w:rPr>
        <w:t>Confirmation of the reservation made on (date) -------------------------   with (hotel)   --------------------------------</w:t>
      </w:r>
    </w:p>
    <w:p w:rsidR="00640747" w:rsidRPr="00E20C97" w:rsidRDefault="00640747" w:rsidP="00640747">
      <w:pPr>
        <w:tabs>
          <w:tab w:val="left" w:pos="1440"/>
        </w:tabs>
        <w:spacing w:before="0" w:line="240" w:lineRule="atLeast"/>
        <w:ind w:left="284" w:right="515"/>
        <w:rPr>
          <w:sz w:val="20"/>
          <w:lang w:val="en-US"/>
        </w:rPr>
      </w:pPr>
    </w:p>
    <w:p w:rsidR="00640747" w:rsidRPr="00E20C97" w:rsidRDefault="00640747" w:rsidP="00640747">
      <w:pPr>
        <w:tabs>
          <w:tab w:val="left" w:pos="1440"/>
        </w:tabs>
        <w:spacing w:before="0" w:line="240" w:lineRule="atLeast"/>
        <w:ind w:left="284" w:right="515"/>
        <w:rPr>
          <w:sz w:val="20"/>
          <w:lang w:val="en-US"/>
        </w:rPr>
      </w:pPr>
    </w:p>
    <w:p w:rsidR="00640747" w:rsidRPr="008B1814" w:rsidRDefault="00640747" w:rsidP="00640747">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40747" w:rsidRPr="008B1814" w:rsidRDefault="00640747" w:rsidP="00640747">
      <w:pPr>
        <w:tabs>
          <w:tab w:val="left" w:pos="1440"/>
        </w:tabs>
        <w:spacing w:before="0" w:line="240" w:lineRule="atLeast"/>
        <w:ind w:left="284" w:right="515"/>
        <w:rPr>
          <w:sz w:val="20"/>
          <w:lang w:val="en-US"/>
        </w:rPr>
      </w:pPr>
    </w:p>
    <w:p w:rsidR="00640747" w:rsidRPr="008B1814" w:rsidRDefault="00640747" w:rsidP="00640747">
      <w:pPr>
        <w:tabs>
          <w:tab w:val="left" w:pos="1440"/>
        </w:tabs>
        <w:spacing w:before="0" w:line="240" w:lineRule="atLeast"/>
        <w:ind w:left="284" w:right="515"/>
        <w:rPr>
          <w:sz w:val="20"/>
          <w:lang w:val="en-US"/>
        </w:rPr>
      </w:pPr>
    </w:p>
    <w:p w:rsidR="00640747" w:rsidRPr="00640747" w:rsidRDefault="00640747" w:rsidP="00640747">
      <w:pPr>
        <w:tabs>
          <w:tab w:val="left" w:pos="1440"/>
        </w:tabs>
        <w:spacing w:before="0" w:line="240" w:lineRule="atLeast"/>
        <w:ind w:left="284" w:right="515"/>
        <w:rPr>
          <w:i/>
          <w:sz w:val="20"/>
          <w:lang w:val="en-US"/>
        </w:rPr>
      </w:pPr>
      <w:r w:rsidRPr="00640747">
        <w:rPr>
          <w:i/>
          <w:sz w:val="20"/>
          <w:lang w:val="en-US"/>
        </w:rPr>
        <w:t>------------ single/double room(s)</w:t>
      </w:r>
    </w:p>
    <w:p w:rsidR="00640747" w:rsidRPr="00640747" w:rsidRDefault="00640747" w:rsidP="00640747">
      <w:pPr>
        <w:tabs>
          <w:tab w:val="left" w:pos="1440"/>
        </w:tabs>
        <w:spacing w:before="0" w:line="240" w:lineRule="atLeast"/>
        <w:ind w:left="284" w:right="515"/>
        <w:rPr>
          <w:i/>
          <w:sz w:val="20"/>
          <w:lang w:val="en-US"/>
        </w:rPr>
      </w:pPr>
    </w:p>
    <w:p w:rsidR="00640747" w:rsidRPr="00640747" w:rsidRDefault="00640747" w:rsidP="00640747">
      <w:pPr>
        <w:tabs>
          <w:tab w:val="left" w:pos="1440"/>
        </w:tabs>
        <w:spacing w:before="0" w:line="240" w:lineRule="atLeast"/>
        <w:ind w:left="284" w:right="515"/>
        <w:rPr>
          <w:i/>
          <w:sz w:val="20"/>
          <w:lang w:val="en-US"/>
        </w:rPr>
      </w:pPr>
      <w:r w:rsidRPr="00640747">
        <w:rPr>
          <w:i/>
          <w:sz w:val="20"/>
          <w:lang w:val="en-US"/>
        </w:rPr>
        <w:t>arriving on (date) ---------------------------  at (time)  -------------  departing on (date) -------------------------------</w:t>
      </w:r>
    </w:p>
    <w:p w:rsidR="00640747" w:rsidRPr="00640747" w:rsidRDefault="00640747" w:rsidP="00640747">
      <w:pPr>
        <w:tabs>
          <w:tab w:val="left" w:pos="1440"/>
        </w:tabs>
        <w:spacing w:before="0" w:line="240" w:lineRule="atLeast"/>
        <w:ind w:left="284" w:right="515"/>
        <w:rPr>
          <w:sz w:val="20"/>
          <w:lang w:val="en-US"/>
        </w:rPr>
      </w:pPr>
    </w:p>
    <w:p w:rsidR="00640747" w:rsidRPr="00640747" w:rsidRDefault="00640747" w:rsidP="00640747">
      <w:pPr>
        <w:tabs>
          <w:tab w:val="left" w:pos="1440"/>
        </w:tabs>
        <w:spacing w:before="0" w:line="240" w:lineRule="atLeast"/>
        <w:ind w:left="284" w:right="515"/>
        <w:rPr>
          <w:sz w:val="20"/>
          <w:lang w:val="en-US"/>
        </w:rPr>
      </w:pPr>
    </w:p>
    <w:p w:rsidR="00640747" w:rsidRPr="00542259" w:rsidRDefault="00640747" w:rsidP="0064074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40747" w:rsidRPr="00E20C97"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40747" w:rsidRPr="00C67AB9"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40747" w:rsidRPr="00C67AB9"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40747" w:rsidRPr="00C67AB9" w:rsidRDefault="00640747" w:rsidP="00640747">
      <w:pPr>
        <w:tabs>
          <w:tab w:val="left" w:pos="1440"/>
        </w:tabs>
        <w:spacing w:before="0" w:line="240" w:lineRule="atLeast"/>
        <w:ind w:left="284" w:right="515"/>
        <w:rPr>
          <w:i/>
          <w:iCs/>
          <w:sz w:val="20"/>
          <w:lang w:val="en-US"/>
        </w:rPr>
      </w:pPr>
    </w:p>
    <w:p w:rsidR="00640747" w:rsidRPr="008B1814" w:rsidRDefault="00640747" w:rsidP="00640747">
      <w:pPr>
        <w:tabs>
          <w:tab w:val="left" w:pos="1440"/>
        </w:tabs>
        <w:spacing w:before="0" w:line="240" w:lineRule="atLeast"/>
        <w:ind w:left="284" w:right="515"/>
        <w:rPr>
          <w:i/>
          <w:iCs/>
          <w:sz w:val="20"/>
          <w:lang w:val="en-US"/>
        </w:rPr>
      </w:pPr>
      <w:r w:rsidRPr="008B1814">
        <w:rPr>
          <w:i/>
          <w:iCs/>
          <w:sz w:val="20"/>
          <w:lang w:val="en-US"/>
        </w:rPr>
        <w:t>-----------------------------------------------------------------------------------------         Fax: -------------------------------</w:t>
      </w:r>
    </w:p>
    <w:p w:rsidR="00640747" w:rsidRPr="008B1814" w:rsidRDefault="00640747" w:rsidP="00640747">
      <w:pPr>
        <w:tabs>
          <w:tab w:val="left" w:pos="1440"/>
        </w:tabs>
        <w:spacing w:before="0" w:line="240" w:lineRule="atLeast"/>
        <w:ind w:left="284" w:right="515"/>
        <w:rPr>
          <w:i/>
          <w:iCs/>
          <w:sz w:val="20"/>
          <w:lang w:val="en-US"/>
        </w:rPr>
      </w:pPr>
    </w:p>
    <w:p w:rsidR="00640747" w:rsidRPr="00403633" w:rsidRDefault="00640747" w:rsidP="0064074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40747" w:rsidRPr="00403633" w:rsidRDefault="00640747" w:rsidP="00640747">
      <w:pPr>
        <w:tabs>
          <w:tab w:val="left" w:pos="1440"/>
        </w:tabs>
        <w:spacing w:before="0" w:line="240" w:lineRule="atLeast"/>
        <w:ind w:left="284" w:right="515"/>
        <w:rPr>
          <w:sz w:val="20"/>
          <w:lang w:val="en-US"/>
        </w:rPr>
      </w:pPr>
    </w:p>
    <w:p w:rsidR="00640747" w:rsidRPr="00403633"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r w:rsidRPr="00640747">
        <w:rPr>
          <w:i/>
          <w:sz w:val="20"/>
          <w:lang w:val="en-US"/>
        </w:rPr>
        <w:t>Credit card to guarantee this reservation</w:t>
      </w:r>
      <w:r w:rsidRPr="00640747">
        <w:rPr>
          <w:sz w:val="20"/>
          <w:lang w:val="en-US"/>
        </w:rPr>
        <w:t>:        AX/VISA/DINERS/EC  (</w:t>
      </w:r>
      <w:r w:rsidRPr="00640747">
        <w:rPr>
          <w:i/>
          <w:iCs/>
          <w:sz w:val="20"/>
          <w:lang w:val="en-US"/>
        </w:rPr>
        <w:t>or</w:t>
      </w:r>
      <w:r w:rsidRPr="00640747">
        <w:rPr>
          <w:sz w:val="20"/>
          <w:lang w:val="en-US"/>
        </w:rPr>
        <w:t xml:space="preserve"> </w:t>
      </w:r>
      <w:r w:rsidRPr="00C67AB9">
        <w:rPr>
          <w:i/>
          <w:sz w:val="20"/>
          <w:lang w:val="en-US"/>
        </w:rPr>
        <w:t>othe</w:t>
      </w:r>
      <w:r>
        <w:rPr>
          <w:i/>
          <w:sz w:val="20"/>
          <w:lang w:val="en-US"/>
        </w:rPr>
        <w:t>r) -----------------------------------</w:t>
      </w:r>
    </w:p>
    <w:p w:rsidR="00640747" w:rsidRPr="00C67AB9"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40747" w:rsidRPr="00C67AB9" w:rsidRDefault="00640747" w:rsidP="00640747">
      <w:pPr>
        <w:tabs>
          <w:tab w:val="left" w:pos="1440"/>
        </w:tabs>
        <w:spacing w:before="0" w:line="240" w:lineRule="atLeast"/>
        <w:ind w:left="284" w:right="515"/>
        <w:rPr>
          <w:sz w:val="20"/>
          <w:lang w:val="en-US"/>
        </w:rPr>
      </w:pPr>
    </w:p>
    <w:p w:rsidR="00640747" w:rsidRPr="00C67AB9" w:rsidRDefault="00640747" w:rsidP="00640747">
      <w:pPr>
        <w:tabs>
          <w:tab w:val="left" w:pos="1440"/>
        </w:tabs>
        <w:spacing w:before="0" w:line="240" w:lineRule="atLeast"/>
        <w:ind w:left="284" w:right="515"/>
        <w:rPr>
          <w:sz w:val="20"/>
          <w:lang w:val="en-US"/>
        </w:rPr>
      </w:pPr>
    </w:p>
    <w:p w:rsidR="00640747" w:rsidRPr="00640747" w:rsidRDefault="00640747" w:rsidP="00640747">
      <w:pPr>
        <w:tabs>
          <w:tab w:val="left" w:pos="1440"/>
        </w:tabs>
        <w:spacing w:before="0" w:line="240" w:lineRule="atLeast"/>
        <w:ind w:left="284" w:right="515"/>
        <w:rPr>
          <w:sz w:val="20"/>
          <w:lang w:val="en-US"/>
        </w:rPr>
      </w:pPr>
      <w:r w:rsidRPr="00640747">
        <w:rPr>
          <w:i/>
          <w:sz w:val="20"/>
          <w:lang w:val="en-US"/>
        </w:rPr>
        <w:t>Date</w:t>
      </w:r>
      <w:r w:rsidRPr="00640747">
        <w:rPr>
          <w:sz w:val="20"/>
          <w:lang w:val="en-US"/>
        </w:rPr>
        <w:t xml:space="preserve"> ------------------------------------------------------      </w:t>
      </w:r>
      <w:r w:rsidRPr="00640747">
        <w:rPr>
          <w:i/>
          <w:sz w:val="20"/>
          <w:lang w:val="en-US"/>
        </w:rPr>
        <w:t xml:space="preserve">Signature </w:t>
      </w:r>
      <w:r w:rsidRPr="00640747">
        <w:rPr>
          <w:sz w:val="20"/>
          <w:lang w:val="en-US"/>
        </w:rPr>
        <w:t xml:space="preserve">       ---------------------------------------------------</w:t>
      </w:r>
    </w:p>
    <w:p w:rsidR="00640747" w:rsidRPr="00640747" w:rsidRDefault="00640747" w:rsidP="00640747">
      <w:pPr>
        <w:pStyle w:val="LetterEnd"/>
        <w:spacing w:before="0" w:line="240" w:lineRule="atLeast"/>
        <w:ind w:left="284" w:right="-143" w:firstLine="0"/>
        <w:rPr>
          <w:sz w:val="20"/>
          <w:lang w:val="en-US"/>
        </w:rPr>
      </w:pPr>
    </w:p>
    <w:p w:rsidR="00640747" w:rsidRPr="00640747" w:rsidRDefault="00640747" w:rsidP="00640747">
      <w:pPr>
        <w:pStyle w:val="Index1"/>
        <w:spacing w:before="0"/>
        <w:rPr>
          <w:sz w:val="2"/>
          <w:lang w:val="en-US"/>
        </w:rPr>
      </w:pPr>
    </w:p>
    <w:p w:rsidR="00640747" w:rsidRPr="00640747" w:rsidRDefault="00640747" w:rsidP="00640747">
      <w:pPr>
        <w:jc w:val="center"/>
        <w:rPr>
          <w:lang w:val="en-US"/>
        </w:rPr>
        <w:sectPr w:rsidR="00640747" w:rsidRPr="00640747" w:rsidSect="00640747">
          <w:headerReference w:type="even" r:id="rId28"/>
          <w:footerReference w:type="even" r:id="rId29"/>
          <w:footerReference w:type="default" r:id="rId30"/>
          <w:footerReference w:type="first" r:id="rId31"/>
          <w:type w:val="oddPage"/>
          <w:pgSz w:w="11907" w:h="16727" w:code="9"/>
          <w:pgMar w:top="567" w:right="1089" w:bottom="567" w:left="1089" w:header="567" w:footer="567" w:gutter="0"/>
          <w:paperSrc w:first="15" w:other="15"/>
          <w:pgNumType w:fmt="numberInDash"/>
          <w:cols w:space="720"/>
        </w:sectPr>
      </w:pPr>
    </w:p>
    <w:p w:rsidR="00640747" w:rsidRPr="007B5B29" w:rsidRDefault="00640747" w:rsidP="00640747">
      <w:pPr>
        <w:jc w:val="center"/>
        <w:rPr>
          <w:lang w:val="en-US"/>
        </w:rPr>
      </w:pPr>
      <w:r>
        <w:rPr>
          <w:lang w:val="en-US"/>
        </w:rPr>
        <w:lastRenderedPageBreak/>
        <w:t>ANNEX 3</w:t>
      </w:r>
      <w:r>
        <w:rPr>
          <w:lang w:val="en-US"/>
        </w:rPr>
        <w:br/>
      </w:r>
      <w:r w:rsidRPr="007B5B29">
        <w:rPr>
          <w:lang w:val="en-US"/>
        </w:rPr>
        <w:t xml:space="preserve">(to TSB Collective letter </w:t>
      </w:r>
      <w:r>
        <w:rPr>
          <w:lang w:val="en-US"/>
        </w:rPr>
        <w:t>4/TSAG</w:t>
      </w:r>
      <w:r w:rsidRPr="007B5B29">
        <w:rPr>
          <w:lang w:val="en-US"/>
        </w:rPr>
        <w:t>)</w:t>
      </w:r>
    </w:p>
    <w:p w:rsidR="00640747" w:rsidRPr="00640747" w:rsidRDefault="00640747" w:rsidP="00640747">
      <w:pPr>
        <w:spacing w:before="0"/>
        <w:rPr>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40747" w:rsidTr="00640747">
        <w:trPr>
          <w:gridBefore w:val="1"/>
          <w:wBefore w:w="27" w:type="dxa"/>
          <w:cantSplit/>
          <w:trHeight w:val="1115"/>
        </w:trPr>
        <w:tc>
          <w:tcPr>
            <w:tcW w:w="1150" w:type="dxa"/>
            <w:tcBorders>
              <w:top w:val="single" w:sz="6" w:space="0" w:color="auto"/>
              <w:left w:val="single" w:sz="6" w:space="0" w:color="auto"/>
              <w:bottom w:val="single" w:sz="6" w:space="0" w:color="auto"/>
            </w:tcBorders>
          </w:tcPr>
          <w:p w:rsidR="00640747" w:rsidRDefault="00640747" w:rsidP="00640747">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14:anchorId="2734F1B0" wp14:editId="3528A33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40747" w:rsidRPr="00640747" w:rsidRDefault="00640747" w:rsidP="00640747">
            <w:pPr>
              <w:spacing w:before="60"/>
              <w:jc w:val="center"/>
              <w:rPr>
                <w:b/>
                <w:bCs/>
                <w:lang w:val="en-US"/>
              </w:rPr>
            </w:pPr>
            <w:r w:rsidRPr="00640747">
              <w:rPr>
                <w:b/>
                <w:bCs/>
                <w:lang w:val="en-US"/>
              </w:rPr>
              <w:t>ITU-T TSAG meeting</w:t>
            </w:r>
          </w:p>
          <w:p w:rsidR="00640747" w:rsidRPr="00640747" w:rsidRDefault="00640747" w:rsidP="00640747">
            <w:pPr>
              <w:jc w:val="center"/>
              <w:rPr>
                <w:rFonts w:ascii="Book Antiqua" w:hAnsi="Book Antiqua"/>
                <w:b/>
                <w:bCs/>
                <w:lang w:val="en-US"/>
              </w:rPr>
            </w:pPr>
            <w:r w:rsidRPr="00640747">
              <w:rPr>
                <w:b/>
                <w:bCs/>
                <w:lang w:val="en-US"/>
              </w:rPr>
              <w:t>Geneva, Switzerland, 10-13 January 2012</w:t>
            </w:r>
          </w:p>
        </w:tc>
        <w:tc>
          <w:tcPr>
            <w:tcW w:w="1161" w:type="dxa"/>
            <w:tcBorders>
              <w:top w:val="single" w:sz="6" w:space="0" w:color="auto"/>
              <w:bottom w:val="single" w:sz="6" w:space="0" w:color="auto"/>
              <w:right w:val="single" w:sz="6" w:space="0" w:color="auto"/>
            </w:tcBorders>
          </w:tcPr>
          <w:p w:rsidR="00640747" w:rsidRDefault="00640747" w:rsidP="00640747">
            <w:r>
              <w:fldChar w:fldCharType="begin"/>
            </w:r>
            <w:r>
              <w:instrText>import R:\\ART\\TIF\\LGO_0ITU.TIF</w:instrText>
            </w:r>
            <w:r>
              <w:fldChar w:fldCharType="separate"/>
            </w:r>
            <w:r>
              <w:rPr>
                <w:noProof/>
                <w:sz w:val="20"/>
                <w:lang w:val="en-US" w:eastAsia="zh-CN"/>
              </w:rPr>
              <w:drawing>
                <wp:inline distT="0" distB="0" distL="0" distR="0" wp14:anchorId="068ECBA3" wp14:editId="2F26CE75">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40747" w:rsidRPr="00666046" w:rsidTr="00640747">
        <w:tc>
          <w:tcPr>
            <w:tcW w:w="2694" w:type="dxa"/>
            <w:gridSpan w:val="3"/>
          </w:tcPr>
          <w:p w:rsidR="00640747" w:rsidRDefault="00640747" w:rsidP="00640747">
            <w:pPr>
              <w:spacing w:before="0"/>
              <w:rPr>
                <w:b/>
                <w:bCs/>
                <w:iCs/>
                <w:sz w:val="20"/>
              </w:rPr>
            </w:pPr>
          </w:p>
          <w:p w:rsidR="00640747" w:rsidRPr="007B5B29" w:rsidRDefault="00640747" w:rsidP="00640747">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640747" w:rsidRPr="007B5B29" w:rsidRDefault="00640747" w:rsidP="00640747">
            <w:pPr>
              <w:rPr>
                <w:b/>
                <w:bCs/>
                <w:sz w:val="20"/>
                <w:lang w:val="en-US"/>
              </w:rPr>
            </w:pPr>
            <w:r w:rsidRPr="007B5B29">
              <w:rPr>
                <w:b/>
                <w:bCs/>
                <w:sz w:val="20"/>
                <w:lang w:val="en-US"/>
              </w:rPr>
              <w:t xml:space="preserve">ITU/BDT </w:t>
            </w:r>
          </w:p>
          <w:p w:rsidR="00640747" w:rsidRPr="0044318A" w:rsidRDefault="00640747" w:rsidP="00640747">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40747" w:rsidRPr="00666046" w:rsidRDefault="00640747" w:rsidP="00640747">
            <w:pPr>
              <w:jc w:val="center"/>
              <w:rPr>
                <w:b/>
                <w:bCs/>
                <w:sz w:val="20"/>
                <w:lang w:val="it-IT"/>
              </w:rPr>
            </w:pPr>
            <w:r w:rsidRPr="00666046">
              <w:rPr>
                <w:b/>
                <w:bCs/>
                <w:sz w:val="20"/>
                <w:lang w:val="it-IT"/>
              </w:rPr>
              <w:t xml:space="preserve">E-mail : </w:t>
            </w:r>
            <w:r>
              <w:rPr>
                <w:b/>
                <w:bCs/>
                <w:sz w:val="20"/>
                <w:lang w:val="it-IT"/>
              </w:rPr>
              <w:tab/>
            </w:r>
            <w:hyperlink r:id="rId34" w:history="1">
              <w:r w:rsidRPr="00666046">
                <w:rPr>
                  <w:rStyle w:val="Hyperlink"/>
                  <w:b/>
                  <w:bCs/>
                  <w:sz w:val="20"/>
                  <w:lang w:val="it-IT"/>
                </w:rPr>
                <w:t>bdtfellowships@itu.int</w:t>
              </w:r>
            </w:hyperlink>
            <w:r w:rsidRPr="00666046">
              <w:rPr>
                <w:b/>
                <w:bCs/>
                <w:sz w:val="20"/>
                <w:lang w:val="it-IT"/>
              </w:rPr>
              <w:t xml:space="preserve"> </w:t>
            </w:r>
          </w:p>
          <w:p w:rsidR="00640747" w:rsidRPr="007B5B29" w:rsidRDefault="00640747" w:rsidP="00640747">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22 730 5487 </w:t>
            </w:r>
          </w:p>
          <w:p w:rsidR="00640747" w:rsidRPr="00666046" w:rsidRDefault="00640747" w:rsidP="00640747">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40747" w:rsidRPr="00C162D8" w:rsidTr="0064074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40747" w:rsidRPr="007B5B29" w:rsidRDefault="00640747" w:rsidP="00640747">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10 December 2011</w:t>
            </w:r>
            <w:r w:rsidRPr="007B5B29">
              <w:rPr>
                <w:b/>
                <w:iCs/>
                <w:lang w:val="en-US"/>
              </w:rPr>
              <w:t>  </w:t>
            </w:r>
          </w:p>
        </w:tc>
      </w:tr>
      <w:tr w:rsidR="00640747" w:rsidRPr="00C162D8" w:rsidTr="00640747">
        <w:tblPrEx>
          <w:tblCellMar>
            <w:left w:w="107" w:type="dxa"/>
            <w:right w:w="107" w:type="dxa"/>
          </w:tblCellMar>
        </w:tblPrEx>
        <w:tc>
          <w:tcPr>
            <w:tcW w:w="2836" w:type="dxa"/>
            <w:gridSpan w:val="4"/>
          </w:tcPr>
          <w:p w:rsidR="00640747" w:rsidRPr="007B5B29" w:rsidRDefault="00640747" w:rsidP="00640747">
            <w:pPr>
              <w:spacing w:before="0"/>
              <w:jc w:val="center"/>
              <w:rPr>
                <w:iCs/>
                <w:lang w:val="en-US"/>
              </w:rPr>
            </w:pPr>
          </w:p>
          <w:p w:rsidR="00640747" w:rsidRPr="007B5B29" w:rsidRDefault="00640747" w:rsidP="00640747">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40747" w:rsidRPr="007B5B29" w:rsidRDefault="00640747" w:rsidP="00640747">
            <w:pPr>
              <w:spacing w:before="0"/>
              <w:jc w:val="center"/>
              <w:rPr>
                <w:iCs/>
                <w:lang w:val="en-US"/>
              </w:rPr>
            </w:pPr>
            <w:r w:rsidRPr="007B5B29">
              <w:rPr>
                <w:iCs/>
                <w:lang w:val="en-US"/>
              </w:rPr>
              <w:t>Participation of women is encouraged</w:t>
            </w:r>
          </w:p>
        </w:tc>
        <w:tc>
          <w:tcPr>
            <w:tcW w:w="3141" w:type="dxa"/>
            <w:gridSpan w:val="2"/>
            <w:tcBorders>
              <w:left w:val="nil"/>
            </w:tcBorders>
          </w:tcPr>
          <w:p w:rsidR="00640747" w:rsidRPr="007B5B29" w:rsidRDefault="00640747" w:rsidP="00640747">
            <w:pPr>
              <w:spacing w:before="0"/>
              <w:jc w:val="center"/>
              <w:rPr>
                <w:lang w:val="en-US"/>
              </w:rPr>
            </w:pPr>
          </w:p>
        </w:tc>
      </w:tr>
      <w:tr w:rsidR="00640747" w:rsidRPr="0044318A" w:rsidTr="00640747">
        <w:trPr>
          <w:cantSplit/>
        </w:trPr>
        <w:tc>
          <w:tcPr>
            <w:tcW w:w="9639" w:type="dxa"/>
            <w:gridSpan w:val="9"/>
            <w:tcBorders>
              <w:top w:val="single" w:sz="6" w:space="0" w:color="auto"/>
              <w:left w:val="single" w:sz="6" w:space="0" w:color="auto"/>
              <w:right w:val="single" w:sz="6" w:space="0" w:color="auto"/>
            </w:tcBorders>
          </w:tcPr>
          <w:p w:rsidR="00640747" w:rsidRPr="00640747" w:rsidRDefault="00640747" w:rsidP="00640747">
            <w:pPr>
              <w:spacing w:before="60"/>
              <w:rPr>
                <w:b/>
                <w:bCs/>
                <w:sz w:val="16"/>
                <w:szCs w:val="16"/>
                <w:lang w:val="en-US"/>
              </w:rPr>
            </w:pPr>
            <w:r w:rsidRPr="00640747">
              <w:rPr>
                <w:b/>
                <w:bCs/>
                <w:sz w:val="16"/>
                <w:szCs w:val="16"/>
                <w:lang w:val="en-US"/>
              </w:rPr>
              <w:t>Registration Confirmation I.D. No: ……………………………………………………………………………</w:t>
            </w:r>
            <w:r w:rsidRPr="00640747">
              <w:rPr>
                <w:b/>
                <w:bCs/>
                <w:sz w:val="16"/>
                <w:szCs w:val="16"/>
                <w:lang w:val="en-US"/>
              </w:rPr>
              <w:br/>
              <w:t xml:space="preserve">(Note:  It is imperative for fellowship holders to pre-register via the on-line registration form at: </w:t>
            </w:r>
            <w:hyperlink r:id="rId35" w:history="1">
              <w:r w:rsidRPr="00640747">
                <w:rPr>
                  <w:rStyle w:val="Hyperlink"/>
                  <w:rFonts w:cs="Arial"/>
                  <w:b/>
                  <w:bCs/>
                  <w:sz w:val="16"/>
                  <w:szCs w:val="16"/>
                  <w:lang w:val="en-US"/>
                </w:rPr>
                <w:t>http://www.itu.int/ITU-T/studygroups/tutorials/201111/index.html</w:t>
              </w:r>
            </w:hyperlink>
            <w:r w:rsidRPr="00640747">
              <w:rPr>
                <w:b/>
                <w:bCs/>
                <w:color w:val="1F497D"/>
                <w:sz w:val="16"/>
                <w:szCs w:val="16"/>
                <w:lang w:val="en-US"/>
              </w:rPr>
              <w:t>)</w:t>
            </w:r>
          </w:p>
          <w:p w:rsidR="00640747" w:rsidRPr="007B5B29" w:rsidRDefault="00640747" w:rsidP="00640747">
            <w:pPr>
              <w:tabs>
                <w:tab w:val="left" w:pos="170"/>
                <w:tab w:val="left" w:pos="1701"/>
                <w:tab w:val="right" w:leader="underscore" w:pos="10773"/>
              </w:tabs>
              <w:spacing w:before="6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40747" w:rsidRDefault="00640747" w:rsidP="00640747">
            <w:pPr>
              <w:tabs>
                <w:tab w:val="left" w:pos="170"/>
                <w:tab w:val="left" w:pos="1701"/>
                <w:tab w:val="left" w:pos="3686"/>
                <w:tab w:val="right" w:leader="underscore" w:pos="10773"/>
              </w:tabs>
              <w:spacing w:before="60"/>
              <w:rPr>
                <w:b/>
                <w:sz w:val="16"/>
                <w:lang w:val="en-US"/>
              </w:rPr>
            </w:pPr>
          </w:p>
          <w:p w:rsidR="00640747" w:rsidRPr="007B5B29" w:rsidRDefault="00640747" w:rsidP="00640747">
            <w:pPr>
              <w:tabs>
                <w:tab w:val="left" w:pos="170"/>
                <w:tab w:val="left" w:pos="1701"/>
                <w:tab w:val="left" w:pos="3686"/>
                <w:tab w:val="right" w:leader="underscore" w:pos="10773"/>
              </w:tabs>
              <w:spacing w:before="6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40747" w:rsidRPr="007B5B29" w:rsidRDefault="00640747" w:rsidP="00640747">
            <w:pPr>
              <w:tabs>
                <w:tab w:val="left" w:pos="170"/>
                <w:tab w:val="left" w:pos="1701"/>
                <w:tab w:val="right" w:leader="underscore" w:pos="5954"/>
                <w:tab w:val="left" w:pos="6521"/>
                <w:tab w:val="right" w:leader="underscore" w:pos="10773"/>
              </w:tabs>
              <w:spacing w:before="60"/>
              <w:rPr>
                <w:b/>
                <w:sz w:val="16"/>
                <w:lang w:val="en-US"/>
              </w:rPr>
            </w:pPr>
          </w:p>
          <w:p w:rsidR="00640747" w:rsidRPr="007B5B29" w:rsidRDefault="00640747" w:rsidP="00640747">
            <w:pPr>
              <w:tabs>
                <w:tab w:val="left" w:pos="170"/>
                <w:tab w:val="left" w:pos="1701"/>
                <w:tab w:val="right" w:leader="underscore" w:pos="5954"/>
                <w:tab w:val="left" w:pos="6521"/>
                <w:tab w:val="right" w:leader="underscore" w:pos="10773"/>
              </w:tabs>
              <w:spacing w:before="6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40747" w:rsidRPr="007B5B29" w:rsidRDefault="00640747" w:rsidP="00640747">
            <w:pPr>
              <w:tabs>
                <w:tab w:val="left" w:pos="170"/>
                <w:tab w:val="left" w:pos="1701"/>
                <w:tab w:val="center" w:pos="3828"/>
                <w:tab w:val="center" w:pos="8647"/>
                <w:tab w:val="center" w:pos="9781"/>
                <w:tab w:val="right" w:leader="underscore" w:pos="10773"/>
              </w:tabs>
              <w:spacing w:before="60"/>
              <w:rPr>
                <w:b/>
                <w:sz w:val="16"/>
                <w:lang w:val="en-US"/>
              </w:rPr>
            </w:pPr>
          </w:p>
          <w:p w:rsidR="00640747" w:rsidRPr="007B5B29" w:rsidRDefault="00640747" w:rsidP="00640747">
            <w:pPr>
              <w:tabs>
                <w:tab w:val="left" w:pos="170"/>
                <w:tab w:val="right" w:pos="4536"/>
                <w:tab w:val="right" w:leader="underscore" w:pos="10773"/>
              </w:tabs>
              <w:spacing w:before="60"/>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640747" w:rsidRPr="0044318A" w:rsidRDefault="00640747" w:rsidP="00640747">
            <w:pPr>
              <w:tabs>
                <w:tab w:val="left" w:pos="170"/>
                <w:tab w:val="left" w:pos="1701"/>
                <w:tab w:val="center" w:pos="3828"/>
                <w:tab w:val="center" w:pos="8647"/>
                <w:tab w:val="center" w:pos="9781"/>
                <w:tab w:val="right" w:leader="underscore" w:pos="10773"/>
              </w:tabs>
              <w:spacing w:before="60"/>
              <w:rPr>
                <w:b/>
                <w:sz w:val="16"/>
              </w:rPr>
            </w:pPr>
          </w:p>
        </w:tc>
      </w:tr>
      <w:tr w:rsidR="00640747" w:rsidRPr="00C162D8" w:rsidTr="00640747">
        <w:trPr>
          <w:cantSplit/>
        </w:trPr>
        <w:tc>
          <w:tcPr>
            <w:tcW w:w="9639" w:type="dxa"/>
            <w:gridSpan w:val="9"/>
            <w:tcBorders>
              <w:left w:val="single" w:sz="6" w:space="0" w:color="auto"/>
              <w:bottom w:val="single" w:sz="6" w:space="0" w:color="auto"/>
              <w:right w:val="single" w:sz="6" w:space="0" w:color="auto"/>
            </w:tcBorders>
          </w:tcPr>
          <w:p w:rsidR="00640747" w:rsidRPr="00640747" w:rsidRDefault="00640747" w:rsidP="00640747">
            <w:pPr>
              <w:tabs>
                <w:tab w:val="left" w:pos="170"/>
                <w:tab w:val="left" w:pos="1701"/>
                <w:tab w:val="right" w:leader="underscore" w:pos="5954"/>
                <w:tab w:val="left" w:pos="6521"/>
                <w:tab w:val="right" w:leader="underscore" w:pos="10773"/>
              </w:tabs>
              <w:spacing w:before="60"/>
              <w:rPr>
                <w:b/>
                <w:sz w:val="16"/>
                <w:lang w:val="en-US"/>
              </w:rPr>
            </w:pPr>
            <w:r w:rsidRPr="00640747">
              <w:rPr>
                <w:b/>
                <w:sz w:val="16"/>
                <w:lang w:val="en-US"/>
              </w:rPr>
              <w:t xml:space="preserve">Address: </w:t>
            </w:r>
            <w:r w:rsidRPr="00640747">
              <w:rPr>
                <w:b/>
                <w:sz w:val="16"/>
                <w:lang w:val="en-US"/>
              </w:rPr>
              <w:tab/>
              <w:t>____________________________________________________________________________________________________</w:t>
            </w:r>
          </w:p>
          <w:p w:rsidR="00640747" w:rsidRPr="00640747" w:rsidRDefault="00640747" w:rsidP="00640747">
            <w:pPr>
              <w:tabs>
                <w:tab w:val="left" w:pos="170"/>
                <w:tab w:val="left" w:pos="1701"/>
                <w:tab w:val="right" w:leader="underscore" w:pos="5954"/>
                <w:tab w:val="left" w:pos="6521"/>
                <w:tab w:val="right" w:leader="underscore" w:pos="10773"/>
              </w:tabs>
              <w:spacing w:before="60"/>
              <w:ind w:left="170" w:hanging="170"/>
              <w:rPr>
                <w:b/>
                <w:sz w:val="16"/>
                <w:lang w:val="en-US"/>
              </w:rPr>
            </w:pPr>
            <w:r w:rsidRPr="00640747">
              <w:rPr>
                <w:b/>
                <w:sz w:val="16"/>
                <w:lang w:val="en-US"/>
              </w:rPr>
              <w:t>______________________________________________________________________________________________________________</w:t>
            </w:r>
          </w:p>
          <w:p w:rsidR="00640747" w:rsidRPr="00640747" w:rsidRDefault="00640747" w:rsidP="00640747">
            <w:pPr>
              <w:tabs>
                <w:tab w:val="left" w:pos="170"/>
                <w:tab w:val="left" w:pos="1701"/>
                <w:tab w:val="right" w:leader="underscore" w:pos="5954"/>
                <w:tab w:val="left" w:pos="6521"/>
                <w:tab w:val="right" w:leader="underscore" w:pos="10773"/>
              </w:tabs>
              <w:spacing w:before="60"/>
              <w:ind w:left="170" w:hanging="170"/>
              <w:rPr>
                <w:b/>
                <w:sz w:val="16"/>
                <w:lang w:val="en-US"/>
              </w:rPr>
            </w:pPr>
          </w:p>
          <w:p w:rsidR="00640747" w:rsidRPr="007B5B29" w:rsidRDefault="00640747" w:rsidP="0064074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6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40747" w:rsidRPr="007B5B29" w:rsidRDefault="00640747" w:rsidP="00640747">
            <w:pPr>
              <w:tabs>
                <w:tab w:val="left" w:pos="170"/>
                <w:tab w:val="left" w:pos="1701"/>
                <w:tab w:val="center" w:pos="3828"/>
                <w:tab w:val="center" w:pos="8647"/>
                <w:tab w:val="center" w:pos="9781"/>
                <w:tab w:val="right" w:leader="underscore" w:pos="10773"/>
              </w:tabs>
              <w:spacing w:before="60"/>
              <w:rPr>
                <w:b/>
                <w:sz w:val="16"/>
                <w:lang w:val="en-US"/>
              </w:rPr>
            </w:pPr>
          </w:p>
          <w:p w:rsidR="00640747" w:rsidRPr="007B5B29" w:rsidRDefault="00640747" w:rsidP="00640747">
            <w:pPr>
              <w:tabs>
                <w:tab w:val="left" w:pos="170"/>
                <w:tab w:val="left" w:pos="1701"/>
                <w:tab w:val="left" w:pos="5245"/>
                <w:tab w:val="left" w:pos="7230"/>
                <w:tab w:val="right" w:leader="underscore" w:pos="10773"/>
              </w:tabs>
              <w:spacing w:before="60"/>
              <w:rPr>
                <w:b/>
                <w:sz w:val="16"/>
                <w:lang w:val="en-US"/>
              </w:rPr>
            </w:pPr>
            <w:r w:rsidRPr="007B5B29">
              <w:rPr>
                <w:b/>
                <w:sz w:val="16"/>
                <w:lang w:val="en-US"/>
              </w:rPr>
              <w:t>PASSPORT INFORMATION :</w:t>
            </w:r>
          </w:p>
          <w:p w:rsidR="00640747" w:rsidRPr="007B5B29" w:rsidRDefault="00640747" w:rsidP="00640747">
            <w:pPr>
              <w:tabs>
                <w:tab w:val="left" w:pos="170"/>
                <w:tab w:val="left" w:pos="1701"/>
                <w:tab w:val="center" w:pos="3828"/>
                <w:tab w:val="center" w:pos="8647"/>
                <w:tab w:val="center" w:pos="9781"/>
                <w:tab w:val="right" w:leader="underscore" w:pos="10773"/>
              </w:tabs>
              <w:spacing w:before="60"/>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40747" w:rsidRPr="007B5B29" w:rsidRDefault="00640747" w:rsidP="00640747">
            <w:pPr>
              <w:tabs>
                <w:tab w:val="left" w:pos="170"/>
                <w:tab w:val="left" w:pos="1701"/>
                <w:tab w:val="right" w:leader="underscore" w:pos="4820"/>
                <w:tab w:val="left" w:pos="5245"/>
                <w:tab w:val="left" w:pos="7230"/>
                <w:tab w:val="right" w:leader="underscore" w:pos="10773"/>
              </w:tabs>
              <w:spacing w:before="60"/>
              <w:rPr>
                <w:b/>
                <w:sz w:val="16"/>
                <w:lang w:val="en-US"/>
              </w:rPr>
            </w:pPr>
          </w:p>
          <w:p w:rsidR="00640747" w:rsidRPr="00640747" w:rsidRDefault="00640747" w:rsidP="00640747">
            <w:pPr>
              <w:tabs>
                <w:tab w:val="left" w:pos="170"/>
                <w:tab w:val="left" w:pos="1701"/>
                <w:tab w:val="right" w:leader="underscore" w:pos="4820"/>
                <w:tab w:val="left" w:pos="5245"/>
                <w:tab w:val="left" w:pos="7230"/>
                <w:tab w:val="right" w:leader="underscore" w:pos="10773"/>
              </w:tabs>
              <w:spacing w:before="60"/>
              <w:rPr>
                <w:b/>
                <w:sz w:val="16"/>
                <w:lang w:val="en-US"/>
              </w:rPr>
            </w:pPr>
            <w:r w:rsidRPr="00640747">
              <w:rPr>
                <w:b/>
                <w:sz w:val="16"/>
                <w:lang w:val="en-US"/>
              </w:rPr>
              <w:t>Nationality: __________________________________________   Passport number: ________________________________________</w:t>
            </w:r>
          </w:p>
          <w:p w:rsidR="00640747" w:rsidRPr="007B5B29" w:rsidRDefault="00640747" w:rsidP="00640747">
            <w:pPr>
              <w:tabs>
                <w:tab w:val="left" w:pos="170"/>
                <w:tab w:val="left" w:pos="1850"/>
                <w:tab w:val="left" w:pos="3693"/>
                <w:tab w:val="left" w:pos="4543"/>
                <w:tab w:val="left" w:pos="7378"/>
                <w:tab w:val="left" w:pos="9079"/>
              </w:tabs>
              <w:spacing w:before="60"/>
              <w:rPr>
                <w:b/>
                <w:sz w:val="16"/>
                <w:lang w:val="en-US"/>
              </w:rPr>
            </w:pPr>
          </w:p>
          <w:p w:rsidR="00640747" w:rsidRPr="00640747" w:rsidRDefault="00640747" w:rsidP="0064074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60"/>
              <w:rPr>
                <w:b/>
                <w:sz w:val="16"/>
                <w:lang w:val="en-US"/>
              </w:rPr>
            </w:pPr>
            <w:r w:rsidRPr="00640747">
              <w:rPr>
                <w:b/>
                <w:sz w:val="16"/>
                <w:lang w:val="en-US"/>
              </w:rPr>
              <w:t>Date of issue: ___________________   In (place)</w:t>
            </w:r>
            <w:r w:rsidRPr="00640747">
              <w:rPr>
                <w:b/>
                <w:sz w:val="16"/>
                <w:lang w:val="en-US"/>
              </w:rPr>
              <w:tab/>
              <w:t>: _____________________________Valid until (date): _______________________</w:t>
            </w:r>
          </w:p>
          <w:p w:rsidR="00640747" w:rsidRPr="007B5B29" w:rsidRDefault="00640747" w:rsidP="00640747">
            <w:pPr>
              <w:tabs>
                <w:tab w:val="left" w:pos="170"/>
                <w:tab w:val="left" w:pos="1850"/>
                <w:tab w:val="left" w:pos="3693"/>
                <w:tab w:val="left" w:pos="4543"/>
                <w:tab w:val="left" w:pos="7378"/>
                <w:tab w:val="left" w:pos="9079"/>
                <w:tab w:val="right" w:leader="underscore" w:pos="10773"/>
              </w:tabs>
              <w:spacing w:before="60"/>
              <w:rPr>
                <w:b/>
                <w:sz w:val="16"/>
                <w:lang w:val="en-US"/>
              </w:rPr>
            </w:pPr>
          </w:p>
        </w:tc>
      </w:tr>
      <w:tr w:rsidR="00640747" w:rsidRPr="00C162D8" w:rsidTr="0064074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40747" w:rsidRPr="00640747" w:rsidRDefault="00640747" w:rsidP="00640747">
            <w:pPr>
              <w:jc w:val="center"/>
              <w:rPr>
                <w:b/>
                <w:bCs/>
                <w:sz w:val="20"/>
                <w:lang w:val="en-US"/>
              </w:rPr>
            </w:pPr>
            <w:r w:rsidRPr="00640747">
              <w:rPr>
                <w:sz w:val="20"/>
                <w:lang w:val="en-US"/>
              </w:rPr>
              <w:t xml:space="preserve">CONDITIONS </w:t>
            </w:r>
            <w:r w:rsidRPr="00640747">
              <w:rPr>
                <w:b/>
                <w:bCs/>
                <w:sz w:val="20"/>
                <w:lang w:val="en-US"/>
              </w:rPr>
              <w:t>(Please select your preference in “condition” 2 below)</w:t>
            </w:r>
          </w:p>
        </w:tc>
      </w:tr>
      <w:tr w:rsidR="00640747" w:rsidRPr="00C162D8" w:rsidTr="0064074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40747" w:rsidRPr="00640747" w:rsidRDefault="00640747" w:rsidP="00640747">
            <w:pPr>
              <w:numPr>
                <w:ilvl w:val="0"/>
                <w:numId w:val="3"/>
              </w:numPr>
              <w:overflowPunct/>
              <w:autoSpaceDE/>
              <w:autoSpaceDN/>
              <w:adjustRightInd/>
              <w:spacing w:beforeLines="40" w:before="96"/>
              <w:textAlignment w:val="auto"/>
              <w:rPr>
                <w:sz w:val="20"/>
                <w:lang w:val="en-US"/>
              </w:rPr>
            </w:pPr>
            <w:r w:rsidRPr="00640747">
              <w:rPr>
                <w:sz w:val="20"/>
                <w:lang w:val="en-US"/>
              </w:rPr>
              <w:t xml:space="preserve">One full or </w:t>
            </w:r>
            <w:r w:rsidRPr="00640747">
              <w:rPr>
                <w:b/>
                <w:bCs/>
                <w:sz w:val="20"/>
                <w:u w:val="single"/>
                <w:lang w:val="en-US"/>
              </w:rPr>
              <w:t>partial</w:t>
            </w:r>
            <w:r w:rsidRPr="00640747">
              <w:rPr>
                <w:b/>
                <w:bCs/>
                <w:sz w:val="20"/>
                <w:lang w:val="en-US"/>
              </w:rPr>
              <w:t xml:space="preserve"> </w:t>
            </w:r>
            <w:r w:rsidRPr="00640747">
              <w:rPr>
                <w:sz w:val="20"/>
                <w:lang w:val="en-US"/>
              </w:rPr>
              <w:t>fellowship per eligible country.</w:t>
            </w:r>
          </w:p>
        </w:tc>
      </w:tr>
      <w:tr w:rsidR="00640747" w:rsidRPr="00C162D8" w:rsidTr="0064074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40747" w:rsidRPr="00640747" w:rsidRDefault="00640747" w:rsidP="00640747">
            <w:pPr>
              <w:numPr>
                <w:ilvl w:val="0"/>
                <w:numId w:val="3"/>
              </w:numPr>
              <w:overflowPunct/>
              <w:autoSpaceDE/>
              <w:autoSpaceDN/>
              <w:adjustRightInd/>
              <w:spacing w:beforeLines="40" w:before="96"/>
              <w:textAlignment w:val="auto"/>
              <w:rPr>
                <w:b/>
                <w:sz w:val="20"/>
                <w:lang w:val="en-US"/>
              </w:rPr>
            </w:pPr>
            <w:r w:rsidRPr="00640747">
              <w:rPr>
                <w:sz w:val="20"/>
                <w:lang w:val="en-US"/>
              </w:rPr>
              <w:t xml:space="preserve">For partial fellowship, ITU is requested to cover either one of the following: </w:t>
            </w:r>
          </w:p>
        </w:tc>
      </w:tr>
      <w:tr w:rsidR="00640747" w:rsidRPr="00C162D8" w:rsidTr="0064074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40747" w:rsidRPr="00640747" w:rsidRDefault="00640747" w:rsidP="00640747">
            <w:pPr>
              <w:spacing w:beforeLines="40" w:before="96"/>
              <w:ind w:left="1425"/>
              <w:rPr>
                <w:b/>
                <w:bCs/>
                <w:sz w:val="20"/>
                <w:lang w:val="en-US"/>
              </w:rPr>
            </w:pPr>
            <w:r w:rsidRPr="00640747">
              <w:rPr>
                <w:sz w:val="20"/>
                <w:lang w:val="en-US"/>
              </w:rPr>
              <w:t xml:space="preserve">□ </w:t>
            </w:r>
            <w:r w:rsidRPr="00640747">
              <w:rPr>
                <w:b/>
                <w:bCs/>
                <w:sz w:val="20"/>
                <w:lang w:val="en-US"/>
              </w:rPr>
              <w:t>Economy class air ticket (duty station / Geneva / duty station).</w:t>
            </w:r>
          </w:p>
        </w:tc>
      </w:tr>
      <w:tr w:rsidR="00640747" w:rsidRPr="00C162D8" w:rsidTr="00640747">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40747" w:rsidRPr="00640747" w:rsidRDefault="00640747" w:rsidP="00640747">
            <w:pPr>
              <w:spacing w:beforeLines="40" w:before="96"/>
              <w:ind w:left="1425"/>
              <w:rPr>
                <w:b/>
                <w:bCs/>
                <w:sz w:val="20"/>
                <w:lang w:val="en-US"/>
              </w:rPr>
            </w:pPr>
            <w:r w:rsidRPr="00640747">
              <w:rPr>
                <w:b/>
                <w:bCs/>
                <w:sz w:val="20"/>
                <w:lang w:val="en-US"/>
              </w:rPr>
              <w:t>□ Daily subsistence allowance intended to cover accommodation, meals &amp; misc. expenses.</w:t>
            </w:r>
          </w:p>
          <w:p w:rsidR="00640747" w:rsidRPr="00640747" w:rsidRDefault="00640747" w:rsidP="00640747">
            <w:pPr>
              <w:numPr>
                <w:ilvl w:val="0"/>
                <w:numId w:val="3"/>
              </w:numPr>
              <w:tabs>
                <w:tab w:val="clear" w:pos="794"/>
                <w:tab w:val="clear" w:pos="1191"/>
                <w:tab w:val="clear" w:pos="1588"/>
                <w:tab w:val="clear" w:pos="1985"/>
              </w:tabs>
              <w:overflowPunct/>
              <w:autoSpaceDE/>
              <w:autoSpaceDN/>
              <w:adjustRightInd/>
              <w:spacing w:beforeLines="40" w:before="96"/>
              <w:textAlignment w:val="auto"/>
              <w:rPr>
                <w:sz w:val="20"/>
                <w:lang w:val="en-US"/>
              </w:rPr>
            </w:pPr>
            <w:r w:rsidRPr="00640747">
              <w:rPr>
                <w:sz w:val="20"/>
                <w:lang w:val="en-US"/>
              </w:rPr>
              <w:t>It is imperative that fellows be present from the first day to the end of the meeting.</w:t>
            </w:r>
          </w:p>
          <w:p w:rsidR="00640747" w:rsidRPr="00640747" w:rsidRDefault="00640747" w:rsidP="00640747">
            <w:pPr>
              <w:tabs>
                <w:tab w:val="clear" w:pos="794"/>
                <w:tab w:val="clear" w:pos="1191"/>
                <w:tab w:val="clear" w:pos="1588"/>
                <w:tab w:val="clear" w:pos="1985"/>
              </w:tabs>
              <w:spacing w:beforeLines="40" w:before="96"/>
              <w:ind w:left="360"/>
              <w:rPr>
                <w:sz w:val="20"/>
                <w:lang w:val="en-US"/>
              </w:rPr>
            </w:pPr>
          </w:p>
        </w:tc>
      </w:tr>
      <w:tr w:rsidR="00640747" w:rsidRPr="007B5B29" w:rsidTr="0064074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40747" w:rsidRPr="00E86939" w:rsidRDefault="00640747" w:rsidP="00640747">
            <w:pPr>
              <w:ind w:left="170" w:hanging="170"/>
              <w:rPr>
                <w:b/>
                <w:bCs/>
                <w:sz w:val="16"/>
                <w:lang w:val="en-US"/>
              </w:rPr>
            </w:pPr>
          </w:p>
          <w:p w:rsidR="00640747" w:rsidRPr="00E86939" w:rsidRDefault="00640747" w:rsidP="00640747">
            <w:pPr>
              <w:rPr>
                <w:b/>
                <w:bCs/>
                <w:sz w:val="16"/>
                <w:lang w:val="en-US"/>
              </w:rPr>
            </w:pPr>
            <w:r w:rsidRPr="00E86939">
              <w:rPr>
                <w:b/>
                <w:bCs/>
                <w:sz w:val="16"/>
                <w:lang w:val="en-US"/>
              </w:rPr>
              <w:t>Signature of fellowship candidate:</w:t>
            </w:r>
          </w:p>
          <w:p w:rsidR="00640747" w:rsidRPr="007B5B29" w:rsidRDefault="00640747" w:rsidP="00640747"/>
        </w:tc>
        <w:tc>
          <w:tcPr>
            <w:tcW w:w="3260" w:type="dxa"/>
            <w:gridSpan w:val="3"/>
          </w:tcPr>
          <w:p w:rsidR="00640747" w:rsidRPr="00E86939" w:rsidRDefault="00640747" w:rsidP="00640747">
            <w:pPr>
              <w:rPr>
                <w:sz w:val="16"/>
                <w:szCs w:val="16"/>
              </w:rPr>
            </w:pPr>
          </w:p>
          <w:p w:rsidR="00640747" w:rsidRPr="007B5B29" w:rsidRDefault="00640747" w:rsidP="00640747">
            <w:r w:rsidRPr="00E86939">
              <w:rPr>
                <w:b/>
                <w:bCs/>
                <w:sz w:val="16"/>
                <w:lang w:val="en-US"/>
              </w:rPr>
              <w:t>Date:</w:t>
            </w:r>
          </w:p>
        </w:tc>
      </w:tr>
      <w:tr w:rsidR="00640747" w:rsidRPr="00C162D8" w:rsidTr="0064074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40747" w:rsidRPr="00E86939" w:rsidRDefault="00640747" w:rsidP="00640747">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40747" w:rsidRPr="00E86939" w:rsidRDefault="00640747" w:rsidP="00640747">
            <w:pPr>
              <w:rPr>
                <w:lang w:val="en-US"/>
              </w:rPr>
            </w:pPr>
          </w:p>
        </w:tc>
      </w:tr>
      <w:tr w:rsidR="00640747" w:rsidRPr="007B5B29" w:rsidTr="0064074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40747" w:rsidRPr="007B5B29" w:rsidRDefault="00640747" w:rsidP="00640747">
            <w:pPr>
              <w:spacing w:before="240" w:after="240"/>
            </w:pPr>
            <w:r w:rsidRPr="00E86939">
              <w:rPr>
                <w:b/>
                <w:bCs/>
                <w:sz w:val="16"/>
                <w:lang w:val="en-US"/>
              </w:rPr>
              <w:t>Signature</w:t>
            </w:r>
          </w:p>
        </w:tc>
        <w:tc>
          <w:tcPr>
            <w:tcW w:w="3260" w:type="dxa"/>
            <w:gridSpan w:val="3"/>
          </w:tcPr>
          <w:p w:rsidR="00640747" w:rsidRPr="007B5B29" w:rsidRDefault="00640747" w:rsidP="00640747">
            <w:r w:rsidRPr="00E86939">
              <w:rPr>
                <w:b/>
                <w:bCs/>
                <w:sz w:val="16"/>
                <w:lang w:val="en-US"/>
              </w:rPr>
              <w:t>Date</w:t>
            </w:r>
          </w:p>
        </w:tc>
      </w:tr>
    </w:tbl>
    <w:p w:rsidR="00640747" w:rsidRPr="00CC3DFE" w:rsidRDefault="00640747" w:rsidP="00640747">
      <w:pPr>
        <w:rPr>
          <w:sz w:val="4"/>
          <w:szCs w:val="4"/>
        </w:rPr>
      </w:pPr>
    </w:p>
    <w:p w:rsidR="004D2913" w:rsidRPr="00CC3DFE" w:rsidRDefault="004D2913" w:rsidP="00640747">
      <w:pPr>
        <w:pStyle w:val="Annex"/>
        <w:rPr>
          <w:sz w:val="4"/>
          <w:szCs w:val="4"/>
        </w:rPr>
      </w:pPr>
    </w:p>
    <w:sectPr w:rsidR="004D2913" w:rsidRPr="00CC3DFE" w:rsidSect="00640747">
      <w:type w:val="oddPage"/>
      <w:pgSz w:w="11907" w:h="16727" w:code="9"/>
      <w:pgMar w:top="567" w:right="1089" w:bottom="113"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22" w:rsidRDefault="00C47022">
      <w:r>
        <w:separator/>
      </w:r>
    </w:p>
  </w:endnote>
  <w:endnote w:type="continuationSeparator" w:id="0">
    <w:p w:rsidR="00C47022" w:rsidRDefault="00C4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D8" w:rsidRDefault="00C16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D8" w:rsidRPr="00CE23E6" w:rsidRDefault="00C162D8" w:rsidP="00C162D8">
    <w:pPr>
      <w:tabs>
        <w:tab w:val="left" w:pos="5954"/>
        <w:tab w:val="right" w:pos="9639"/>
      </w:tabs>
      <w:spacing w:before="0"/>
      <w:rPr>
        <w:caps/>
        <w:noProof/>
        <w:sz w:val="16"/>
        <w:lang w:val="fr-FR"/>
      </w:rPr>
    </w:pPr>
    <w:r w:rsidRPr="0012465A">
      <w:rPr>
        <w:caps/>
        <w:noProof/>
        <w:sz w:val="16"/>
        <w:lang w:val="fr-FR"/>
      </w:rPr>
      <w:t>ITU-T\</w:t>
    </w:r>
    <w:r>
      <w:rPr>
        <w:caps/>
        <w:noProof/>
        <w:sz w:val="16"/>
        <w:lang w:val="fr-FR"/>
      </w:rPr>
      <w:t>com-t\</w:t>
    </w:r>
    <w:r w:rsidRPr="0012465A">
      <w:rPr>
        <w:caps/>
        <w:noProof/>
        <w:sz w:val="16"/>
        <w:lang w:val="fr-FR"/>
      </w:rPr>
      <w:t>TSAG\COLL\004</w:t>
    </w:r>
    <w:r>
      <w:rPr>
        <w:caps/>
        <w:noProof/>
        <w:sz w:val="16"/>
        <w:lang w:val="fr-CH"/>
      </w:rPr>
      <w:t>S</w:t>
    </w:r>
    <w:r w:rsidRPr="0012465A">
      <w:rPr>
        <w:caps/>
        <w:noProof/>
        <w:sz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C47022" w:rsidRPr="003D673B">
      <w:tc>
        <w:tcPr>
          <w:tcW w:w="1985" w:type="dxa"/>
          <w:tcBorders>
            <w:top w:val="single" w:sz="6" w:space="0" w:color="auto"/>
            <w:left w:val="nil"/>
            <w:bottom w:val="nil"/>
            <w:right w:val="nil"/>
          </w:tcBorders>
        </w:tcPr>
        <w:p w:rsidR="00C47022" w:rsidRDefault="00C47022">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C47022" w:rsidRDefault="00C47022">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C47022" w:rsidRDefault="00C47022">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C47022" w:rsidRDefault="00C47022"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C47022">
      <w:tc>
        <w:tcPr>
          <w:tcW w:w="1985" w:type="dxa"/>
        </w:tcPr>
        <w:p w:rsidR="00C47022" w:rsidRDefault="00C47022">
          <w:pPr>
            <w:pStyle w:val="FirstFooter"/>
            <w:rPr>
              <w:rFonts w:ascii="Futura Lt BT" w:hAnsi="Futura Lt BT"/>
            </w:rPr>
          </w:pPr>
          <w:r>
            <w:rPr>
              <w:rFonts w:ascii="Futura Lt BT" w:hAnsi="Futura Lt BT"/>
            </w:rPr>
            <w:t>CH-1211 Ginebra 20</w:t>
          </w:r>
        </w:p>
      </w:tc>
      <w:tc>
        <w:tcPr>
          <w:tcW w:w="3119" w:type="dxa"/>
        </w:tcPr>
        <w:p w:rsidR="00C47022" w:rsidRDefault="00C47022">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C47022" w:rsidRDefault="00C47022">
          <w:pPr>
            <w:pStyle w:val="FirstFooter"/>
            <w:rPr>
              <w:rFonts w:ascii="Futura Lt BT" w:hAnsi="Futura Lt BT"/>
            </w:rPr>
          </w:pPr>
          <w:r>
            <w:rPr>
              <w:rFonts w:ascii="Futura Lt BT" w:hAnsi="Futura Lt BT"/>
            </w:rPr>
            <w:t>Telegrama ITU GENEVE</w:t>
          </w:r>
        </w:p>
      </w:tc>
      <w:tc>
        <w:tcPr>
          <w:tcW w:w="2304" w:type="dxa"/>
        </w:tcPr>
        <w:p w:rsidR="00C47022" w:rsidRDefault="00C47022" w:rsidP="008505BD">
          <w:pPr>
            <w:pStyle w:val="FirstFooter"/>
            <w:tabs>
              <w:tab w:val="right" w:pos="1956"/>
            </w:tabs>
            <w:ind w:right="70"/>
            <w:rPr>
              <w:rFonts w:ascii="Futura Lt BT" w:hAnsi="Futura Lt BT"/>
            </w:rPr>
          </w:pPr>
          <w:r>
            <w:rPr>
              <w:rFonts w:ascii="Futura Lt BT" w:hAnsi="Futura Lt BT"/>
            </w:rPr>
            <w:tab/>
            <w:t>www.itu.int</w:t>
          </w:r>
        </w:p>
      </w:tc>
    </w:tr>
    <w:tr w:rsidR="00C47022">
      <w:tc>
        <w:tcPr>
          <w:tcW w:w="1985" w:type="dxa"/>
        </w:tcPr>
        <w:p w:rsidR="00C47022" w:rsidRDefault="00C47022">
          <w:pPr>
            <w:pStyle w:val="FirstFooter"/>
            <w:rPr>
              <w:rFonts w:ascii="Futura Lt BT" w:hAnsi="Futura Lt BT"/>
            </w:rPr>
          </w:pPr>
          <w:r>
            <w:rPr>
              <w:rFonts w:ascii="Futura Lt BT" w:hAnsi="Futura Lt BT"/>
            </w:rPr>
            <w:t>Suiza</w:t>
          </w:r>
        </w:p>
      </w:tc>
      <w:tc>
        <w:tcPr>
          <w:tcW w:w="3119" w:type="dxa"/>
        </w:tcPr>
        <w:p w:rsidR="00C47022" w:rsidRDefault="00C47022">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C47022" w:rsidRDefault="00C47022">
          <w:pPr>
            <w:pStyle w:val="FirstFooter"/>
            <w:rPr>
              <w:rFonts w:ascii="Futura Lt BT" w:hAnsi="Futura Lt BT"/>
            </w:rPr>
          </w:pPr>
        </w:p>
      </w:tc>
      <w:tc>
        <w:tcPr>
          <w:tcW w:w="2304" w:type="dxa"/>
        </w:tcPr>
        <w:p w:rsidR="00C47022" w:rsidRDefault="00C47022">
          <w:pPr>
            <w:pStyle w:val="FirstFooter"/>
            <w:rPr>
              <w:rFonts w:ascii="Futura Lt BT" w:hAnsi="Futura Lt BT"/>
            </w:rPr>
          </w:pPr>
        </w:p>
      </w:tc>
    </w:tr>
  </w:tbl>
  <w:p w:rsidR="00C47022" w:rsidRDefault="00C47022" w:rsidP="008505BD">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22" w:rsidRDefault="00C470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D8" w:rsidRPr="00CE23E6" w:rsidRDefault="00C162D8" w:rsidP="00C162D8">
    <w:pPr>
      <w:tabs>
        <w:tab w:val="left" w:pos="5954"/>
        <w:tab w:val="right" w:pos="9639"/>
      </w:tabs>
      <w:spacing w:before="0"/>
      <w:rPr>
        <w:caps/>
        <w:noProof/>
        <w:sz w:val="16"/>
        <w:lang w:val="fr-FR"/>
      </w:rPr>
    </w:pPr>
    <w:r w:rsidRPr="0012465A">
      <w:rPr>
        <w:caps/>
        <w:noProof/>
        <w:sz w:val="16"/>
        <w:lang w:val="fr-FR"/>
      </w:rPr>
      <w:t>ITU-T\</w:t>
    </w:r>
    <w:r>
      <w:rPr>
        <w:caps/>
        <w:noProof/>
        <w:sz w:val="16"/>
        <w:lang w:val="fr-FR"/>
      </w:rPr>
      <w:t>com-t\</w:t>
    </w:r>
    <w:r w:rsidRPr="0012465A">
      <w:rPr>
        <w:caps/>
        <w:noProof/>
        <w:sz w:val="16"/>
        <w:lang w:val="fr-FR"/>
      </w:rPr>
      <w:t>TSAG\COLL\004</w:t>
    </w:r>
    <w:r>
      <w:rPr>
        <w:caps/>
        <w:noProof/>
        <w:sz w:val="16"/>
        <w:lang w:val="fr-CH"/>
      </w:rPr>
      <w:t>S</w:t>
    </w:r>
    <w:r w:rsidRPr="0012465A">
      <w:rPr>
        <w:caps/>
        <w:noProof/>
        <w:sz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22" w:rsidRPr="003E2B08" w:rsidRDefault="00C47022">
    <w:pPr>
      <w:pStyle w:val="Footer"/>
      <w:rPr>
        <w:lang w:val="en-US"/>
      </w:rPr>
    </w:pPr>
    <w:r>
      <w:rPr>
        <w:lang w:val="fr-FR"/>
      </w:rPr>
      <w:fldChar w:fldCharType="begin"/>
    </w:r>
    <w:r w:rsidRPr="00F86F1C">
      <w:rPr>
        <w:lang w:val="en-US"/>
      </w:rPr>
      <w:instrText xml:space="preserve"> FILENAME \p \* MERGEFORMAT </w:instrText>
    </w:r>
    <w:r>
      <w:rPr>
        <w:lang w:val="fr-FR"/>
      </w:rPr>
      <w:fldChar w:fldCharType="separate"/>
    </w:r>
    <w:r>
      <w:rPr>
        <w:noProof/>
        <w:lang w:val="en-US"/>
      </w:rPr>
      <w:t>P:\ESP\ITU-T\TSAG\COLL\004s.docx</w:t>
    </w:r>
    <w:r>
      <w:rPr>
        <w:lang w:val="en-US"/>
      </w:rPr>
      <w:fldChar w:fldCharType="end"/>
    </w:r>
    <w:r w:rsidRPr="003E2B08">
      <w:rPr>
        <w:lang w:val="en-US"/>
      </w:rPr>
      <w:tab/>
    </w:r>
    <w:r>
      <w:fldChar w:fldCharType="begin"/>
    </w:r>
    <w:r>
      <w:instrText xml:space="preserve"> savedate \@ dd.MM.yy </w:instrText>
    </w:r>
    <w:r>
      <w:fldChar w:fldCharType="separate"/>
    </w:r>
    <w:r w:rsidR="004D38C8">
      <w:rPr>
        <w:noProof/>
      </w:rPr>
      <w:t>10.11.11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22" w:rsidRDefault="00C47022">
      <w:r>
        <w:t>____________________</w:t>
      </w:r>
    </w:p>
  </w:footnote>
  <w:footnote w:type="continuationSeparator" w:id="0">
    <w:p w:rsidR="00C47022" w:rsidRDefault="00C47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D8" w:rsidRDefault="00C16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22" w:rsidRPr="00303D62" w:rsidRDefault="00C47022" w:rsidP="00640747">
    <w:pPr>
      <w:pStyle w:val="Header"/>
      <w:rPr>
        <w:sz w:val="18"/>
        <w:szCs w:val="18"/>
      </w:rPr>
    </w:pP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4D38C8">
      <w:rPr>
        <w:rStyle w:val="PageNumber"/>
        <w:noProof/>
        <w:sz w:val="18"/>
        <w:szCs w:val="18"/>
      </w:rPr>
      <w:t>- 9 -</w:t>
    </w:r>
    <w:r w:rsidRPr="00303D62">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D8" w:rsidRDefault="00C162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22" w:rsidRDefault="00C47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lvl>
    <w:lvl w:ilvl="3" w:tplc="1009000F" w:tentative="1">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3">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52856D14"/>
    <w:multiLevelType w:val="hybridMultilevel"/>
    <w:tmpl w:val="A5BE0BD6"/>
    <w:lvl w:ilvl="0" w:tplc="951E4090">
      <w:start w:val="10"/>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1F"/>
    <w:rsid w:val="00002529"/>
    <w:rsid w:val="000C382F"/>
    <w:rsid w:val="001173CC"/>
    <w:rsid w:val="001A54CC"/>
    <w:rsid w:val="001D65E7"/>
    <w:rsid w:val="00257FB4"/>
    <w:rsid w:val="00303D62"/>
    <w:rsid w:val="00335367"/>
    <w:rsid w:val="00370C2D"/>
    <w:rsid w:val="003D1E8D"/>
    <w:rsid w:val="003D673B"/>
    <w:rsid w:val="003F2855"/>
    <w:rsid w:val="00401C20"/>
    <w:rsid w:val="004C4144"/>
    <w:rsid w:val="004D2913"/>
    <w:rsid w:val="004D38C8"/>
    <w:rsid w:val="005C3140"/>
    <w:rsid w:val="00640747"/>
    <w:rsid w:val="006969B4"/>
    <w:rsid w:val="00716588"/>
    <w:rsid w:val="00781E2A"/>
    <w:rsid w:val="007C6B18"/>
    <w:rsid w:val="008258C2"/>
    <w:rsid w:val="008505BD"/>
    <w:rsid w:val="00850C78"/>
    <w:rsid w:val="008C17AD"/>
    <w:rsid w:val="008D02CD"/>
    <w:rsid w:val="0095172A"/>
    <w:rsid w:val="009A0BA0"/>
    <w:rsid w:val="00A54E47"/>
    <w:rsid w:val="00AE7093"/>
    <w:rsid w:val="00B422BC"/>
    <w:rsid w:val="00B43F77"/>
    <w:rsid w:val="00B55A3E"/>
    <w:rsid w:val="00B95F0A"/>
    <w:rsid w:val="00B96180"/>
    <w:rsid w:val="00C162D8"/>
    <w:rsid w:val="00C17AC0"/>
    <w:rsid w:val="00C34772"/>
    <w:rsid w:val="00C47022"/>
    <w:rsid w:val="00C5465A"/>
    <w:rsid w:val="00C7731F"/>
    <w:rsid w:val="00D54642"/>
    <w:rsid w:val="00DD77C9"/>
    <w:rsid w:val="00E839B0"/>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tsag/index.asp"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ITU-T/worksem/index.html"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ITU-T/tsag/index.asp"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footer" Target="footer2.xm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mailto:tsbtsag@itu.int" TargetMode="External"/><Relationship Id="rId19" Type="http://schemas.openxmlformats.org/officeDocument/2006/relationships/hyperlink" Target="http://www.itu.int/travel/"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footer" Target="footer5.xml"/><Relationship Id="rId35" Type="http://schemas.openxmlformats.org/officeDocument/2006/relationships/hyperlink" Target="http://www.itu.int/ITU-T/studygroups/tutorials/201111/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22DE-BF5C-43A4-8A15-17B0641D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9</Pages>
  <Words>2325</Words>
  <Characters>15066</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17357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amiguez</dc:creator>
  <cp:lastModifiedBy>Bettini, Nadine</cp:lastModifiedBy>
  <cp:revision>2</cp:revision>
  <cp:lastPrinted>2011-11-02T10:21:00Z</cp:lastPrinted>
  <dcterms:created xsi:type="dcterms:W3CDTF">2011-11-11T14:37:00Z</dcterms:created>
  <dcterms:modified xsi:type="dcterms:W3CDTF">2011-11-11T14:37:00Z</dcterms:modified>
</cp:coreProperties>
</file>