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616"/>
        <w:tblW w:w="9781" w:type="dxa"/>
        <w:tblLayout w:type="fixed"/>
        <w:tblCellMar>
          <w:left w:w="0" w:type="dxa"/>
          <w:right w:w="0" w:type="dxa"/>
        </w:tblCellMar>
        <w:tblLook w:val="0000"/>
      </w:tblPr>
      <w:tblGrid>
        <w:gridCol w:w="6426"/>
        <w:gridCol w:w="3355"/>
      </w:tblGrid>
      <w:tr w:rsidR="004651AD" w:rsidRPr="00BB01E0">
        <w:trPr>
          <w:cantSplit/>
        </w:trPr>
        <w:tc>
          <w:tcPr>
            <w:tcW w:w="6426" w:type="dxa"/>
            <w:vAlign w:val="center"/>
          </w:tcPr>
          <w:p w:rsidR="004651AD" w:rsidRPr="00BB01E0" w:rsidRDefault="004651AD" w:rsidP="00CA4659">
            <w:pPr>
              <w:tabs>
                <w:tab w:val="right" w:pos="8732"/>
              </w:tabs>
              <w:spacing w:before="0"/>
              <w:rPr>
                <w:rFonts w:ascii="Verdana" w:hAnsi="Verdana"/>
                <w:b/>
                <w:bCs/>
                <w:color w:val="FFFFFF"/>
                <w:sz w:val="26"/>
                <w:szCs w:val="26"/>
              </w:rPr>
            </w:pPr>
            <w:r w:rsidRPr="00BB01E0">
              <w:rPr>
                <w:rFonts w:ascii="Verdana" w:hAnsi="Verdana"/>
                <w:b/>
                <w:bCs/>
                <w:sz w:val="26"/>
                <w:szCs w:val="26"/>
              </w:rPr>
              <w:t>Oficina de Normalización</w:t>
            </w:r>
            <w:r w:rsidRPr="00BB01E0">
              <w:rPr>
                <w:rFonts w:ascii="Verdana" w:hAnsi="Verdana"/>
                <w:b/>
                <w:bCs/>
                <w:sz w:val="26"/>
                <w:szCs w:val="26"/>
              </w:rPr>
              <w:br/>
              <w:t>de las Telecomunicaciones</w:t>
            </w:r>
          </w:p>
        </w:tc>
        <w:tc>
          <w:tcPr>
            <w:tcW w:w="3355" w:type="dxa"/>
            <w:vAlign w:val="center"/>
          </w:tcPr>
          <w:p w:rsidR="004651AD" w:rsidRPr="00BB01E0" w:rsidRDefault="004006A7" w:rsidP="00CA4659">
            <w:pPr>
              <w:spacing w:before="0"/>
              <w:jc w:val="right"/>
              <w:rPr>
                <w:rFonts w:ascii="Verdana" w:hAnsi="Verdana"/>
                <w:color w:val="FFFFFF"/>
                <w:sz w:val="26"/>
                <w:szCs w:val="26"/>
              </w:rPr>
            </w:pPr>
            <w:bookmarkStart w:id="0" w:name="ditulogo"/>
            <w:bookmarkEnd w:id="0"/>
            <w:r>
              <w:rPr>
                <w:rFonts w:ascii="Verdana" w:hAnsi="Verdana"/>
                <w:b/>
                <w:bCs/>
                <w:noProof/>
                <w:color w:val="FFFFFF"/>
                <w:sz w:val="26"/>
                <w:szCs w:val="24"/>
                <w:lang w:val="en-US" w:eastAsia="zh-CN"/>
              </w:rPr>
              <w:drawing>
                <wp:inline distT="0" distB="0" distL="0" distR="0">
                  <wp:extent cx="1770380" cy="702310"/>
                  <wp:effectExtent l="19050" t="0" r="1270" b="0"/>
                  <wp:docPr id="1" name="Picture 1"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_"/>
                          <pic:cNvPicPr>
                            <a:picLocks noChangeAspect="1" noChangeArrowheads="1"/>
                          </pic:cNvPicPr>
                        </pic:nvPicPr>
                        <pic:blipFill>
                          <a:blip r:embed="rId7" cstate="print"/>
                          <a:srcRect/>
                          <a:stretch>
                            <a:fillRect/>
                          </a:stretch>
                        </pic:blipFill>
                        <pic:spPr bwMode="auto">
                          <a:xfrm>
                            <a:off x="0" y="0"/>
                            <a:ext cx="1770380" cy="702310"/>
                          </a:xfrm>
                          <a:prstGeom prst="rect">
                            <a:avLst/>
                          </a:prstGeom>
                          <a:noFill/>
                          <a:ln w="9525">
                            <a:noFill/>
                            <a:miter lim="800000"/>
                            <a:headEnd/>
                            <a:tailEnd/>
                          </a:ln>
                        </pic:spPr>
                      </pic:pic>
                    </a:graphicData>
                  </a:graphic>
                </wp:inline>
              </w:drawing>
            </w:r>
          </w:p>
        </w:tc>
      </w:tr>
      <w:tr w:rsidR="004651AD" w:rsidRPr="00BB01E0">
        <w:trPr>
          <w:cantSplit/>
        </w:trPr>
        <w:tc>
          <w:tcPr>
            <w:tcW w:w="6426" w:type="dxa"/>
            <w:vAlign w:val="center"/>
          </w:tcPr>
          <w:p w:rsidR="004651AD" w:rsidRPr="00BB01E0" w:rsidRDefault="004651AD" w:rsidP="00CA4659">
            <w:pPr>
              <w:tabs>
                <w:tab w:val="right" w:pos="8732"/>
              </w:tabs>
              <w:spacing w:before="0"/>
              <w:rPr>
                <w:rFonts w:ascii="Verdana" w:hAnsi="Verdana"/>
                <w:b/>
                <w:bCs/>
                <w:iCs/>
                <w:sz w:val="18"/>
                <w:szCs w:val="18"/>
              </w:rPr>
            </w:pPr>
          </w:p>
        </w:tc>
        <w:tc>
          <w:tcPr>
            <w:tcW w:w="3355" w:type="dxa"/>
            <w:vAlign w:val="center"/>
          </w:tcPr>
          <w:p w:rsidR="004651AD" w:rsidRPr="00BB01E0" w:rsidRDefault="004651AD" w:rsidP="00CA4659">
            <w:pPr>
              <w:spacing w:before="0"/>
              <w:ind w:left="993" w:hanging="993"/>
              <w:jc w:val="right"/>
              <w:rPr>
                <w:rFonts w:ascii="Verdana" w:hAnsi="Verdana"/>
                <w:sz w:val="18"/>
                <w:szCs w:val="18"/>
              </w:rPr>
            </w:pPr>
          </w:p>
        </w:tc>
      </w:tr>
    </w:tbl>
    <w:p w:rsidR="004651AD" w:rsidRDefault="004651AD" w:rsidP="00CA4659">
      <w:pPr>
        <w:tabs>
          <w:tab w:val="clear" w:pos="794"/>
          <w:tab w:val="clear" w:pos="1191"/>
          <w:tab w:val="clear" w:pos="1588"/>
          <w:tab w:val="clear" w:pos="1985"/>
          <w:tab w:val="left" w:pos="4962"/>
        </w:tabs>
      </w:pPr>
    </w:p>
    <w:p w:rsidR="0035277F" w:rsidRPr="009B782B" w:rsidRDefault="0035277F" w:rsidP="00CA4659">
      <w:pPr>
        <w:tabs>
          <w:tab w:val="clear" w:pos="794"/>
          <w:tab w:val="clear" w:pos="1191"/>
          <w:tab w:val="clear" w:pos="1588"/>
          <w:tab w:val="clear" w:pos="1985"/>
          <w:tab w:val="left" w:pos="4962"/>
        </w:tabs>
      </w:pPr>
      <w:r w:rsidRPr="009B782B">
        <w:tab/>
        <w:t xml:space="preserve">Ginebra, </w:t>
      </w:r>
      <w:r w:rsidR="002A49F6">
        <w:t>28 de abril de 2010</w:t>
      </w:r>
    </w:p>
    <w:p w:rsidR="0035277F" w:rsidRPr="009B782B" w:rsidRDefault="0035277F" w:rsidP="00CA4659">
      <w:pPr>
        <w:spacing w:before="0" w:after="240"/>
      </w:pPr>
    </w:p>
    <w:tbl>
      <w:tblPr>
        <w:tblW w:w="0" w:type="auto"/>
        <w:tblInd w:w="8" w:type="dxa"/>
        <w:tblLayout w:type="fixed"/>
        <w:tblCellMar>
          <w:left w:w="0" w:type="dxa"/>
          <w:right w:w="0" w:type="dxa"/>
        </w:tblCellMar>
        <w:tblLook w:val="0000"/>
      </w:tblPr>
      <w:tblGrid>
        <w:gridCol w:w="985"/>
        <w:gridCol w:w="3892"/>
        <w:gridCol w:w="4762"/>
      </w:tblGrid>
      <w:tr w:rsidR="0035277F" w:rsidRPr="009B782B" w:rsidTr="002A49F6">
        <w:trPr>
          <w:cantSplit/>
          <w:trHeight w:val="340"/>
        </w:trPr>
        <w:tc>
          <w:tcPr>
            <w:tcW w:w="985" w:type="dxa"/>
          </w:tcPr>
          <w:p w:rsidR="0035277F" w:rsidRPr="009B782B" w:rsidRDefault="0035277F" w:rsidP="002A49F6">
            <w:pPr>
              <w:tabs>
                <w:tab w:val="left" w:pos="4111"/>
              </w:tabs>
              <w:spacing w:before="10"/>
              <w:ind w:left="57" w:right="-57"/>
              <w:rPr>
                <w:sz w:val="22"/>
              </w:rPr>
            </w:pPr>
            <w:r w:rsidRPr="009B782B">
              <w:rPr>
                <w:sz w:val="22"/>
              </w:rPr>
              <w:t>Ref</w:t>
            </w:r>
            <w:r w:rsidR="0095375A" w:rsidRPr="009B782B">
              <w:rPr>
                <w:sz w:val="22"/>
              </w:rPr>
              <w:t>.</w:t>
            </w:r>
            <w:r w:rsidRPr="009B782B">
              <w:rPr>
                <w:sz w:val="22"/>
              </w:rPr>
              <w:t>:</w:t>
            </w:r>
          </w:p>
        </w:tc>
        <w:tc>
          <w:tcPr>
            <w:tcW w:w="3892" w:type="dxa"/>
          </w:tcPr>
          <w:p w:rsidR="0035277F" w:rsidRPr="009B782B" w:rsidRDefault="0035277F" w:rsidP="00CA4659">
            <w:pPr>
              <w:tabs>
                <w:tab w:val="left" w:pos="4111"/>
              </w:tabs>
              <w:spacing w:before="0"/>
              <w:ind w:left="57"/>
              <w:rPr>
                <w:u w:val="single"/>
              </w:rPr>
            </w:pPr>
            <w:r w:rsidRPr="009B782B">
              <w:rPr>
                <w:b/>
              </w:rPr>
              <w:t xml:space="preserve">Carta </w:t>
            </w:r>
            <w:r w:rsidR="00F33617" w:rsidRPr="009B782B">
              <w:rPr>
                <w:b/>
              </w:rPr>
              <w:t>C</w:t>
            </w:r>
            <w:r w:rsidRPr="009B782B">
              <w:rPr>
                <w:b/>
              </w:rPr>
              <w:t xml:space="preserve">olectiva TSB </w:t>
            </w:r>
            <w:r w:rsidR="002A49F6">
              <w:rPr>
                <w:b/>
              </w:rPr>
              <w:t>4/SG3RG-LAC</w:t>
            </w:r>
          </w:p>
          <w:p w:rsidR="0035277F" w:rsidRPr="009B782B" w:rsidRDefault="0035277F" w:rsidP="00CA4659">
            <w:pPr>
              <w:tabs>
                <w:tab w:val="left" w:pos="4111"/>
              </w:tabs>
              <w:spacing w:before="0"/>
              <w:ind w:left="57"/>
              <w:rPr>
                <w:u w:val="single"/>
              </w:rPr>
            </w:pPr>
          </w:p>
          <w:p w:rsidR="0035277F" w:rsidRPr="009B782B" w:rsidRDefault="0035277F" w:rsidP="00CA4659">
            <w:pPr>
              <w:tabs>
                <w:tab w:val="left" w:pos="4111"/>
              </w:tabs>
              <w:spacing w:before="0"/>
              <w:ind w:left="57"/>
            </w:pPr>
          </w:p>
        </w:tc>
        <w:tc>
          <w:tcPr>
            <w:tcW w:w="4762" w:type="dxa"/>
          </w:tcPr>
          <w:p w:rsidR="0035277F" w:rsidRPr="009B782B" w:rsidRDefault="0035277F" w:rsidP="00CA4659">
            <w:pPr>
              <w:tabs>
                <w:tab w:val="left" w:pos="4111"/>
              </w:tabs>
              <w:spacing w:before="0"/>
              <w:ind w:left="57"/>
              <w:rPr>
                <w:b/>
              </w:rPr>
            </w:pPr>
          </w:p>
        </w:tc>
      </w:tr>
      <w:tr w:rsidR="0035277F" w:rsidRPr="009B782B" w:rsidTr="002A49F6">
        <w:trPr>
          <w:cantSplit/>
        </w:trPr>
        <w:tc>
          <w:tcPr>
            <w:tcW w:w="985" w:type="dxa"/>
          </w:tcPr>
          <w:p w:rsidR="0035277F" w:rsidRPr="009B782B" w:rsidRDefault="0035277F" w:rsidP="002A49F6">
            <w:pPr>
              <w:tabs>
                <w:tab w:val="left" w:pos="4111"/>
              </w:tabs>
              <w:spacing w:before="10"/>
              <w:ind w:left="57" w:right="-57"/>
              <w:rPr>
                <w:sz w:val="22"/>
              </w:rPr>
            </w:pPr>
            <w:r w:rsidRPr="009B782B">
              <w:rPr>
                <w:sz w:val="22"/>
              </w:rPr>
              <w:t>Tel</w:t>
            </w:r>
            <w:r w:rsidR="0095375A" w:rsidRPr="009B782B">
              <w:rPr>
                <w:sz w:val="22"/>
              </w:rPr>
              <w:t>.</w:t>
            </w:r>
            <w:r w:rsidRPr="009B782B">
              <w:rPr>
                <w:sz w:val="22"/>
              </w:rPr>
              <w:t>:</w:t>
            </w:r>
          </w:p>
        </w:tc>
        <w:tc>
          <w:tcPr>
            <w:tcW w:w="3892" w:type="dxa"/>
          </w:tcPr>
          <w:p w:rsidR="0035277F" w:rsidRPr="009B782B" w:rsidRDefault="0035277F" w:rsidP="00CA4659">
            <w:pPr>
              <w:tabs>
                <w:tab w:val="left" w:pos="4111"/>
              </w:tabs>
              <w:spacing w:before="0"/>
              <w:ind w:left="57"/>
            </w:pPr>
            <w:r w:rsidRPr="009B782B">
              <w:t xml:space="preserve">+41 22 730 </w:t>
            </w:r>
            <w:r w:rsidR="002A49F6">
              <w:t>5887</w:t>
            </w:r>
          </w:p>
        </w:tc>
        <w:tc>
          <w:tcPr>
            <w:tcW w:w="4762" w:type="dxa"/>
          </w:tcPr>
          <w:p w:rsidR="0035277F" w:rsidRPr="009B782B" w:rsidRDefault="0035277F" w:rsidP="00CA4659">
            <w:pPr>
              <w:tabs>
                <w:tab w:val="left" w:pos="4111"/>
              </w:tabs>
              <w:spacing w:before="0"/>
              <w:ind w:left="57"/>
            </w:pPr>
          </w:p>
        </w:tc>
      </w:tr>
      <w:tr w:rsidR="0035277F" w:rsidRPr="009B782B" w:rsidTr="002A49F6">
        <w:trPr>
          <w:cantSplit/>
        </w:trPr>
        <w:tc>
          <w:tcPr>
            <w:tcW w:w="985" w:type="dxa"/>
          </w:tcPr>
          <w:p w:rsidR="0035277F" w:rsidRPr="009B782B" w:rsidRDefault="0035277F" w:rsidP="002A49F6">
            <w:pPr>
              <w:tabs>
                <w:tab w:val="left" w:pos="4111"/>
              </w:tabs>
              <w:spacing w:before="10"/>
              <w:ind w:left="57" w:right="-57"/>
              <w:rPr>
                <w:sz w:val="22"/>
              </w:rPr>
            </w:pPr>
            <w:r w:rsidRPr="009B782B">
              <w:rPr>
                <w:sz w:val="22"/>
              </w:rPr>
              <w:t>Fax:</w:t>
            </w:r>
          </w:p>
          <w:p w:rsidR="0035277F" w:rsidRPr="009B782B" w:rsidRDefault="0035277F" w:rsidP="002A49F6">
            <w:pPr>
              <w:tabs>
                <w:tab w:val="left" w:pos="4111"/>
              </w:tabs>
              <w:spacing w:before="10"/>
              <w:ind w:left="57" w:right="-57"/>
              <w:rPr>
                <w:sz w:val="22"/>
              </w:rPr>
            </w:pPr>
            <w:r w:rsidRPr="009B782B">
              <w:rPr>
                <w:sz w:val="22"/>
              </w:rPr>
              <w:t>Correo-e:</w:t>
            </w:r>
          </w:p>
        </w:tc>
        <w:tc>
          <w:tcPr>
            <w:tcW w:w="3892" w:type="dxa"/>
          </w:tcPr>
          <w:p w:rsidR="0035277F" w:rsidRPr="009B782B" w:rsidRDefault="0035277F" w:rsidP="00CA4659">
            <w:pPr>
              <w:tabs>
                <w:tab w:val="left" w:pos="4111"/>
              </w:tabs>
              <w:spacing w:before="0"/>
              <w:ind w:left="57"/>
            </w:pPr>
            <w:r w:rsidRPr="009B782B">
              <w:t>+41 22 730 5853</w:t>
            </w:r>
          </w:p>
          <w:p w:rsidR="0035277F" w:rsidRPr="009B782B" w:rsidRDefault="00F916FF" w:rsidP="002A49F6">
            <w:pPr>
              <w:tabs>
                <w:tab w:val="left" w:pos="4111"/>
              </w:tabs>
              <w:spacing w:before="0"/>
              <w:ind w:left="57"/>
            </w:pPr>
            <w:hyperlink r:id="rId8" w:history="1">
              <w:r w:rsidR="002A49F6" w:rsidRPr="003B43E0">
                <w:rPr>
                  <w:rStyle w:val="Hyperlink"/>
                </w:rPr>
                <w:t>tsbsg3@itu.int</w:t>
              </w:r>
            </w:hyperlink>
          </w:p>
        </w:tc>
        <w:tc>
          <w:tcPr>
            <w:tcW w:w="4762" w:type="dxa"/>
          </w:tcPr>
          <w:p w:rsidR="0035277F" w:rsidRPr="009B782B" w:rsidRDefault="0035277F" w:rsidP="002A49F6">
            <w:pPr>
              <w:tabs>
                <w:tab w:val="clear" w:pos="794"/>
                <w:tab w:val="left" w:pos="4111"/>
              </w:tabs>
              <w:spacing w:before="0"/>
            </w:pPr>
            <w:r w:rsidRPr="009B782B">
              <w:t xml:space="preserve">A </w:t>
            </w:r>
            <w:r w:rsidR="002A49F6">
              <w:t>los miembros del Grupo Regional de la Comisión de Estudio 3 para América Latina y el Caribe (SG3RG-LAC)</w:t>
            </w:r>
          </w:p>
        </w:tc>
      </w:tr>
    </w:tbl>
    <w:p w:rsidR="0035277F" w:rsidRPr="009B782B" w:rsidRDefault="0035277F" w:rsidP="00CA4659"/>
    <w:tbl>
      <w:tblPr>
        <w:tblW w:w="0" w:type="auto"/>
        <w:tblInd w:w="8" w:type="dxa"/>
        <w:tblLayout w:type="fixed"/>
        <w:tblCellMar>
          <w:left w:w="0" w:type="dxa"/>
          <w:right w:w="0" w:type="dxa"/>
        </w:tblCellMar>
        <w:tblLook w:val="0000"/>
      </w:tblPr>
      <w:tblGrid>
        <w:gridCol w:w="1070"/>
        <w:gridCol w:w="8420"/>
      </w:tblGrid>
      <w:tr w:rsidR="0035277F" w:rsidRPr="009B782B" w:rsidTr="002A49F6">
        <w:trPr>
          <w:cantSplit/>
          <w:trHeight w:val="680"/>
        </w:trPr>
        <w:tc>
          <w:tcPr>
            <w:tcW w:w="1070" w:type="dxa"/>
          </w:tcPr>
          <w:p w:rsidR="0035277F" w:rsidRPr="009B782B" w:rsidRDefault="0035277F" w:rsidP="00CA4659">
            <w:pPr>
              <w:tabs>
                <w:tab w:val="left" w:pos="4111"/>
              </w:tabs>
              <w:spacing w:before="10"/>
              <w:ind w:left="57"/>
              <w:rPr>
                <w:sz w:val="22"/>
              </w:rPr>
            </w:pPr>
            <w:r w:rsidRPr="009B782B">
              <w:rPr>
                <w:sz w:val="22"/>
              </w:rPr>
              <w:t>Asunto:</w:t>
            </w:r>
          </w:p>
        </w:tc>
        <w:tc>
          <w:tcPr>
            <w:tcW w:w="8420" w:type="dxa"/>
          </w:tcPr>
          <w:p w:rsidR="0035277F" w:rsidRPr="009B782B" w:rsidRDefault="0035277F" w:rsidP="002A49F6">
            <w:pPr>
              <w:tabs>
                <w:tab w:val="left" w:pos="4111"/>
              </w:tabs>
              <w:spacing w:before="0"/>
              <w:ind w:left="57"/>
              <w:rPr>
                <w:b/>
                <w:bCs/>
              </w:rPr>
            </w:pPr>
            <w:r w:rsidRPr="009B782B">
              <w:rPr>
                <w:b/>
                <w:bCs/>
              </w:rPr>
              <w:t xml:space="preserve">Reunión </w:t>
            </w:r>
            <w:r w:rsidR="002A49F6">
              <w:rPr>
                <w:b/>
                <w:bCs/>
              </w:rPr>
              <w:t>del Grupo Regional de la Comisión de Estudio 3 para América Latina y el Caribe (SG3RG-LAC) y Seminario BDT asociado</w:t>
            </w:r>
            <w:r w:rsidR="002A49F6">
              <w:rPr>
                <w:b/>
                <w:bCs/>
              </w:rPr>
              <w:br/>
              <w:t>Santo Domingo, República Dominicana, 6-9 de julio de 2010</w:t>
            </w:r>
          </w:p>
        </w:tc>
      </w:tr>
    </w:tbl>
    <w:p w:rsidR="0035277F" w:rsidRPr="009B782B" w:rsidRDefault="0035277F" w:rsidP="00CA4659">
      <w:pPr>
        <w:spacing w:before="240"/>
        <w:ind w:left="-199"/>
        <w:rPr>
          <w:rFonts w:ascii="Century Gothic" w:hAnsi="Century Gothic"/>
          <w:szCs w:val="24"/>
        </w:rPr>
      </w:pPr>
    </w:p>
    <w:p w:rsidR="0035277F" w:rsidRPr="009B782B" w:rsidRDefault="0035277F" w:rsidP="00CA4659">
      <w:pPr>
        <w:pStyle w:val="ITUintr"/>
        <w:tabs>
          <w:tab w:val="clear" w:pos="737"/>
          <w:tab w:val="clear" w:pos="1134"/>
          <w:tab w:val="left" w:pos="794"/>
        </w:tabs>
        <w:spacing w:before="120"/>
        <w:ind w:right="92"/>
        <w:rPr>
          <w:sz w:val="24"/>
        </w:rPr>
      </w:pPr>
      <w:r w:rsidRPr="009B782B">
        <w:rPr>
          <w:sz w:val="24"/>
        </w:rPr>
        <w:t xml:space="preserve">Muy </w:t>
      </w:r>
      <w:r w:rsidR="00C10EC1" w:rsidRPr="009B782B">
        <w:rPr>
          <w:sz w:val="24"/>
        </w:rPr>
        <w:t>S</w:t>
      </w:r>
      <w:r w:rsidRPr="009B782B">
        <w:rPr>
          <w:sz w:val="24"/>
        </w:rPr>
        <w:t>eñor mío</w:t>
      </w:r>
      <w:r w:rsidR="005A2EE8" w:rsidRPr="009B782B">
        <w:rPr>
          <w:sz w:val="24"/>
        </w:rPr>
        <w:t>/Muy Señora mía</w:t>
      </w:r>
      <w:r w:rsidRPr="009B782B">
        <w:rPr>
          <w:sz w:val="24"/>
        </w:rPr>
        <w:t>:</w:t>
      </w:r>
    </w:p>
    <w:p w:rsidR="0035277F" w:rsidRPr="009B782B" w:rsidRDefault="0035277F" w:rsidP="003F3A7F">
      <w:r w:rsidRPr="009B782B">
        <w:rPr>
          <w:bCs/>
        </w:rPr>
        <w:t>1</w:t>
      </w:r>
      <w:r w:rsidRPr="009B782B">
        <w:tab/>
      </w:r>
      <w:r w:rsidR="00BD2630">
        <w:t xml:space="preserve">Me complace informarle que el Grupo Regional de la Comisión de Estudio 3 para América Latina y el Caribe se reunirá en Santo Domingo, República Dominicana, </w:t>
      </w:r>
      <w:r w:rsidR="003F3A7F">
        <w:t>los 8 y</w:t>
      </w:r>
      <w:r w:rsidR="00BD2630">
        <w:t xml:space="preserve"> 9 de julio de 2010, a la amable invitación de </w:t>
      </w:r>
      <w:proofErr w:type="spellStart"/>
      <w:r w:rsidR="00BD2630">
        <w:t>Indotel</w:t>
      </w:r>
      <w:proofErr w:type="spellEnd"/>
      <w:r w:rsidR="00BD2630">
        <w:t>, precedido de un seminario de dos días que hará hincapié en los aspectos económicos y financieros de las telecomunicaciones.  La sede de la reunión no ha sido decidida todavía.  Mandaremos la informaci</w:t>
      </w:r>
      <w:r w:rsidR="00711FF8">
        <w:t xml:space="preserve">ón en su momento en un </w:t>
      </w:r>
      <w:proofErr w:type="spellStart"/>
      <w:r w:rsidR="003F3A7F">
        <w:t>a</w:t>
      </w:r>
      <w:r w:rsidR="00BD2630">
        <w:t>ddendum</w:t>
      </w:r>
      <w:proofErr w:type="spellEnd"/>
      <w:r w:rsidR="00BD2630">
        <w:t xml:space="preserve"> a la presente Carta Colectiva.</w:t>
      </w:r>
    </w:p>
    <w:p w:rsidR="0035277F" w:rsidRPr="009B782B" w:rsidRDefault="0035277F" w:rsidP="00B86184">
      <w:r w:rsidRPr="009B782B">
        <w:rPr>
          <w:bCs/>
        </w:rPr>
        <w:t>2</w:t>
      </w:r>
      <w:r w:rsidRPr="009B782B">
        <w:tab/>
      </w:r>
      <w:r w:rsidR="00BD2630">
        <w:t xml:space="preserve">El </w:t>
      </w:r>
      <w:r w:rsidR="00482283">
        <w:t>s</w:t>
      </w:r>
      <w:r w:rsidR="00BD2630">
        <w:t xml:space="preserve">eminario, organizado </w:t>
      </w:r>
      <w:r w:rsidR="00B86184">
        <w:t>por</w:t>
      </w:r>
      <w:r w:rsidR="00BD2630">
        <w:t xml:space="preserve"> la Oficina para el Desarrollo de las Telecomunicaciones (BDT) comenzará a las 09:30 horas del martes 6 de julio de 2010.  La reunión del SG3RG-LAC empezará a las 09:30 horas del jueves 8 de julio y estará restringido a los delegados y representantes de administraciones y operadores de la región, de conformidad con §2.3.2 de la Sección 2 de la Resolución 1 de la AMNT-08.  La inscripción de los participantes tendrá lugar en la mañana del martes 6 de julio, a partir de las 08:30 horas.</w:t>
      </w:r>
    </w:p>
    <w:p w:rsidR="0035277F" w:rsidRPr="009B782B" w:rsidRDefault="0035277F" w:rsidP="00BD2630">
      <w:r w:rsidRPr="009B782B">
        <w:rPr>
          <w:bCs/>
        </w:rPr>
        <w:t>3</w:t>
      </w:r>
      <w:r w:rsidRPr="009B782B">
        <w:tab/>
      </w:r>
      <w:r w:rsidR="00BD2630">
        <w:t>De acuerdo con el Presidente del SG3RG-LAC, el seminario y la reunión se desarrollarán en inglés y español, con interpretación simultánea.</w:t>
      </w:r>
    </w:p>
    <w:p w:rsidR="0035277F" w:rsidRPr="00871BE2" w:rsidRDefault="0035277F" w:rsidP="00EF3118">
      <w:r w:rsidRPr="009B782B">
        <w:t>4</w:t>
      </w:r>
      <w:r w:rsidRPr="009B782B">
        <w:tab/>
      </w:r>
      <w:r w:rsidR="00871BE2">
        <w:t xml:space="preserve">El proyecto de orden del día de la reunión del SG3RG-LAC preparado por el Presidente de este Grupo se encuentra en el </w:t>
      </w:r>
      <w:r w:rsidR="00871BE2">
        <w:rPr>
          <w:b/>
          <w:bCs/>
        </w:rPr>
        <w:t>Anexo 1</w:t>
      </w:r>
      <w:r w:rsidR="000B7652">
        <w:t xml:space="preserve">.  Quisiera llamar su atención sobre el hecho que </w:t>
      </w:r>
      <w:r w:rsidR="00EF3118">
        <w:t xml:space="preserve">se puede </w:t>
      </w:r>
      <w:r w:rsidR="000B7652">
        <w:t>consultar el resumen de la última reunión del SG3RG-LAC para prepararse adecuadamente para esta reunión (</w:t>
      </w:r>
      <w:hyperlink r:id="rId9" w:history="1">
        <w:r w:rsidR="000B7652" w:rsidRPr="005F239C">
          <w:rPr>
            <w:rStyle w:val="Hyperlink"/>
          </w:rPr>
          <w:t>SG3RG-LAC – R 1</w:t>
        </w:r>
      </w:hyperlink>
      <w:r w:rsidR="000B7652">
        <w:t>).</w:t>
      </w:r>
    </w:p>
    <w:p w:rsidR="0035277F" w:rsidRPr="009B782B" w:rsidRDefault="0035277F" w:rsidP="009A27BB">
      <w:r w:rsidRPr="009B782B">
        <w:rPr>
          <w:bCs/>
        </w:rPr>
        <w:t>5</w:t>
      </w:r>
      <w:r w:rsidRPr="009B782B">
        <w:tab/>
      </w:r>
      <w:r w:rsidR="00EF3118">
        <w:t>En breve recibirá</w:t>
      </w:r>
      <w:r w:rsidR="009A27BB">
        <w:t xml:space="preserve"> una carta de invitación de la BDT para el seminario regional que tendrá lugar justo antes de la reunión del SG3RG-LAC.</w:t>
      </w:r>
    </w:p>
    <w:p w:rsidR="009A27BB" w:rsidRDefault="0035277F" w:rsidP="003F3A7F">
      <w:pPr>
        <w:ind w:right="-52"/>
      </w:pPr>
      <w:r w:rsidRPr="009B782B">
        <w:rPr>
          <w:bCs/>
        </w:rPr>
        <w:t>6</w:t>
      </w:r>
      <w:r w:rsidRPr="009B782B">
        <w:tab/>
      </w:r>
      <w:r w:rsidR="009A27BB">
        <w:t xml:space="preserve">En cuanto sea posible se publicará un </w:t>
      </w:r>
      <w:proofErr w:type="spellStart"/>
      <w:r w:rsidR="003F3A7F">
        <w:t>a</w:t>
      </w:r>
      <w:r w:rsidR="009A27BB">
        <w:t>ddendum</w:t>
      </w:r>
      <w:proofErr w:type="spellEnd"/>
      <w:r w:rsidR="009A27BB">
        <w:t xml:space="preserve"> a esta carta, con información práctica sobre </w:t>
      </w:r>
      <w:r w:rsidR="00B86184">
        <w:t>estos eventos</w:t>
      </w:r>
      <w:r w:rsidR="009A27BB">
        <w:t>.</w:t>
      </w:r>
    </w:p>
    <w:p w:rsidR="009A27BB" w:rsidRDefault="009A27BB" w:rsidP="006B2E9C">
      <w:pPr>
        <w:ind w:right="-52"/>
      </w:pPr>
      <w:r>
        <w:t>7</w:t>
      </w:r>
      <w:r>
        <w:tab/>
        <w:t xml:space="preserve">Me permito apremiarle a que se pre-inscriba para esta reunión no más tarde del </w:t>
      </w:r>
      <w:r>
        <w:rPr>
          <w:b/>
          <w:bCs/>
        </w:rPr>
        <w:t>6 de junio de 2010</w:t>
      </w:r>
      <w:r>
        <w:t>.</w:t>
      </w:r>
      <w:r>
        <w:rPr>
          <w:b/>
          <w:bCs/>
        </w:rPr>
        <w:t xml:space="preserve">  No olvide que la pre-inscripción de los participantes a las reuniones UIT-T se efectúa </w:t>
      </w:r>
      <w:r w:rsidR="006B2E9C">
        <w:rPr>
          <w:b/>
          <w:bCs/>
          <w:i/>
          <w:iCs/>
        </w:rPr>
        <w:t>en línea</w:t>
      </w:r>
      <w:r w:rsidR="006B2E9C">
        <w:rPr>
          <w:b/>
          <w:bCs/>
        </w:rPr>
        <w:t xml:space="preserve"> desde la página web del UIT-T (</w:t>
      </w:r>
      <w:hyperlink r:id="rId10" w:history="1">
        <w:r w:rsidR="006B2E9C" w:rsidRPr="003E64D1">
          <w:rPr>
            <w:rStyle w:val="Hyperlink"/>
            <w:b/>
            <w:bCs/>
          </w:rPr>
          <w:t>http://www.itu.int/ITU-T/othergroups/tal/index.asp</w:t>
        </w:r>
      </w:hyperlink>
      <w:r w:rsidR="006B2E9C" w:rsidRPr="006B2E9C">
        <w:rPr>
          <w:b/>
          <w:bCs/>
        </w:rPr>
        <w:t>)</w:t>
      </w:r>
      <w:r w:rsidR="006B2E9C">
        <w:t>.</w:t>
      </w:r>
    </w:p>
    <w:p w:rsidR="006B2E9C" w:rsidRDefault="006B2E9C" w:rsidP="003F3A7F">
      <w:pPr>
        <w:ind w:right="-52"/>
      </w:pPr>
      <w:r>
        <w:lastRenderedPageBreak/>
        <w:t>8</w:t>
      </w:r>
      <w:r>
        <w:tab/>
        <w:t xml:space="preserve">La lista de hoteles se publicará en su momento en el </w:t>
      </w:r>
      <w:proofErr w:type="spellStart"/>
      <w:r w:rsidR="003F3A7F">
        <w:t>a</w:t>
      </w:r>
      <w:r>
        <w:t>ddendum</w:t>
      </w:r>
      <w:proofErr w:type="spellEnd"/>
      <w:r>
        <w:t xml:space="preserve"> a esta Carta colectiva.</w:t>
      </w:r>
    </w:p>
    <w:p w:rsidR="006B2E9C" w:rsidRDefault="006B2E9C" w:rsidP="006B2E9C">
      <w:pPr>
        <w:ind w:right="-52"/>
      </w:pPr>
      <w:r>
        <w:t>9</w:t>
      </w:r>
      <w:r>
        <w:tab/>
        <w:t xml:space="preserve">Es importante que los participantes se cercioren </w:t>
      </w:r>
      <w:r w:rsidRPr="006B2E9C">
        <w:rPr>
          <w:b/>
          <w:bCs/>
        </w:rPr>
        <w:t>por adelantado</w:t>
      </w:r>
      <w:r>
        <w:t xml:space="preserve"> si necesitan un visado de entrada en la República Dominicana.  De ser así, deberán hacer las gestiones necesarias en la sede consular de la República Dominicana en su país.</w:t>
      </w:r>
    </w:p>
    <w:p w:rsidR="006B2E9C" w:rsidRDefault="006B2E9C" w:rsidP="006B2E9C">
      <w:pPr>
        <w:ind w:right="-52"/>
      </w:pPr>
      <w:r>
        <w:t>10</w:t>
      </w:r>
      <w:r>
        <w:tab/>
      </w:r>
      <w:r w:rsidR="00EF3118">
        <w:t>De conformidad con lo dispuesto en la Recomendación A.1 de la AMNT (Johannesburgo, 2008), las contribuciones a los trabajos del SG3RG</w:t>
      </w:r>
      <w:r w:rsidR="00B86184">
        <w:t>-</w:t>
      </w:r>
      <w:r w:rsidR="00EF3118">
        <w:t xml:space="preserve">LAC se transmitirán al Director de la Oficina de Normalización de las Telecomunicaciones (TSB).  Le ruego mande sus contribuciones al </w:t>
      </w:r>
      <w:hyperlink r:id="rId11" w:history="1">
        <w:r w:rsidR="00EF3118" w:rsidRPr="003B43E0">
          <w:rPr>
            <w:rStyle w:val="Hyperlink"/>
          </w:rPr>
          <w:t>tsbsg3@itu.int</w:t>
        </w:r>
      </w:hyperlink>
      <w:r w:rsidR="00EF3118">
        <w:t xml:space="preserve"> antes del </w:t>
      </w:r>
      <w:r w:rsidR="00EF3118">
        <w:rPr>
          <w:b/>
          <w:bCs/>
        </w:rPr>
        <w:t>27 de junio de 2010</w:t>
      </w:r>
      <w:r w:rsidR="00EF3118">
        <w:t>.</w:t>
      </w:r>
    </w:p>
    <w:p w:rsidR="0035277F" w:rsidRPr="009B782B" w:rsidRDefault="0035277F" w:rsidP="00EF3118">
      <w:r w:rsidRPr="009B782B">
        <w:t xml:space="preserve">Le recomendamos encarecidamente que utilice el juego de plantillas a fin de armonizar la presentación de los documentos del UIT-T y, al mismo tiempo, facilitar y hacer más eficaz su producción. Se puede </w:t>
      </w:r>
      <w:r w:rsidR="000D21A0" w:rsidRPr="009B782B">
        <w:t>des</w:t>
      </w:r>
      <w:r w:rsidRPr="009B782B">
        <w:t>cargar desde la página web de cada Comisión de Estudio del UIT-T en "</w:t>
      </w:r>
      <w:proofErr w:type="spellStart"/>
      <w:r w:rsidR="00DC4642">
        <w:t>Delegate</w:t>
      </w:r>
      <w:proofErr w:type="spellEnd"/>
      <w:r w:rsidR="00DC4642">
        <w:t xml:space="preserve"> </w:t>
      </w:r>
      <w:proofErr w:type="spellStart"/>
      <w:r w:rsidR="00DC4642">
        <w:t>resources</w:t>
      </w:r>
      <w:proofErr w:type="spellEnd"/>
      <w:r w:rsidRPr="009B782B">
        <w:t>" (</w:t>
      </w:r>
      <w:hyperlink r:id="rId12" w:history="1">
        <w:r w:rsidRPr="009B782B">
          <w:rPr>
            <w:rStyle w:val="Hyperlink"/>
          </w:rPr>
          <w:t>http://www.itu.int/ITU-T/studygroups/templates/index.html</w:t>
        </w:r>
      </w:hyperlink>
      <w:r w:rsidRPr="009B782B">
        <w:t>)</w:t>
      </w:r>
      <w:r w:rsidR="00EF3118">
        <w:t xml:space="preserve"> la plantilla </w:t>
      </w:r>
      <w:r w:rsidR="00EF3118">
        <w:br/>
        <w:t xml:space="preserve">“ITU-T </w:t>
      </w:r>
      <w:proofErr w:type="spellStart"/>
      <w:r w:rsidR="00EF3118">
        <w:t>basic</w:t>
      </w:r>
      <w:proofErr w:type="spellEnd"/>
      <w:r w:rsidR="00EF3118">
        <w:t xml:space="preserve"> </w:t>
      </w:r>
      <w:proofErr w:type="spellStart"/>
      <w:r w:rsidR="00EF3118">
        <w:t>template</w:t>
      </w:r>
      <w:proofErr w:type="spellEnd"/>
      <w:r w:rsidR="00EF3118">
        <w:t>”</w:t>
      </w:r>
      <w:r w:rsidRPr="009B782B">
        <w:t>.</w:t>
      </w:r>
    </w:p>
    <w:p w:rsidR="0035277F" w:rsidRPr="009B782B" w:rsidRDefault="0035277F" w:rsidP="00CA4659">
      <w:r w:rsidRPr="009B782B">
        <w:t>Para resolver todas las posibles cuestiones que se planteen en relación con las contribuciones, en adelante se indicará en las mismas el apellido de la persona encargada, sus números de telefax y de teléfono, así como su dirección de correo electrónico (e-mail).</w:t>
      </w:r>
      <w:r w:rsidR="00A93433">
        <w:t xml:space="preserve"> </w:t>
      </w:r>
      <w:r w:rsidRPr="009B782B">
        <w:t xml:space="preserve">Para ello, le ruego indique esta información en la portada de </w:t>
      </w:r>
      <w:r w:rsidRPr="009B782B">
        <w:rPr>
          <w:u w:val="single"/>
        </w:rPr>
        <w:t>todos</w:t>
      </w:r>
      <w:r w:rsidRPr="009B782B">
        <w:t xml:space="preserve"> los documentos.</w:t>
      </w:r>
    </w:p>
    <w:p w:rsidR="00EF3118" w:rsidRDefault="00EF3118" w:rsidP="00EF3118">
      <w:r>
        <w:t>11</w:t>
      </w:r>
      <w:r w:rsidR="0035277F" w:rsidRPr="009B782B">
        <w:tab/>
      </w:r>
      <w:r w:rsidRPr="009B782B">
        <w:t>Los participantes presentes en la reunión que hayan solicitado por adelantado copias en papel en los formularios de inscripción recibirán sólo los documentos publicados en la página web del UIT</w:t>
      </w:r>
      <w:r w:rsidRPr="009B782B">
        <w:noBreakHyphen/>
        <w:t xml:space="preserve">T con tres días de antelación a la reunión </w:t>
      </w:r>
      <w:r w:rsidRPr="009B782B">
        <w:rPr>
          <w:b/>
          <w:bCs/>
        </w:rPr>
        <w:t>(</w:t>
      </w:r>
      <w:r w:rsidRPr="00EF3118">
        <w:rPr>
          <w:b/>
          <w:bCs/>
          <w:i/>
          <w:iCs/>
        </w:rPr>
        <w:t>3 de julio de 2010</w:t>
      </w:r>
      <w:r w:rsidRPr="009B782B">
        <w:rPr>
          <w:b/>
          <w:bCs/>
        </w:rPr>
        <w:t>)</w:t>
      </w:r>
      <w:r w:rsidRPr="009B782B">
        <w:t xml:space="preserve"> y hasta el final de la misma.</w:t>
      </w:r>
    </w:p>
    <w:p w:rsidR="00137A45" w:rsidRPr="009B782B" w:rsidRDefault="00137A45" w:rsidP="00137A45">
      <w:r>
        <w:t>12</w:t>
      </w:r>
      <w:r>
        <w:tab/>
      </w:r>
      <w:r w:rsidRPr="009B782B">
        <w:t>Tenemos el placer de comunicarle que la UIT concederá un número limitado de becas con objeto de facilitar la participación de los países menos adelantados y los países en desarrollo con bajos ingresos.</w:t>
      </w:r>
      <w:r>
        <w:t xml:space="preserve">  Que las becas sean parciales o completas dependerá del número de solicitudes recibidas y de los fondos disponibles, ya que las becas se otorgarán a los países cuyas solicitudes se reciban primero.  Una carta o fax oficial debe ser mandado al Director de la TSB el </w:t>
      </w:r>
      <w:r w:rsidRPr="00137A45">
        <w:rPr>
          <w:b/>
          <w:bCs/>
        </w:rPr>
        <w:t>4 de junio de 2010 a más tardar</w:t>
      </w:r>
      <w:r>
        <w:t>, solicitando la beca y indicando el nombre del candidato previsto.</w:t>
      </w:r>
    </w:p>
    <w:p w:rsidR="00917F29" w:rsidRPr="009B782B" w:rsidRDefault="00125F9F" w:rsidP="00137A45">
      <w:r w:rsidRPr="009B782B">
        <w:t>Sírvase tomar nota de que en la AMNT</w:t>
      </w:r>
      <w:r w:rsidRPr="009B782B">
        <w:noBreakHyphen/>
        <w:t xml:space="preserve">08 los Jefes de Delegación se comprometieron a proporcionar candidatos a </w:t>
      </w:r>
      <w:r w:rsidR="006D1DCB" w:rsidRPr="009B782B">
        <w:t>P</w:t>
      </w:r>
      <w:r w:rsidRPr="009B782B">
        <w:t xml:space="preserve">residentes y </w:t>
      </w:r>
      <w:r w:rsidR="006D1DCB" w:rsidRPr="009B782B">
        <w:t>V</w:t>
      </w:r>
      <w:r w:rsidRPr="009B782B">
        <w:t>icepresidentes con los recursos necesarios para dar cumplimiento a sus funciones durante todo el periodo de cuatro años, y</w:t>
      </w:r>
      <w:r w:rsidR="00060219" w:rsidRPr="009B782B">
        <w:t xml:space="preserve"> </w:t>
      </w:r>
      <w:r w:rsidRPr="009B782B">
        <w:t xml:space="preserve">por consiguiente se reconoció que los </w:t>
      </w:r>
      <w:r w:rsidR="006D1DCB" w:rsidRPr="009B782B">
        <w:t>P</w:t>
      </w:r>
      <w:r w:rsidRPr="009B782B">
        <w:t xml:space="preserve">residentes y </w:t>
      </w:r>
      <w:r w:rsidR="006D1DCB" w:rsidRPr="009B782B">
        <w:t>V</w:t>
      </w:r>
      <w:r w:rsidRPr="009B782B">
        <w:t>icepresidentes no recibirán asistencia financiera de la UIT.</w:t>
      </w:r>
    </w:p>
    <w:p w:rsidR="0035277F" w:rsidRPr="009B782B" w:rsidRDefault="00917F29" w:rsidP="00CA4659">
      <w:pPr>
        <w:spacing w:before="240"/>
        <w:ind w:right="92"/>
      </w:pPr>
      <w:r w:rsidRPr="009B782B">
        <w:t>Atentamente.</w:t>
      </w:r>
    </w:p>
    <w:p w:rsidR="0035277F" w:rsidRPr="009B782B" w:rsidRDefault="006E4204" w:rsidP="00CA4659">
      <w:pPr>
        <w:spacing w:before="1701"/>
        <w:ind w:right="91"/>
      </w:pPr>
      <w:r w:rsidRPr="009B782B">
        <w:t>Malcolm Johnson</w:t>
      </w:r>
      <w:r w:rsidR="0035277F" w:rsidRPr="009B782B">
        <w:br/>
        <w:t>Director de la Oficina de Normalización</w:t>
      </w:r>
      <w:r w:rsidR="0035277F" w:rsidRPr="009B782B">
        <w:br/>
        <w:t>de las Telecomunicaciones</w:t>
      </w:r>
    </w:p>
    <w:p w:rsidR="0035277F" w:rsidRPr="009B782B" w:rsidRDefault="0035277F" w:rsidP="00CA4659">
      <w:pPr>
        <w:spacing w:before="400"/>
        <w:ind w:right="91"/>
      </w:pPr>
    </w:p>
    <w:p w:rsidR="00902FB6" w:rsidRPr="00B86184" w:rsidRDefault="003F6F39" w:rsidP="00311AE2">
      <w:pPr>
        <w:rPr>
          <w:b/>
          <w:bCs/>
        </w:rPr>
      </w:pPr>
      <w:r w:rsidRPr="003F6F39">
        <w:rPr>
          <w:b/>
        </w:rPr>
        <w:t>Anexo</w:t>
      </w:r>
      <w:r w:rsidRPr="003F6F39">
        <w:rPr>
          <w:b/>
          <w:bCs/>
        </w:rPr>
        <w:t xml:space="preserve">: </w:t>
      </w:r>
      <w:r w:rsidRPr="003F6F39">
        <w:t>1</w:t>
      </w:r>
    </w:p>
    <w:p w:rsidR="00137A45" w:rsidRPr="00B86184" w:rsidRDefault="003F6F39">
      <w:pPr>
        <w:tabs>
          <w:tab w:val="clear" w:pos="794"/>
          <w:tab w:val="clear" w:pos="1191"/>
          <w:tab w:val="clear" w:pos="1588"/>
          <w:tab w:val="clear" w:pos="1985"/>
        </w:tabs>
        <w:spacing w:before="0"/>
        <w:rPr>
          <w:b/>
          <w:bCs/>
        </w:rPr>
      </w:pPr>
      <w:r w:rsidRPr="003F6F39">
        <w:rPr>
          <w:b/>
          <w:bCs/>
        </w:rPr>
        <w:br w:type="page"/>
      </w:r>
    </w:p>
    <w:p w:rsidR="00137A45" w:rsidRPr="00137A45" w:rsidRDefault="00137A45" w:rsidP="00137A45">
      <w:pPr>
        <w:jc w:val="center"/>
      </w:pPr>
      <w:r w:rsidRPr="00137A45">
        <w:lastRenderedPageBreak/>
        <w:t>ANEXO 1</w:t>
      </w:r>
      <w:r w:rsidRPr="00137A45">
        <w:br/>
        <w:t xml:space="preserve">(a la Carta </w:t>
      </w:r>
      <w:r>
        <w:t>colectiva TSB 4/SG3RG-LAC)</w:t>
      </w:r>
    </w:p>
    <w:p w:rsidR="00137A45" w:rsidRDefault="00137A45" w:rsidP="0062423B"/>
    <w:p w:rsidR="00137A45" w:rsidRPr="00137A45" w:rsidRDefault="00137A45" w:rsidP="00137A45">
      <w:pPr>
        <w:jc w:val="center"/>
        <w:rPr>
          <w:b/>
          <w:bCs/>
          <w:i/>
          <w:iCs/>
          <w:sz w:val="28"/>
          <w:szCs w:val="28"/>
        </w:rPr>
      </w:pPr>
      <w:r w:rsidRPr="00137A45">
        <w:rPr>
          <w:b/>
          <w:bCs/>
          <w:i/>
          <w:iCs/>
          <w:sz w:val="28"/>
          <w:szCs w:val="28"/>
        </w:rPr>
        <w:t>Reunión del SG3RG-LAC</w:t>
      </w:r>
      <w:r w:rsidRPr="00137A45">
        <w:rPr>
          <w:b/>
          <w:bCs/>
          <w:i/>
          <w:iCs/>
          <w:sz w:val="28"/>
          <w:szCs w:val="28"/>
        </w:rPr>
        <w:br/>
        <w:t>Santo Domingo, República Dominicana, 8-9 de julio de 2010</w:t>
      </w:r>
    </w:p>
    <w:p w:rsidR="00137A45" w:rsidRPr="00137A45" w:rsidRDefault="00137A45" w:rsidP="00137A45">
      <w:pPr>
        <w:jc w:val="center"/>
        <w:rPr>
          <w:b/>
          <w:bCs/>
          <w:i/>
          <w:iCs/>
          <w:sz w:val="28"/>
          <w:szCs w:val="28"/>
        </w:rPr>
      </w:pPr>
      <w:r w:rsidRPr="00137A45">
        <w:rPr>
          <w:b/>
          <w:bCs/>
          <w:i/>
          <w:iCs/>
          <w:sz w:val="28"/>
          <w:szCs w:val="28"/>
        </w:rPr>
        <w:t>Proyecto de orden del día</w:t>
      </w:r>
    </w:p>
    <w:p w:rsidR="00137A45" w:rsidRDefault="00137A45" w:rsidP="0062423B"/>
    <w:p w:rsidR="00DC27CD" w:rsidRDefault="00DC27CD" w:rsidP="00DC27CD">
      <w:pPr>
        <w:numPr>
          <w:ilvl w:val="0"/>
          <w:numId w:val="3"/>
        </w:numPr>
        <w:tabs>
          <w:tab w:val="clear" w:pos="720"/>
          <w:tab w:val="clear" w:pos="1191"/>
          <w:tab w:val="clear" w:pos="1588"/>
          <w:tab w:val="clear" w:pos="1985"/>
          <w:tab w:val="left" w:pos="1418"/>
        </w:tabs>
        <w:ind w:left="794" w:hanging="794"/>
      </w:pPr>
      <w:r>
        <w:t>Apertura de la reunión</w:t>
      </w:r>
    </w:p>
    <w:p w:rsidR="00DC27CD" w:rsidRDefault="00DC27CD" w:rsidP="00DC27CD">
      <w:pPr>
        <w:numPr>
          <w:ilvl w:val="0"/>
          <w:numId w:val="3"/>
        </w:numPr>
        <w:tabs>
          <w:tab w:val="clear" w:pos="720"/>
          <w:tab w:val="clear" w:pos="1191"/>
          <w:tab w:val="clear" w:pos="1588"/>
          <w:tab w:val="clear" w:pos="1985"/>
          <w:tab w:val="left" w:pos="1418"/>
        </w:tabs>
        <w:ind w:left="794" w:hanging="794"/>
      </w:pPr>
      <w:r>
        <w:t>Aprobación del orden del día</w:t>
      </w:r>
    </w:p>
    <w:p w:rsidR="00DC27CD" w:rsidRDefault="00DC27CD" w:rsidP="00DC27CD">
      <w:pPr>
        <w:numPr>
          <w:ilvl w:val="0"/>
          <w:numId w:val="3"/>
        </w:numPr>
        <w:tabs>
          <w:tab w:val="clear" w:pos="720"/>
          <w:tab w:val="clear" w:pos="1191"/>
          <w:tab w:val="clear" w:pos="1588"/>
          <w:tab w:val="clear" w:pos="1985"/>
          <w:tab w:val="left" w:pos="1418"/>
        </w:tabs>
        <w:ind w:left="794" w:hanging="794"/>
      </w:pPr>
      <w:r>
        <w:t>Inventario de documentos disponibles</w:t>
      </w:r>
    </w:p>
    <w:p w:rsidR="00DC27CD" w:rsidRDefault="00DC27CD" w:rsidP="00DC27CD">
      <w:pPr>
        <w:numPr>
          <w:ilvl w:val="0"/>
          <w:numId w:val="3"/>
        </w:numPr>
        <w:tabs>
          <w:tab w:val="clear" w:pos="720"/>
          <w:tab w:val="clear" w:pos="1191"/>
          <w:tab w:val="clear" w:pos="1588"/>
          <w:tab w:val="clear" w:pos="1985"/>
          <w:tab w:val="left" w:pos="1418"/>
        </w:tabs>
        <w:ind w:left="794" w:hanging="794"/>
      </w:pPr>
      <w:r>
        <w:t>Resultados de la reunión de la Comisión de estudio 3 del UIT-T y de otras reuniones de la UIT</w:t>
      </w:r>
    </w:p>
    <w:p w:rsidR="00DC27CD" w:rsidRDefault="00DC27CD" w:rsidP="00DC568E">
      <w:pPr>
        <w:numPr>
          <w:ilvl w:val="0"/>
          <w:numId w:val="3"/>
        </w:numPr>
        <w:tabs>
          <w:tab w:val="clear" w:pos="720"/>
          <w:tab w:val="clear" w:pos="1191"/>
          <w:tab w:val="clear" w:pos="1588"/>
          <w:tab w:val="clear" w:pos="1985"/>
          <w:tab w:val="left" w:pos="1418"/>
        </w:tabs>
        <w:ind w:left="794" w:hanging="794"/>
      </w:pPr>
      <w:r>
        <w:t xml:space="preserve">Informe de la última reunión del </w:t>
      </w:r>
      <w:r w:rsidR="00DC568E">
        <w:t>SG3RG-LAC</w:t>
      </w:r>
    </w:p>
    <w:p w:rsidR="00DC27CD" w:rsidRDefault="00DC27CD" w:rsidP="00DC27CD">
      <w:pPr>
        <w:numPr>
          <w:ilvl w:val="0"/>
          <w:numId w:val="3"/>
        </w:numPr>
        <w:tabs>
          <w:tab w:val="clear" w:pos="720"/>
          <w:tab w:val="clear" w:pos="1191"/>
          <w:tab w:val="clear" w:pos="1588"/>
          <w:tab w:val="clear" w:pos="1985"/>
          <w:tab w:val="left" w:pos="1418"/>
        </w:tabs>
        <w:ind w:left="794" w:hanging="794"/>
      </w:pPr>
      <w:r>
        <w:t>Análisis de las respuestas al cuestionario sobre las partes alícuotas de reparto/tasas de liquidación</w:t>
      </w:r>
    </w:p>
    <w:p w:rsidR="00DC27CD" w:rsidRDefault="00DC27CD" w:rsidP="00DC27CD">
      <w:pPr>
        <w:numPr>
          <w:ilvl w:val="0"/>
          <w:numId w:val="3"/>
        </w:numPr>
        <w:tabs>
          <w:tab w:val="clear" w:pos="720"/>
          <w:tab w:val="clear" w:pos="1191"/>
          <w:tab w:val="clear" w:pos="1588"/>
          <w:tab w:val="clear" w:pos="1985"/>
          <w:tab w:val="left" w:pos="1418"/>
        </w:tabs>
        <w:ind w:left="794" w:hanging="794"/>
      </w:pPr>
      <w:r>
        <w:t>Posible revisión de la tasa de liquidación máxima estipulada en la Recomendación D.400R</w:t>
      </w:r>
    </w:p>
    <w:p w:rsidR="00DC27CD" w:rsidRDefault="00DC27CD" w:rsidP="00DC27CD">
      <w:pPr>
        <w:numPr>
          <w:ilvl w:val="0"/>
          <w:numId w:val="3"/>
        </w:numPr>
        <w:tabs>
          <w:tab w:val="clear" w:pos="720"/>
          <w:tab w:val="clear" w:pos="1191"/>
          <w:tab w:val="clear" w:pos="1588"/>
          <w:tab w:val="clear" w:pos="1985"/>
          <w:tab w:val="left" w:pos="1418"/>
        </w:tabs>
        <w:ind w:left="794" w:hanging="794"/>
      </w:pPr>
      <w:r>
        <w:t>Examen y aplicación de modelos de costos en la Región</w:t>
      </w:r>
    </w:p>
    <w:p w:rsidR="00DC27CD" w:rsidRDefault="00DC27CD" w:rsidP="00DC27CD">
      <w:pPr>
        <w:numPr>
          <w:ilvl w:val="1"/>
          <w:numId w:val="5"/>
        </w:numPr>
        <w:tabs>
          <w:tab w:val="clear" w:pos="719"/>
          <w:tab w:val="clear" w:pos="1191"/>
          <w:tab w:val="clear" w:pos="1588"/>
          <w:tab w:val="clear" w:pos="1985"/>
          <w:tab w:val="left" w:pos="1418"/>
        </w:tabs>
        <w:spacing w:before="60"/>
        <w:ind w:left="1418" w:hanging="624"/>
      </w:pPr>
      <w:r>
        <w:t>Información sobre modelos de costos aplicados por las Administraciones</w:t>
      </w:r>
    </w:p>
    <w:p w:rsidR="00DC27CD" w:rsidRDefault="00DC27CD" w:rsidP="00DC27CD">
      <w:pPr>
        <w:numPr>
          <w:ilvl w:val="1"/>
          <w:numId w:val="5"/>
        </w:numPr>
        <w:tabs>
          <w:tab w:val="clear" w:pos="719"/>
          <w:tab w:val="clear" w:pos="1191"/>
          <w:tab w:val="clear" w:pos="1588"/>
          <w:tab w:val="clear" w:pos="1985"/>
          <w:tab w:val="left" w:pos="1418"/>
        </w:tabs>
        <w:spacing w:before="60"/>
        <w:ind w:left="1418" w:hanging="624"/>
      </w:pPr>
      <w:r>
        <w:t>Concepto básico de un modelo eficaz y marco jurídico del mismo</w:t>
      </w:r>
    </w:p>
    <w:p w:rsidR="00DC27CD" w:rsidRDefault="00DC27CD" w:rsidP="00DC27CD">
      <w:pPr>
        <w:numPr>
          <w:ilvl w:val="1"/>
          <w:numId w:val="5"/>
        </w:numPr>
        <w:tabs>
          <w:tab w:val="clear" w:pos="719"/>
          <w:tab w:val="clear" w:pos="1191"/>
          <w:tab w:val="clear" w:pos="1588"/>
          <w:tab w:val="clear" w:pos="1985"/>
          <w:tab w:val="left" w:pos="1418"/>
        </w:tabs>
        <w:spacing w:before="60"/>
        <w:ind w:left="1418" w:hanging="624"/>
      </w:pPr>
      <w:r>
        <w:t>Revisión del modelo de costos SG3RG-LAC/TAL</w:t>
      </w:r>
    </w:p>
    <w:p w:rsidR="00DC27CD" w:rsidRDefault="00DC27CD" w:rsidP="00DC27CD">
      <w:pPr>
        <w:numPr>
          <w:ilvl w:val="0"/>
          <w:numId w:val="3"/>
        </w:numPr>
        <w:tabs>
          <w:tab w:val="clear" w:pos="720"/>
          <w:tab w:val="clear" w:pos="1191"/>
          <w:tab w:val="clear" w:pos="1588"/>
          <w:tab w:val="clear" w:pos="1985"/>
          <w:tab w:val="left" w:pos="1418"/>
        </w:tabs>
        <w:ind w:left="794" w:hanging="794"/>
      </w:pPr>
      <w:r>
        <w:t>Contabilidad en la telefonía internacional</w:t>
      </w:r>
    </w:p>
    <w:p w:rsidR="00DC27CD" w:rsidRDefault="00DC27CD" w:rsidP="00DC27CD">
      <w:pPr>
        <w:numPr>
          <w:ilvl w:val="1"/>
          <w:numId w:val="4"/>
        </w:numPr>
        <w:tabs>
          <w:tab w:val="clear" w:pos="1211"/>
          <w:tab w:val="clear" w:pos="1588"/>
          <w:tab w:val="clear" w:pos="1985"/>
          <w:tab w:val="left" w:pos="1418"/>
        </w:tabs>
        <w:spacing w:before="60"/>
        <w:ind w:left="1418" w:hanging="624"/>
      </w:pPr>
      <w:r>
        <w:t>Tasa de terminación del servicio móvil</w:t>
      </w:r>
    </w:p>
    <w:p w:rsidR="00DC27CD" w:rsidRDefault="00DC27CD" w:rsidP="00DC27CD">
      <w:pPr>
        <w:numPr>
          <w:ilvl w:val="1"/>
          <w:numId w:val="4"/>
        </w:numPr>
        <w:tabs>
          <w:tab w:val="clear" w:pos="1211"/>
          <w:tab w:val="clear" w:pos="1588"/>
          <w:tab w:val="clear" w:pos="1985"/>
          <w:tab w:val="left" w:pos="1418"/>
        </w:tabs>
        <w:spacing w:before="60"/>
        <w:ind w:left="1418" w:hanging="624"/>
      </w:pPr>
      <w:r>
        <w:t>Procedimientos alternativos de llamada</w:t>
      </w:r>
    </w:p>
    <w:p w:rsidR="00DC27CD" w:rsidRDefault="00DC27CD" w:rsidP="00DC27CD">
      <w:pPr>
        <w:numPr>
          <w:ilvl w:val="1"/>
          <w:numId w:val="4"/>
        </w:numPr>
        <w:tabs>
          <w:tab w:val="clear" w:pos="1211"/>
          <w:tab w:val="clear" w:pos="1588"/>
          <w:tab w:val="clear" w:pos="1985"/>
          <w:tab w:val="left" w:pos="1418"/>
        </w:tabs>
        <w:spacing w:before="60"/>
        <w:ind w:left="1418" w:hanging="624"/>
      </w:pPr>
      <w:r>
        <w:t>Discusión sobre los efectos externos de las redes</w:t>
      </w:r>
    </w:p>
    <w:p w:rsidR="00DC27CD" w:rsidRDefault="00DC27CD" w:rsidP="00DC27CD">
      <w:pPr>
        <w:numPr>
          <w:ilvl w:val="1"/>
          <w:numId w:val="4"/>
        </w:numPr>
        <w:tabs>
          <w:tab w:val="clear" w:pos="1211"/>
          <w:tab w:val="clear" w:pos="1588"/>
          <w:tab w:val="clear" w:pos="1985"/>
          <w:tab w:val="left" w:pos="1418"/>
        </w:tabs>
        <w:spacing w:before="60"/>
        <w:ind w:left="1418" w:hanging="624"/>
      </w:pPr>
      <w:r>
        <w:t>Incidencia de las tarifas y costos de telecomunicaciones en la distribución de los ingresos y competitividad internacional de los productos y servicios locales</w:t>
      </w:r>
    </w:p>
    <w:p w:rsidR="00DC27CD" w:rsidRDefault="00DC27CD" w:rsidP="00DC27CD">
      <w:pPr>
        <w:numPr>
          <w:ilvl w:val="1"/>
          <w:numId w:val="4"/>
        </w:numPr>
        <w:tabs>
          <w:tab w:val="clear" w:pos="1211"/>
          <w:tab w:val="clear" w:pos="1588"/>
          <w:tab w:val="clear" w:pos="1985"/>
          <w:tab w:val="left" w:pos="1418"/>
        </w:tabs>
        <w:spacing w:before="60"/>
        <w:ind w:left="1418" w:hanging="624"/>
      </w:pPr>
      <w:r>
        <w:t>Conectividad móvil transfronteriza</w:t>
      </w:r>
    </w:p>
    <w:p w:rsidR="00DC27CD" w:rsidRDefault="00DC27CD" w:rsidP="00DC27CD">
      <w:pPr>
        <w:numPr>
          <w:ilvl w:val="0"/>
          <w:numId w:val="3"/>
        </w:numPr>
        <w:tabs>
          <w:tab w:val="clear" w:pos="720"/>
          <w:tab w:val="clear" w:pos="1191"/>
          <w:tab w:val="clear" w:pos="1588"/>
          <w:tab w:val="clear" w:pos="1985"/>
          <w:tab w:val="left" w:pos="1418"/>
        </w:tabs>
        <w:ind w:left="794" w:hanging="794"/>
      </w:pPr>
      <w:r>
        <w:t>Conexión internacional por Internet (Recomendación D.50)</w:t>
      </w:r>
    </w:p>
    <w:p w:rsidR="00DC27CD" w:rsidRDefault="00DC27CD" w:rsidP="00DC27CD">
      <w:pPr>
        <w:numPr>
          <w:ilvl w:val="0"/>
          <w:numId w:val="3"/>
        </w:numPr>
        <w:tabs>
          <w:tab w:val="clear" w:pos="720"/>
          <w:tab w:val="clear" w:pos="1191"/>
          <w:tab w:val="clear" w:pos="1588"/>
          <w:tab w:val="clear" w:pos="1985"/>
          <w:tab w:val="left" w:pos="1418"/>
        </w:tabs>
        <w:ind w:left="794" w:hanging="794"/>
      </w:pPr>
      <w:r>
        <w:t>“Telefonía IP”</w:t>
      </w:r>
    </w:p>
    <w:p w:rsidR="00DC27CD" w:rsidRDefault="00DC27CD" w:rsidP="00DC27CD">
      <w:pPr>
        <w:numPr>
          <w:ilvl w:val="1"/>
          <w:numId w:val="6"/>
        </w:numPr>
        <w:tabs>
          <w:tab w:val="clear" w:pos="720"/>
          <w:tab w:val="clear" w:pos="1191"/>
          <w:tab w:val="clear" w:pos="1588"/>
          <w:tab w:val="clear" w:pos="1985"/>
          <w:tab w:val="left" w:pos="1418"/>
        </w:tabs>
        <w:spacing w:before="60"/>
        <w:ind w:left="1418" w:hanging="624"/>
      </w:pPr>
      <w:r>
        <w:t>Definición de Voz sobre IP (</w:t>
      </w:r>
      <w:proofErr w:type="spellStart"/>
      <w:r w:rsidRPr="0095274C">
        <w:rPr>
          <w:i/>
          <w:iCs/>
        </w:rPr>
        <w:t>Voice</w:t>
      </w:r>
      <w:proofErr w:type="spellEnd"/>
      <w:r w:rsidRPr="0095274C">
        <w:rPr>
          <w:i/>
          <w:iCs/>
        </w:rPr>
        <w:t xml:space="preserve"> </w:t>
      </w:r>
      <w:proofErr w:type="spellStart"/>
      <w:r w:rsidRPr="0095274C">
        <w:rPr>
          <w:i/>
          <w:iCs/>
        </w:rPr>
        <w:t>over</w:t>
      </w:r>
      <w:proofErr w:type="spellEnd"/>
      <w:r w:rsidRPr="0095274C">
        <w:rPr>
          <w:i/>
          <w:iCs/>
        </w:rPr>
        <w:t xml:space="preserve"> IP</w:t>
      </w:r>
      <w:r>
        <w:t xml:space="preserve">) </w:t>
      </w:r>
    </w:p>
    <w:p w:rsidR="00DC27CD" w:rsidRDefault="00DC27CD" w:rsidP="00DC27CD">
      <w:pPr>
        <w:numPr>
          <w:ilvl w:val="1"/>
          <w:numId w:val="6"/>
        </w:numPr>
        <w:tabs>
          <w:tab w:val="clear" w:pos="720"/>
          <w:tab w:val="clear" w:pos="1191"/>
          <w:tab w:val="clear" w:pos="1588"/>
          <w:tab w:val="clear" w:pos="1985"/>
          <w:tab w:val="left" w:pos="1418"/>
        </w:tabs>
        <w:spacing w:before="60"/>
        <w:ind w:left="1418" w:hanging="624"/>
      </w:pPr>
      <w:r>
        <w:t xml:space="preserve">Consecuencias de introducir </w:t>
      </w:r>
      <w:proofErr w:type="spellStart"/>
      <w:r>
        <w:t>VoIP</w:t>
      </w:r>
      <w:proofErr w:type="spellEnd"/>
      <w:r>
        <w:t xml:space="preserve"> en el marco regulador de los países de la región</w:t>
      </w:r>
    </w:p>
    <w:p w:rsidR="00DC27CD" w:rsidRDefault="00DC27CD" w:rsidP="00DC27CD">
      <w:pPr>
        <w:numPr>
          <w:ilvl w:val="0"/>
          <w:numId w:val="3"/>
        </w:numPr>
        <w:tabs>
          <w:tab w:val="clear" w:pos="720"/>
          <w:tab w:val="clear" w:pos="1191"/>
          <w:tab w:val="clear" w:pos="1588"/>
          <w:tab w:val="clear" w:pos="1985"/>
          <w:tab w:val="left" w:pos="1418"/>
        </w:tabs>
        <w:ind w:left="794" w:hanging="794"/>
      </w:pPr>
      <w:r>
        <w:t>Servicio Universal, sus costos y financiación</w:t>
      </w:r>
    </w:p>
    <w:p w:rsidR="00DC27CD" w:rsidRDefault="00DC27CD" w:rsidP="00DC27CD">
      <w:pPr>
        <w:numPr>
          <w:ilvl w:val="0"/>
          <w:numId w:val="3"/>
        </w:numPr>
        <w:tabs>
          <w:tab w:val="clear" w:pos="720"/>
          <w:tab w:val="clear" w:pos="1191"/>
          <w:tab w:val="clear" w:pos="1588"/>
          <w:tab w:val="clear" w:pos="1985"/>
          <w:tab w:val="left" w:pos="1418"/>
        </w:tabs>
        <w:ind w:left="794" w:hanging="794"/>
      </w:pPr>
      <w:r>
        <w:t>Revisión del Reglamento de Telecomunicaciones Internacionales (RTI)</w:t>
      </w:r>
    </w:p>
    <w:p w:rsidR="00DC27CD" w:rsidRDefault="00DC27CD" w:rsidP="00DC27CD">
      <w:pPr>
        <w:numPr>
          <w:ilvl w:val="0"/>
          <w:numId w:val="3"/>
        </w:numPr>
        <w:tabs>
          <w:tab w:val="clear" w:pos="720"/>
          <w:tab w:val="clear" w:pos="1191"/>
          <w:tab w:val="clear" w:pos="1588"/>
          <w:tab w:val="clear" w:pos="1985"/>
          <w:tab w:val="left" w:pos="1418"/>
        </w:tabs>
        <w:ind w:left="794" w:hanging="794"/>
      </w:pPr>
      <w:r>
        <w:t>Preparación de la PP-10</w:t>
      </w:r>
    </w:p>
    <w:p w:rsidR="00DC27CD" w:rsidRDefault="00DC27CD" w:rsidP="00DC27CD">
      <w:pPr>
        <w:numPr>
          <w:ilvl w:val="0"/>
          <w:numId w:val="3"/>
        </w:numPr>
        <w:tabs>
          <w:tab w:val="clear" w:pos="720"/>
          <w:tab w:val="clear" w:pos="1191"/>
          <w:tab w:val="clear" w:pos="1588"/>
          <w:tab w:val="clear" w:pos="1985"/>
          <w:tab w:val="left" w:pos="1418"/>
        </w:tabs>
        <w:ind w:left="794" w:hanging="794"/>
      </w:pPr>
      <w:r>
        <w:t>Programa de trabajo y calendario</w:t>
      </w:r>
    </w:p>
    <w:p w:rsidR="00DC27CD" w:rsidRDefault="00DC27CD" w:rsidP="00DC27CD">
      <w:pPr>
        <w:numPr>
          <w:ilvl w:val="0"/>
          <w:numId w:val="3"/>
        </w:numPr>
        <w:tabs>
          <w:tab w:val="clear" w:pos="720"/>
          <w:tab w:val="clear" w:pos="1191"/>
          <w:tab w:val="clear" w:pos="1588"/>
          <w:tab w:val="clear" w:pos="1985"/>
          <w:tab w:val="left" w:pos="1418"/>
        </w:tabs>
        <w:ind w:left="794" w:hanging="794"/>
      </w:pPr>
      <w:r>
        <w:t xml:space="preserve">Otros asuntos </w:t>
      </w:r>
    </w:p>
    <w:p w:rsidR="00DC27CD" w:rsidRDefault="00DC27CD" w:rsidP="00DC27CD">
      <w:pPr>
        <w:numPr>
          <w:ilvl w:val="0"/>
          <w:numId w:val="3"/>
        </w:numPr>
        <w:tabs>
          <w:tab w:val="clear" w:pos="720"/>
          <w:tab w:val="clear" w:pos="1191"/>
          <w:tab w:val="clear" w:pos="1588"/>
          <w:tab w:val="clear" w:pos="1985"/>
          <w:tab w:val="left" w:pos="1418"/>
        </w:tabs>
        <w:ind w:left="794" w:hanging="794"/>
      </w:pPr>
      <w:r>
        <w:t>Clausura de la reunión</w:t>
      </w:r>
    </w:p>
    <w:p w:rsidR="00137A45" w:rsidRDefault="00137A45" w:rsidP="0062423B"/>
    <w:p w:rsidR="00DC27CD" w:rsidRPr="00137A45" w:rsidRDefault="00DC27CD" w:rsidP="00DC27CD">
      <w:pPr>
        <w:jc w:val="center"/>
      </w:pPr>
      <w:r>
        <w:t>_______________</w:t>
      </w:r>
    </w:p>
    <w:sectPr w:rsidR="00DC27CD" w:rsidRPr="00137A45" w:rsidSect="00137A45">
      <w:headerReference w:type="default" r:id="rId13"/>
      <w:footerReference w:type="default" r:id="rId14"/>
      <w:footerReference w:type="first" r:id="rId15"/>
      <w:type w:val="oddPage"/>
      <w:pgSz w:w="11907" w:h="16727" w:code="9"/>
      <w:pgMar w:top="567" w:right="1089" w:bottom="113" w:left="1089" w:header="567" w:footer="567" w:gutter="0"/>
      <w:paperSrc w:first="15" w:other="15"/>
      <w:pgNumType w:fmt="numberInDash"/>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44F" w:rsidRDefault="0099144F">
      <w:r>
        <w:separator/>
      </w:r>
    </w:p>
  </w:endnote>
  <w:endnote w:type="continuationSeparator" w:id="0">
    <w:p w:rsidR="0099144F" w:rsidRDefault="009914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Futura Lt BT">
    <w:panose1 w:val="020B0402020204020303"/>
    <w:charset w:val="00"/>
    <w:family w:val="swiss"/>
    <w:pitch w:val="variable"/>
    <w:sig w:usb0="00000087"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宋体">
    <w:altName w:val="Times New Roman"/>
    <w:panose1 w:val="00000000000000000000"/>
    <w:charset w:val="4D"/>
    <w:family w:val="roman"/>
    <w:notTrueType/>
    <w:pitch w:val="default"/>
    <w:sig w:usb0="00000000" w:usb1="0A02889C" w:usb2="00000015" w:usb3="0D07859C" w:csb0="3D78AF95" w:csb1="0D07862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36C" w:rsidRPr="00EB7DA2" w:rsidRDefault="00137A45" w:rsidP="00EF736C">
    <w:pPr>
      <w:pStyle w:val="Footer"/>
      <w:rPr>
        <w:lang w:val="fr-CH"/>
      </w:rPr>
    </w:pPr>
    <w:r>
      <w:rPr>
        <w:lang w:val="fr-CH"/>
      </w:rPr>
      <w:t>ITU-T\COM-T\COM03\SG3RG-LAC\COLL\004S.DOC</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598" w:type="dxa"/>
      <w:tblInd w:w="-284" w:type="dxa"/>
      <w:tblLayout w:type="fixed"/>
      <w:tblLook w:val="0000"/>
    </w:tblPr>
    <w:tblGrid>
      <w:gridCol w:w="10598"/>
    </w:tblGrid>
    <w:tr w:rsidR="00137A45" w:rsidTr="000C0B57">
      <w:tc>
        <w:tcPr>
          <w:tcW w:w="10598" w:type="dxa"/>
        </w:tcPr>
        <w:p w:rsidR="00137A45" w:rsidRDefault="00137A45" w:rsidP="000C0B57">
          <w:pPr>
            <w:pBdr>
              <w:top w:val="single" w:sz="4" w:space="5" w:color="auto"/>
            </w:pBdr>
            <w:tabs>
              <w:tab w:val="clear" w:pos="794"/>
              <w:tab w:val="clear" w:pos="1191"/>
              <w:tab w:val="clear" w:pos="1588"/>
              <w:tab w:val="clear" w:pos="1985"/>
              <w:tab w:val="left" w:pos="2296"/>
              <w:tab w:val="left" w:pos="2978"/>
              <w:tab w:val="left" w:pos="3430"/>
              <w:tab w:val="left" w:pos="5529"/>
              <w:tab w:val="left" w:pos="7939"/>
              <w:tab w:val="left" w:pos="8789"/>
              <w:tab w:val="left" w:pos="10858"/>
            </w:tabs>
            <w:rPr>
              <w:rFonts w:ascii="Futura Lt BT" w:hAnsi="Futura Lt BT"/>
              <w:sz w:val="18"/>
              <w:lang w:val="fr-FR"/>
            </w:rPr>
          </w:pPr>
          <w:r>
            <w:rPr>
              <w:rFonts w:ascii="Futura Lt BT" w:hAnsi="Futura Lt BT"/>
              <w:sz w:val="18"/>
              <w:lang w:val="fr-FR"/>
            </w:rPr>
            <w:t>Place des Nations</w:t>
          </w:r>
          <w:r>
            <w:rPr>
              <w:rFonts w:ascii="Futura Lt BT" w:hAnsi="Futura Lt BT"/>
              <w:sz w:val="18"/>
              <w:lang w:val="fr-FR"/>
            </w:rPr>
            <w:tab/>
          </w:r>
          <w:proofErr w:type="spellStart"/>
          <w:r>
            <w:rPr>
              <w:rFonts w:ascii="Futura Lt BT" w:hAnsi="Futura Lt BT"/>
              <w:sz w:val="18"/>
              <w:lang w:val="fr-FR"/>
            </w:rPr>
            <w:t>Teléfono</w:t>
          </w:r>
          <w:proofErr w:type="spellEnd"/>
          <w:r>
            <w:rPr>
              <w:rFonts w:ascii="Futura Lt BT" w:hAnsi="Futura Lt BT"/>
              <w:sz w:val="18"/>
              <w:lang w:val="fr-FR"/>
            </w:rPr>
            <w:t xml:space="preserve"> </w:t>
          </w:r>
          <w:r>
            <w:rPr>
              <w:rFonts w:ascii="Futura Lt BT" w:hAnsi="Futura Lt BT"/>
              <w:sz w:val="18"/>
              <w:lang w:val="fr-FR"/>
            </w:rPr>
            <w:tab/>
            <w:t>+41 22 730 51 11</w:t>
          </w:r>
          <w:r>
            <w:rPr>
              <w:rFonts w:ascii="Futura Lt BT" w:hAnsi="Futura Lt BT"/>
              <w:sz w:val="18"/>
              <w:lang w:val="fr-FR"/>
            </w:rPr>
            <w:tab/>
          </w:r>
          <w:proofErr w:type="spellStart"/>
          <w:r>
            <w:rPr>
              <w:rFonts w:ascii="Futura Lt BT" w:hAnsi="Futura Lt BT"/>
              <w:sz w:val="18"/>
              <w:lang w:val="fr-FR"/>
            </w:rPr>
            <w:t>Telex</w:t>
          </w:r>
          <w:proofErr w:type="spellEnd"/>
          <w:r>
            <w:rPr>
              <w:rFonts w:ascii="Futura Lt BT" w:hAnsi="Futura Lt BT"/>
              <w:sz w:val="18"/>
              <w:lang w:val="fr-FR"/>
            </w:rPr>
            <w:t xml:space="preserve"> 421 000 </w:t>
          </w:r>
          <w:proofErr w:type="spellStart"/>
          <w:r>
            <w:rPr>
              <w:rFonts w:ascii="Futura Lt BT" w:hAnsi="Futura Lt BT"/>
              <w:sz w:val="18"/>
              <w:lang w:val="fr-FR"/>
            </w:rPr>
            <w:t>uit</w:t>
          </w:r>
          <w:proofErr w:type="spellEnd"/>
          <w:r>
            <w:rPr>
              <w:rFonts w:ascii="Futura Lt BT" w:hAnsi="Futura Lt BT"/>
              <w:sz w:val="18"/>
              <w:lang w:val="fr-FR"/>
            </w:rPr>
            <w:t xml:space="preserve"> </w:t>
          </w:r>
          <w:proofErr w:type="spellStart"/>
          <w:r>
            <w:rPr>
              <w:rFonts w:ascii="Futura Lt BT" w:hAnsi="Futura Lt BT"/>
              <w:sz w:val="18"/>
              <w:lang w:val="fr-FR"/>
            </w:rPr>
            <w:t>ch</w:t>
          </w:r>
          <w:proofErr w:type="spellEnd"/>
          <w:r>
            <w:rPr>
              <w:rFonts w:ascii="Futura Lt BT" w:hAnsi="Futura Lt BT"/>
              <w:sz w:val="18"/>
              <w:lang w:val="fr-FR"/>
            </w:rPr>
            <w:tab/>
          </w:r>
          <w:proofErr w:type="spellStart"/>
          <w:r>
            <w:rPr>
              <w:rFonts w:ascii="Futura Lt BT" w:hAnsi="Futura Lt BT"/>
              <w:sz w:val="18"/>
              <w:lang w:val="fr-FR"/>
            </w:rPr>
            <w:t>Correo</w:t>
          </w:r>
          <w:proofErr w:type="spellEnd"/>
          <w:r>
            <w:rPr>
              <w:rFonts w:ascii="Futura Lt BT" w:hAnsi="Futura Lt BT"/>
              <w:sz w:val="18"/>
              <w:lang w:val="fr-FR"/>
            </w:rPr>
            <w:t>-e:</w:t>
          </w:r>
          <w:r>
            <w:rPr>
              <w:rFonts w:ascii="Futura Lt BT" w:hAnsi="Futura Lt BT"/>
              <w:sz w:val="18"/>
              <w:lang w:val="fr-FR"/>
            </w:rPr>
            <w:tab/>
            <w:t>itumail@itu.int</w:t>
          </w:r>
        </w:p>
        <w:p w:rsidR="00137A45" w:rsidRDefault="00137A45" w:rsidP="000C0B57">
          <w:pPr>
            <w:tabs>
              <w:tab w:val="clear" w:pos="794"/>
              <w:tab w:val="clear" w:pos="1191"/>
              <w:tab w:val="clear" w:pos="1588"/>
              <w:tab w:val="clear" w:pos="1985"/>
              <w:tab w:val="left" w:pos="2296"/>
              <w:tab w:val="left" w:pos="2978"/>
              <w:tab w:val="left" w:pos="3430"/>
              <w:tab w:val="left" w:pos="5529"/>
              <w:tab w:val="left" w:pos="7372"/>
              <w:tab w:val="left" w:pos="8789"/>
              <w:tab w:val="left" w:pos="10858"/>
            </w:tabs>
            <w:spacing w:before="0"/>
            <w:rPr>
              <w:rFonts w:ascii="Futura Lt BT" w:hAnsi="Futura Lt BT"/>
              <w:sz w:val="18"/>
            </w:rPr>
          </w:pPr>
          <w:r>
            <w:rPr>
              <w:rFonts w:ascii="Futura Lt BT" w:hAnsi="Futura Lt BT"/>
              <w:sz w:val="18"/>
            </w:rPr>
            <w:t>CH-1211 Ginebra 20</w:t>
          </w:r>
          <w:r>
            <w:rPr>
              <w:rFonts w:ascii="Futura Lt BT" w:hAnsi="Futura Lt BT"/>
              <w:sz w:val="18"/>
            </w:rPr>
            <w:tab/>
            <w:t>Telefax</w:t>
          </w:r>
          <w:r>
            <w:rPr>
              <w:rFonts w:ascii="Futura Lt BT" w:hAnsi="Futura Lt BT"/>
              <w:sz w:val="18"/>
            </w:rPr>
            <w:tab/>
            <w:t>Gr3:</w:t>
          </w:r>
          <w:r>
            <w:rPr>
              <w:rFonts w:ascii="Futura Lt BT" w:hAnsi="Futura Lt BT"/>
              <w:sz w:val="18"/>
            </w:rPr>
            <w:tab/>
            <w:t>+41 22 733 72 56</w:t>
          </w:r>
          <w:r>
            <w:rPr>
              <w:rFonts w:ascii="Futura Lt BT" w:hAnsi="Futura Lt BT"/>
              <w:sz w:val="18"/>
            </w:rPr>
            <w:tab/>
            <w:t>Telegrama ITU GENEVE</w:t>
          </w:r>
          <w:r>
            <w:rPr>
              <w:rFonts w:ascii="Futura Lt BT" w:hAnsi="Futura Lt BT"/>
              <w:sz w:val="18"/>
            </w:rPr>
            <w:tab/>
          </w:r>
          <w:r>
            <w:rPr>
              <w:rFonts w:ascii="Futura Lt BT" w:hAnsi="Futura Lt BT"/>
              <w:sz w:val="18"/>
            </w:rPr>
            <w:tab/>
            <w:t>www.itu.int</w:t>
          </w:r>
        </w:p>
        <w:p w:rsidR="00137A45" w:rsidRDefault="00137A45" w:rsidP="000C0B57">
          <w:pPr>
            <w:tabs>
              <w:tab w:val="clear" w:pos="794"/>
              <w:tab w:val="clear" w:pos="1191"/>
              <w:tab w:val="clear" w:pos="1588"/>
              <w:tab w:val="clear" w:pos="1985"/>
              <w:tab w:val="left" w:pos="2296"/>
              <w:tab w:val="left" w:pos="2978"/>
              <w:tab w:val="left" w:pos="3430"/>
              <w:tab w:val="left" w:pos="5529"/>
              <w:tab w:val="left" w:pos="7372"/>
              <w:tab w:val="left" w:pos="10858"/>
            </w:tabs>
            <w:spacing w:before="0"/>
            <w:rPr>
              <w:rFonts w:ascii="Futura Lt BT" w:hAnsi="Futura Lt BT"/>
              <w:sz w:val="18"/>
            </w:rPr>
          </w:pPr>
          <w:r>
            <w:rPr>
              <w:rFonts w:ascii="Futura Lt BT" w:hAnsi="Futura Lt BT"/>
              <w:sz w:val="18"/>
            </w:rPr>
            <w:t>Suiza</w:t>
          </w:r>
          <w:r>
            <w:rPr>
              <w:rFonts w:ascii="Futura Lt BT" w:hAnsi="Futura Lt BT"/>
              <w:sz w:val="18"/>
            </w:rPr>
            <w:tab/>
          </w:r>
          <w:r>
            <w:rPr>
              <w:rFonts w:ascii="Futura Lt BT" w:hAnsi="Futura Lt BT"/>
              <w:sz w:val="18"/>
            </w:rPr>
            <w:tab/>
            <w:t>Gr4:</w:t>
          </w:r>
          <w:r>
            <w:rPr>
              <w:rFonts w:ascii="Futura Lt BT" w:hAnsi="Futura Lt BT"/>
              <w:sz w:val="18"/>
            </w:rPr>
            <w:tab/>
            <w:t>+41 22 730 65 00</w:t>
          </w:r>
        </w:p>
      </w:tc>
    </w:tr>
  </w:tbl>
  <w:p w:rsidR="00137A45" w:rsidRDefault="00137A45" w:rsidP="00137A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44F" w:rsidRDefault="0099144F">
      <w:r>
        <w:t>____________________</w:t>
      </w:r>
    </w:p>
  </w:footnote>
  <w:footnote w:type="continuationSeparator" w:id="0">
    <w:p w:rsidR="0099144F" w:rsidRDefault="009914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388863"/>
      <w:docPartObj>
        <w:docPartGallery w:val="Page Numbers (Top of Page)"/>
        <w:docPartUnique/>
      </w:docPartObj>
    </w:sdtPr>
    <w:sdtContent>
      <w:p w:rsidR="00137A45" w:rsidRDefault="00F916FF" w:rsidP="00137A45">
        <w:pPr>
          <w:pStyle w:val="Header"/>
          <w:spacing w:after="120"/>
        </w:pPr>
        <w:fldSimple w:instr=" PAGE   \* MERGEFORMAT ">
          <w:r w:rsidR="003F3A7F">
            <w:rPr>
              <w:noProof/>
            </w:rPr>
            <w:t>- 2 -</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60E48"/>
    <w:multiLevelType w:val="multilevel"/>
    <w:tmpl w:val="2CEEEF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
    <w:nsid w:val="342120FF"/>
    <w:multiLevelType w:val="hybridMultilevel"/>
    <w:tmpl w:val="502AC7AA"/>
    <w:lvl w:ilvl="0" w:tplc="BC00F442">
      <w:start w:val="8"/>
      <w:numFmt w:val="decimal"/>
      <w:lvlText w:val="%1"/>
      <w:lvlJc w:val="left"/>
      <w:pPr>
        <w:tabs>
          <w:tab w:val="num" w:pos="1158"/>
        </w:tabs>
        <w:ind w:left="1158" w:hanging="79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DDC6346"/>
    <w:multiLevelType w:val="multilevel"/>
    <w:tmpl w:val="9AC60ACA"/>
    <w:lvl w:ilvl="0">
      <w:start w:val="8"/>
      <w:numFmt w:val="decimal"/>
      <w:lvlText w:val="%1"/>
      <w:lvlJc w:val="left"/>
      <w:pPr>
        <w:tabs>
          <w:tab w:val="num" w:pos="435"/>
        </w:tabs>
        <w:ind w:left="435" w:hanging="435"/>
      </w:pPr>
      <w:rPr>
        <w:rFonts w:hint="default"/>
      </w:rPr>
    </w:lvl>
    <w:lvl w:ilvl="1">
      <w:start w:val="1"/>
      <w:numFmt w:val="decimal"/>
      <w:lvlText w:val="%1.%2"/>
      <w:lvlJc w:val="left"/>
      <w:pPr>
        <w:tabs>
          <w:tab w:val="num" w:pos="719"/>
        </w:tabs>
        <w:ind w:left="719" w:hanging="435"/>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3">
    <w:nsid w:val="53176097"/>
    <w:multiLevelType w:val="multilevel"/>
    <w:tmpl w:val="954CFFE4"/>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B975FF4"/>
    <w:multiLevelType w:val="hybridMultilevel"/>
    <w:tmpl w:val="DA30F87A"/>
    <w:lvl w:ilvl="0" w:tplc="AE661146">
      <w:start w:val="1"/>
      <w:numFmt w:val="decimal"/>
      <w:lvlText w:val="%1"/>
      <w:lvlJc w:val="left"/>
      <w:pPr>
        <w:tabs>
          <w:tab w:val="num" w:pos="720"/>
        </w:tabs>
        <w:ind w:left="720" w:hanging="360"/>
      </w:pPr>
      <w:rPr>
        <w:rFonts w:hint="default"/>
      </w:rPr>
    </w:lvl>
    <w:lvl w:ilvl="1" w:tplc="BD46DE48">
      <w:start w:val="1"/>
      <w:numFmt w:val="decimal"/>
      <w:lvlText w:val="%2"/>
      <w:lvlJc w:val="left"/>
      <w:pPr>
        <w:tabs>
          <w:tab w:val="num" w:pos="1875"/>
        </w:tabs>
        <w:ind w:left="1875" w:hanging="79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s-ES_tradnl" w:vendorID="9" w:dllVersion="512" w:checkStyle="1"/>
  <w:activeWritingStyle w:appName="MSWord" w:lang="fr-FR" w:vendorID="9" w:dllVersion="512" w:checkStyle="1"/>
  <w:proofState w:spelling="clean"/>
  <w:stylePaneFormatFilter w:val="3F01"/>
  <w:defaultTabStop w:val="720"/>
  <w:doNotHyphenateCaps/>
  <w:drawingGridHorizontalSpacing w:val="120"/>
  <w:displayHorizontalDrawingGridEvery w:val="0"/>
  <w:displayVerticalDrawingGridEvery w:val="0"/>
  <w:doNotShadeFormData/>
  <w:noPunctuationKerning/>
  <w:characterSpacingControl w:val="doNotCompress"/>
  <w:savePreviewPicture/>
  <w:hdrShapeDefaults>
    <o:shapedefaults v:ext="edit" spidmax="11265"/>
  </w:hdrShapeDefaults>
  <w:footnotePr>
    <w:footnote w:id="-1"/>
    <w:footnote w:id="0"/>
  </w:footnotePr>
  <w:endnotePr>
    <w:endnote w:id="-1"/>
    <w:endnote w:id="0"/>
  </w:endnotePr>
  <w:compat/>
  <w:rsids>
    <w:rsidRoot w:val="000A4FD8"/>
    <w:rsid w:val="00006D80"/>
    <w:rsid w:val="00011446"/>
    <w:rsid w:val="00015FFB"/>
    <w:rsid w:val="00034183"/>
    <w:rsid w:val="00034B58"/>
    <w:rsid w:val="0003556A"/>
    <w:rsid w:val="00037991"/>
    <w:rsid w:val="00041EF5"/>
    <w:rsid w:val="00043383"/>
    <w:rsid w:val="00053E93"/>
    <w:rsid w:val="00060219"/>
    <w:rsid w:val="0006076C"/>
    <w:rsid w:val="000A0D82"/>
    <w:rsid w:val="000A4FD8"/>
    <w:rsid w:val="000B7652"/>
    <w:rsid w:val="000C5B36"/>
    <w:rsid w:val="000D21A0"/>
    <w:rsid w:val="000D2F72"/>
    <w:rsid w:val="00105E3B"/>
    <w:rsid w:val="00111DE2"/>
    <w:rsid w:val="00125F9F"/>
    <w:rsid w:val="00130661"/>
    <w:rsid w:val="0013154B"/>
    <w:rsid w:val="00135A95"/>
    <w:rsid w:val="00135B7A"/>
    <w:rsid w:val="00137A45"/>
    <w:rsid w:val="00142707"/>
    <w:rsid w:val="00165232"/>
    <w:rsid w:val="00173620"/>
    <w:rsid w:val="00175057"/>
    <w:rsid w:val="001B7725"/>
    <w:rsid w:val="001C5229"/>
    <w:rsid w:val="001C590E"/>
    <w:rsid w:val="001D4E19"/>
    <w:rsid w:val="002007B1"/>
    <w:rsid w:val="002048FF"/>
    <w:rsid w:val="00204EA6"/>
    <w:rsid w:val="00222765"/>
    <w:rsid w:val="00225DE7"/>
    <w:rsid w:val="00262AF1"/>
    <w:rsid w:val="00276670"/>
    <w:rsid w:val="00277F9C"/>
    <w:rsid w:val="002841C5"/>
    <w:rsid w:val="002A2E69"/>
    <w:rsid w:val="002A49F6"/>
    <w:rsid w:val="002B5E5E"/>
    <w:rsid w:val="002D1C87"/>
    <w:rsid w:val="002D2A88"/>
    <w:rsid w:val="002D46E4"/>
    <w:rsid w:val="002D6F69"/>
    <w:rsid w:val="002E6CC2"/>
    <w:rsid w:val="002F03B9"/>
    <w:rsid w:val="00307C81"/>
    <w:rsid w:val="00311AE2"/>
    <w:rsid w:val="00340184"/>
    <w:rsid w:val="003479F5"/>
    <w:rsid w:val="0035277F"/>
    <w:rsid w:val="00361B21"/>
    <w:rsid w:val="003712E9"/>
    <w:rsid w:val="003900CA"/>
    <w:rsid w:val="00390F78"/>
    <w:rsid w:val="003929EE"/>
    <w:rsid w:val="0039436F"/>
    <w:rsid w:val="003A3D21"/>
    <w:rsid w:val="003D395D"/>
    <w:rsid w:val="003D5DA0"/>
    <w:rsid w:val="003E5CEE"/>
    <w:rsid w:val="003F2EBB"/>
    <w:rsid w:val="003F3A7F"/>
    <w:rsid w:val="003F6F39"/>
    <w:rsid w:val="004006A7"/>
    <w:rsid w:val="00400C0C"/>
    <w:rsid w:val="00406A08"/>
    <w:rsid w:val="0043194F"/>
    <w:rsid w:val="00432711"/>
    <w:rsid w:val="00434D36"/>
    <w:rsid w:val="00441B6F"/>
    <w:rsid w:val="00455B41"/>
    <w:rsid w:val="00456675"/>
    <w:rsid w:val="004651AD"/>
    <w:rsid w:val="00466431"/>
    <w:rsid w:val="00472AFD"/>
    <w:rsid w:val="004772D8"/>
    <w:rsid w:val="00482283"/>
    <w:rsid w:val="00486766"/>
    <w:rsid w:val="00495E4A"/>
    <w:rsid w:val="004A4FAC"/>
    <w:rsid w:val="004B7092"/>
    <w:rsid w:val="004C50E7"/>
    <w:rsid w:val="004E395C"/>
    <w:rsid w:val="004E7FFB"/>
    <w:rsid w:val="004F121F"/>
    <w:rsid w:val="004F2A4E"/>
    <w:rsid w:val="004F5CD6"/>
    <w:rsid w:val="004F6EFE"/>
    <w:rsid w:val="0050287A"/>
    <w:rsid w:val="00514CE9"/>
    <w:rsid w:val="00551B49"/>
    <w:rsid w:val="00563A29"/>
    <w:rsid w:val="00590FFE"/>
    <w:rsid w:val="005945A4"/>
    <w:rsid w:val="005A2EE8"/>
    <w:rsid w:val="005A2F31"/>
    <w:rsid w:val="005A5BDE"/>
    <w:rsid w:val="005B25E8"/>
    <w:rsid w:val="005C571E"/>
    <w:rsid w:val="005D3B67"/>
    <w:rsid w:val="005D4CA3"/>
    <w:rsid w:val="005F5B5C"/>
    <w:rsid w:val="00611350"/>
    <w:rsid w:val="0061306C"/>
    <w:rsid w:val="00614B5D"/>
    <w:rsid w:val="0062423B"/>
    <w:rsid w:val="00695E45"/>
    <w:rsid w:val="006B2E9C"/>
    <w:rsid w:val="006C26C8"/>
    <w:rsid w:val="006D150D"/>
    <w:rsid w:val="006D1DCB"/>
    <w:rsid w:val="006D4BD7"/>
    <w:rsid w:val="006E4204"/>
    <w:rsid w:val="00711FF8"/>
    <w:rsid w:val="00734BF8"/>
    <w:rsid w:val="0074468F"/>
    <w:rsid w:val="00751A04"/>
    <w:rsid w:val="00781670"/>
    <w:rsid w:val="007A2F02"/>
    <w:rsid w:val="007A757C"/>
    <w:rsid w:val="007E17FF"/>
    <w:rsid w:val="007E50A5"/>
    <w:rsid w:val="008053D2"/>
    <w:rsid w:val="008138A1"/>
    <w:rsid w:val="00820500"/>
    <w:rsid w:val="00841A7B"/>
    <w:rsid w:val="00871BE2"/>
    <w:rsid w:val="008970E6"/>
    <w:rsid w:val="008A37B8"/>
    <w:rsid w:val="008E6798"/>
    <w:rsid w:val="00902FB6"/>
    <w:rsid w:val="0091161A"/>
    <w:rsid w:val="0091726B"/>
    <w:rsid w:val="00917F29"/>
    <w:rsid w:val="00920F28"/>
    <w:rsid w:val="00932C67"/>
    <w:rsid w:val="0095375A"/>
    <w:rsid w:val="00960F55"/>
    <w:rsid w:val="009720F9"/>
    <w:rsid w:val="00987882"/>
    <w:rsid w:val="009878D6"/>
    <w:rsid w:val="0099144F"/>
    <w:rsid w:val="009A27BB"/>
    <w:rsid w:val="009A489E"/>
    <w:rsid w:val="009B6925"/>
    <w:rsid w:val="009B782B"/>
    <w:rsid w:val="009C4BF9"/>
    <w:rsid w:val="009C7F03"/>
    <w:rsid w:val="009D3BE5"/>
    <w:rsid w:val="009D617A"/>
    <w:rsid w:val="009D6F8F"/>
    <w:rsid w:val="009F070F"/>
    <w:rsid w:val="00A06AFB"/>
    <w:rsid w:val="00A10F5A"/>
    <w:rsid w:val="00A17835"/>
    <w:rsid w:val="00A24374"/>
    <w:rsid w:val="00A24990"/>
    <w:rsid w:val="00A30100"/>
    <w:rsid w:val="00A31386"/>
    <w:rsid w:val="00A340F1"/>
    <w:rsid w:val="00A36F7C"/>
    <w:rsid w:val="00A379ED"/>
    <w:rsid w:val="00A45923"/>
    <w:rsid w:val="00A577E2"/>
    <w:rsid w:val="00A76B3E"/>
    <w:rsid w:val="00A93433"/>
    <w:rsid w:val="00AA43CF"/>
    <w:rsid w:val="00AC52A5"/>
    <w:rsid w:val="00AD7598"/>
    <w:rsid w:val="00AD77E8"/>
    <w:rsid w:val="00AF760C"/>
    <w:rsid w:val="00B14915"/>
    <w:rsid w:val="00B32FE4"/>
    <w:rsid w:val="00B33D30"/>
    <w:rsid w:val="00B57A6C"/>
    <w:rsid w:val="00B7206F"/>
    <w:rsid w:val="00B81562"/>
    <w:rsid w:val="00B815CE"/>
    <w:rsid w:val="00B86184"/>
    <w:rsid w:val="00B977E0"/>
    <w:rsid w:val="00BA549B"/>
    <w:rsid w:val="00BB3D2F"/>
    <w:rsid w:val="00BD10EF"/>
    <w:rsid w:val="00BD2630"/>
    <w:rsid w:val="00BE34FA"/>
    <w:rsid w:val="00BE6D03"/>
    <w:rsid w:val="00BF35F3"/>
    <w:rsid w:val="00C10EC1"/>
    <w:rsid w:val="00C125F0"/>
    <w:rsid w:val="00C5350A"/>
    <w:rsid w:val="00C64C63"/>
    <w:rsid w:val="00C92255"/>
    <w:rsid w:val="00C93BA0"/>
    <w:rsid w:val="00CA4659"/>
    <w:rsid w:val="00CA489A"/>
    <w:rsid w:val="00CB7F7B"/>
    <w:rsid w:val="00D0002D"/>
    <w:rsid w:val="00D21092"/>
    <w:rsid w:val="00D33A8C"/>
    <w:rsid w:val="00D36DD7"/>
    <w:rsid w:val="00D36EB2"/>
    <w:rsid w:val="00D51DC8"/>
    <w:rsid w:val="00D56BAC"/>
    <w:rsid w:val="00D61DB5"/>
    <w:rsid w:val="00D8148E"/>
    <w:rsid w:val="00D92E6B"/>
    <w:rsid w:val="00D93186"/>
    <w:rsid w:val="00DB75CF"/>
    <w:rsid w:val="00DC27CD"/>
    <w:rsid w:val="00DC4642"/>
    <w:rsid w:val="00DC568E"/>
    <w:rsid w:val="00DC6CC0"/>
    <w:rsid w:val="00DE2482"/>
    <w:rsid w:val="00DE5B66"/>
    <w:rsid w:val="00DE732A"/>
    <w:rsid w:val="00DF50B0"/>
    <w:rsid w:val="00E0481E"/>
    <w:rsid w:val="00E124AD"/>
    <w:rsid w:val="00E442F9"/>
    <w:rsid w:val="00E50B9E"/>
    <w:rsid w:val="00E51E00"/>
    <w:rsid w:val="00E854F5"/>
    <w:rsid w:val="00E9458D"/>
    <w:rsid w:val="00E96DC5"/>
    <w:rsid w:val="00EA302C"/>
    <w:rsid w:val="00EB31D2"/>
    <w:rsid w:val="00EB7DA2"/>
    <w:rsid w:val="00EC3EA0"/>
    <w:rsid w:val="00ED3683"/>
    <w:rsid w:val="00ED4EFD"/>
    <w:rsid w:val="00EE01BE"/>
    <w:rsid w:val="00EF3118"/>
    <w:rsid w:val="00EF736C"/>
    <w:rsid w:val="00F0073F"/>
    <w:rsid w:val="00F029BE"/>
    <w:rsid w:val="00F05B9F"/>
    <w:rsid w:val="00F1516B"/>
    <w:rsid w:val="00F1732C"/>
    <w:rsid w:val="00F235DB"/>
    <w:rsid w:val="00F33617"/>
    <w:rsid w:val="00F478A4"/>
    <w:rsid w:val="00F7437E"/>
    <w:rsid w:val="00F75D3D"/>
    <w:rsid w:val="00F873C4"/>
    <w:rsid w:val="00F916FF"/>
    <w:rsid w:val="00F92665"/>
    <w:rsid w:val="00FA7BD5"/>
    <w:rsid w:val="00FB2ADB"/>
    <w:rsid w:val="00FB44D5"/>
    <w:rsid w:val="00FC1E55"/>
    <w:rsid w:val="00FC7521"/>
    <w:rsid w:val="00FD4332"/>
    <w:rsid w:val="00FF5969"/>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1446"/>
    <w:pPr>
      <w:tabs>
        <w:tab w:val="left" w:pos="794"/>
        <w:tab w:val="left" w:pos="1191"/>
        <w:tab w:val="left" w:pos="1588"/>
        <w:tab w:val="left" w:pos="1985"/>
      </w:tabs>
      <w:spacing w:before="120"/>
    </w:pPr>
    <w:rPr>
      <w:rFonts w:ascii="Times New Roman" w:hAnsi="Times New Roman"/>
      <w:sz w:val="24"/>
      <w:lang w:val="es-ES_tradnl" w:eastAsia="en-US"/>
    </w:rPr>
  </w:style>
  <w:style w:type="paragraph" w:styleId="Heading1">
    <w:name w:val="heading 1"/>
    <w:basedOn w:val="Normal"/>
    <w:next w:val="Normal"/>
    <w:qFormat/>
    <w:rsid w:val="00011446"/>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011446"/>
    <w:pPr>
      <w:spacing w:before="320"/>
      <w:outlineLvl w:val="1"/>
    </w:pPr>
  </w:style>
  <w:style w:type="paragraph" w:styleId="Heading3">
    <w:name w:val="heading 3"/>
    <w:basedOn w:val="Heading1"/>
    <w:next w:val="Normal"/>
    <w:qFormat/>
    <w:rsid w:val="00011446"/>
    <w:pPr>
      <w:spacing w:before="200"/>
      <w:outlineLvl w:val="2"/>
    </w:pPr>
  </w:style>
  <w:style w:type="paragraph" w:styleId="Heading4">
    <w:name w:val="heading 4"/>
    <w:basedOn w:val="Heading3"/>
    <w:next w:val="Normal"/>
    <w:qFormat/>
    <w:rsid w:val="00011446"/>
    <w:pPr>
      <w:tabs>
        <w:tab w:val="clear" w:pos="794"/>
        <w:tab w:val="left" w:pos="1191"/>
      </w:tabs>
      <w:ind w:left="993" w:hanging="993"/>
      <w:outlineLvl w:val="3"/>
    </w:pPr>
  </w:style>
  <w:style w:type="paragraph" w:styleId="Heading5">
    <w:name w:val="heading 5"/>
    <w:basedOn w:val="Heading3"/>
    <w:next w:val="Normal"/>
    <w:qFormat/>
    <w:rsid w:val="00011446"/>
    <w:pPr>
      <w:tabs>
        <w:tab w:val="clear" w:pos="794"/>
        <w:tab w:val="left" w:pos="1191"/>
      </w:tabs>
      <w:outlineLvl w:val="4"/>
    </w:pPr>
  </w:style>
  <w:style w:type="paragraph" w:styleId="Heading6">
    <w:name w:val="heading 6"/>
    <w:basedOn w:val="Heading3"/>
    <w:next w:val="Normal"/>
    <w:qFormat/>
    <w:rsid w:val="00011446"/>
    <w:pPr>
      <w:tabs>
        <w:tab w:val="clear" w:pos="794"/>
        <w:tab w:val="left" w:pos="1191"/>
      </w:tabs>
      <w:outlineLvl w:val="5"/>
    </w:pPr>
  </w:style>
  <w:style w:type="paragraph" w:styleId="Heading7">
    <w:name w:val="heading 7"/>
    <w:basedOn w:val="Heading3"/>
    <w:next w:val="Normal"/>
    <w:qFormat/>
    <w:rsid w:val="00011446"/>
    <w:pPr>
      <w:tabs>
        <w:tab w:val="clear" w:pos="794"/>
        <w:tab w:val="left" w:pos="1191"/>
      </w:tabs>
      <w:outlineLvl w:val="6"/>
    </w:pPr>
  </w:style>
  <w:style w:type="paragraph" w:styleId="Heading8">
    <w:name w:val="heading 8"/>
    <w:basedOn w:val="Heading3"/>
    <w:next w:val="Normal"/>
    <w:qFormat/>
    <w:rsid w:val="00011446"/>
    <w:pPr>
      <w:tabs>
        <w:tab w:val="clear" w:pos="794"/>
        <w:tab w:val="left" w:pos="1191"/>
      </w:tabs>
      <w:outlineLvl w:val="7"/>
    </w:pPr>
  </w:style>
  <w:style w:type="paragraph" w:styleId="Heading9">
    <w:name w:val="heading 9"/>
    <w:basedOn w:val="Heading3"/>
    <w:next w:val="Normal"/>
    <w:qFormat/>
    <w:rsid w:val="00011446"/>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rsid w:val="00011446"/>
  </w:style>
  <w:style w:type="paragraph" w:styleId="TOC7">
    <w:name w:val="toc 7"/>
    <w:basedOn w:val="TOC3"/>
    <w:semiHidden/>
    <w:rsid w:val="00011446"/>
  </w:style>
  <w:style w:type="paragraph" w:styleId="TOC6">
    <w:name w:val="toc 6"/>
    <w:basedOn w:val="TOC3"/>
    <w:semiHidden/>
    <w:rsid w:val="00011446"/>
  </w:style>
  <w:style w:type="paragraph" w:styleId="TOC5">
    <w:name w:val="toc 5"/>
    <w:basedOn w:val="TOC3"/>
    <w:semiHidden/>
    <w:rsid w:val="00011446"/>
  </w:style>
  <w:style w:type="paragraph" w:styleId="TOC4">
    <w:name w:val="toc 4"/>
    <w:basedOn w:val="TOC3"/>
    <w:semiHidden/>
    <w:rsid w:val="00011446"/>
  </w:style>
  <w:style w:type="paragraph" w:styleId="TOC3">
    <w:name w:val="toc 3"/>
    <w:basedOn w:val="TOC2"/>
    <w:semiHidden/>
    <w:rsid w:val="00011446"/>
    <w:pPr>
      <w:spacing w:before="80"/>
    </w:pPr>
  </w:style>
  <w:style w:type="paragraph" w:styleId="TOC2">
    <w:name w:val="toc 2"/>
    <w:basedOn w:val="TOC1"/>
    <w:semiHidden/>
    <w:rsid w:val="00011446"/>
    <w:pPr>
      <w:spacing w:before="120"/>
    </w:pPr>
  </w:style>
  <w:style w:type="paragraph" w:styleId="TOC1">
    <w:name w:val="toc 1"/>
    <w:basedOn w:val="Normal"/>
    <w:semiHidden/>
    <w:rsid w:val="00011446"/>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rsid w:val="00011446"/>
    <w:pPr>
      <w:ind w:left="1698"/>
    </w:pPr>
  </w:style>
  <w:style w:type="paragraph" w:styleId="Index6">
    <w:name w:val="index 6"/>
    <w:basedOn w:val="Normal"/>
    <w:next w:val="Normal"/>
    <w:semiHidden/>
    <w:rsid w:val="00011446"/>
    <w:pPr>
      <w:ind w:left="1415"/>
    </w:pPr>
  </w:style>
  <w:style w:type="paragraph" w:styleId="Index5">
    <w:name w:val="index 5"/>
    <w:basedOn w:val="Normal"/>
    <w:next w:val="Normal"/>
    <w:semiHidden/>
    <w:rsid w:val="00011446"/>
    <w:pPr>
      <w:ind w:left="1132"/>
    </w:pPr>
  </w:style>
  <w:style w:type="paragraph" w:styleId="Index4">
    <w:name w:val="index 4"/>
    <w:basedOn w:val="Normal"/>
    <w:next w:val="Normal"/>
    <w:semiHidden/>
    <w:rsid w:val="00011446"/>
    <w:pPr>
      <w:ind w:left="849"/>
    </w:pPr>
  </w:style>
  <w:style w:type="paragraph" w:styleId="Index3">
    <w:name w:val="index 3"/>
    <w:basedOn w:val="Normal"/>
    <w:next w:val="Normal"/>
    <w:semiHidden/>
    <w:rsid w:val="00011446"/>
    <w:pPr>
      <w:ind w:left="566"/>
    </w:pPr>
  </w:style>
  <w:style w:type="paragraph" w:styleId="Index2">
    <w:name w:val="index 2"/>
    <w:basedOn w:val="Normal"/>
    <w:next w:val="Normal"/>
    <w:semiHidden/>
    <w:rsid w:val="00011446"/>
    <w:pPr>
      <w:ind w:left="283"/>
    </w:pPr>
  </w:style>
  <w:style w:type="paragraph" w:styleId="Index1">
    <w:name w:val="index 1"/>
    <w:basedOn w:val="Normal"/>
    <w:next w:val="Normal"/>
    <w:semiHidden/>
    <w:rsid w:val="00011446"/>
  </w:style>
  <w:style w:type="character" w:styleId="LineNumber">
    <w:name w:val="line number"/>
    <w:basedOn w:val="DefaultParagraphFont"/>
    <w:rsid w:val="00011446"/>
  </w:style>
  <w:style w:type="paragraph" w:styleId="IndexHeading">
    <w:name w:val="index heading"/>
    <w:basedOn w:val="Normal"/>
    <w:next w:val="Index1"/>
    <w:semiHidden/>
    <w:rsid w:val="00011446"/>
  </w:style>
  <w:style w:type="paragraph" w:styleId="Footer">
    <w:name w:val="footer"/>
    <w:basedOn w:val="Normal"/>
    <w:link w:val="FooterChar"/>
    <w:rsid w:val="00011446"/>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rsid w:val="00011446"/>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semiHidden/>
    <w:rsid w:val="00011446"/>
    <w:rPr>
      <w:position w:val="6"/>
      <w:sz w:val="16"/>
    </w:rPr>
  </w:style>
  <w:style w:type="paragraph" w:styleId="FootnoteText">
    <w:name w:val="footnote text"/>
    <w:basedOn w:val="Normal"/>
    <w:semiHidden/>
    <w:rsid w:val="00011446"/>
    <w:pPr>
      <w:keepLines/>
      <w:tabs>
        <w:tab w:val="left" w:pos="256"/>
      </w:tabs>
      <w:ind w:left="256" w:hanging="256"/>
    </w:pPr>
  </w:style>
  <w:style w:type="paragraph" w:styleId="NormalIndent">
    <w:name w:val="Normal Indent"/>
    <w:basedOn w:val="Normal"/>
    <w:rsid w:val="00011446"/>
    <w:pPr>
      <w:ind w:left="794"/>
    </w:pPr>
  </w:style>
  <w:style w:type="paragraph" w:customStyle="1" w:styleId="TableLegend">
    <w:name w:val="Table_Legend"/>
    <w:basedOn w:val="TableText"/>
    <w:rsid w:val="00011446"/>
    <w:pPr>
      <w:spacing w:before="120"/>
    </w:pPr>
  </w:style>
  <w:style w:type="paragraph" w:customStyle="1" w:styleId="TableText">
    <w:name w:val="Table_Text"/>
    <w:basedOn w:val="Normal"/>
    <w:rsid w:val="0001144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011446"/>
    <w:pPr>
      <w:keepLines/>
      <w:spacing w:before="0"/>
    </w:pPr>
    <w:rPr>
      <w:b/>
      <w:caps w:val="0"/>
    </w:rPr>
  </w:style>
  <w:style w:type="paragraph" w:customStyle="1" w:styleId="Table">
    <w:name w:val="Table_#"/>
    <w:basedOn w:val="Normal"/>
    <w:next w:val="TableTitle"/>
    <w:rsid w:val="00011446"/>
    <w:pPr>
      <w:keepNext/>
      <w:spacing w:before="560" w:after="120"/>
      <w:jc w:val="center"/>
    </w:pPr>
    <w:rPr>
      <w:caps/>
    </w:rPr>
  </w:style>
  <w:style w:type="paragraph" w:customStyle="1" w:styleId="enumlev1">
    <w:name w:val="enumlev1"/>
    <w:basedOn w:val="Normal"/>
    <w:rsid w:val="00011446"/>
    <w:pPr>
      <w:spacing w:before="80"/>
      <w:ind w:left="794" w:hanging="794"/>
    </w:pPr>
  </w:style>
  <w:style w:type="paragraph" w:customStyle="1" w:styleId="enumlev2">
    <w:name w:val="enumlev2"/>
    <w:basedOn w:val="enumlev1"/>
    <w:rsid w:val="00011446"/>
    <w:pPr>
      <w:ind w:left="1191" w:hanging="397"/>
    </w:pPr>
  </w:style>
  <w:style w:type="paragraph" w:customStyle="1" w:styleId="enumlev3">
    <w:name w:val="enumlev3"/>
    <w:basedOn w:val="enumlev2"/>
    <w:rsid w:val="00011446"/>
    <w:pPr>
      <w:ind w:left="1588"/>
    </w:pPr>
  </w:style>
  <w:style w:type="paragraph" w:customStyle="1" w:styleId="TableHead">
    <w:name w:val="Table_Head"/>
    <w:basedOn w:val="TableText"/>
    <w:rsid w:val="00011446"/>
    <w:pPr>
      <w:keepNext/>
      <w:spacing w:before="80" w:after="80"/>
      <w:jc w:val="center"/>
    </w:pPr>
    <w:rPr>
      <w:b/>
    </w:rPr>
  </w:style>
  <w:style w:type="paragraph" w:customStyle="1" w:styleId="FigureLegend">
    <w:name w:val="Figure_Legend"/>
    <w:basedOn w:val="Normal"/>
    <w:rsid w:val="00011446"/>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011446"/>
    <w:pPr>
      <w:spacing w:before="480"/>
    </w:pPr>
  </w:style>
  <w:style w:type="paragraph" w:customStyle="1" w:styleId="FigureTitle">
    <w:name w:val="Figure_Title"/>
    <w:basedOn w:val="TableTitle"/>
    <w:next w:val="Normal"/>
    <w:rsid w:val="00011446"/>
    <w:pPr>
      <w:keepNext w:val="0"/>
      <w:spacing w:after="480"/>
    </w:pPr>
  </w:style>
  <w:style w:type="paragraph" w:customStyle="1" w:styleId="Annex">
    <w:name w:val="Annex_#"/>
    <w:basedOn w:val="Normal"/>
    <w:next w:val="AnnexRef"/>
    <w:rsid w:val="00011446"/>
    <w:pPr>
      <w:keepNext/>
      <w:keepLines/>
      <w:spacing w:before="480" w:after="80"/>
      <w:jc w:val="center"/>
    </w:pPr>
    <w:rPr>
      <w:caps/>
    </w:rPr>
  </w:style>
  <w:style w:type="paragraph" w:customStyle="1" w:styleId="AnnexRef">
    <w:name w:val="Annex_Ref"/>
    <w:basedOn w:val="Normal"/>
    <w:next w:val="AnnexTitle"/>
    <w:rsid w:val="00011446"/>
    <w:pPr>
      <w:keepNext/>
      <w:keepLines/>
      <w:jc w:val="center"/>
    </w:pPr>
  </w:style>
  <w:style w:type="paragraph" w:customStyle="1" w:styleId="AnnexTitle">
    <w:name w:val="Annex_Title"/>
    <w:basedOn w:val="Normal"/>
    <w:next w:val="Normal"/>
    <w:rsid w:val="00011446"/>
    <w:pPr>
      <w:keepNext/>
      <w:keepLines/>
      <w:spacing w:before="240" w:after="280"/>
      <w:jc w:val="center"/>
    </w:pPr>
    <w:rPr>
      <w:b/>
    </w:rPr>
  </w:style>
  <w:style w:type="paragraph" w:customStyle="1" w:styleId="Appendix">
    <w:name w:val="Appendix_#"/>
    <w:basedOn w:val="Annex"/>
    <w:next w:val="AppendixRef"/>
    <w:rsid w:val="00011446"/>
  </w:style>
  <w:style w:type="paragraph" w:customStyle="1" w:styleId="AppendixRef">
    <w:name w:val="Appendix_Ref"/>
    <w:basedOn w:val="AnnexRef"/>
    <w:next w:val="AppendixTitle"/>
    <w:rsid w:val="00011446"/>
  </w:style>
  <w:style w:type="paragraph" w:customStyle="1" w:styleId="AppendixTitle">
    <w:name w:val="Appendix_Title"/>
    <w:basedOn w:val="AnnexTitle"/>
    <w:next w:val="Normal"/>
    <w:rsid w:val="00011446"/>
  </w:style>
  <w:style w:type="paragraph" w:customStyle="1" w:styleId="RefTitle">
    <w:name w:val="Ref_Title"/>
    <w:basedOn w:val="Normal"/>
    <w:next w:val="RefText"/>
    <w:rsid w:val="00011446"/>
    <w:pPr>
      <w:spacing w:before="480"/>
      <w:jc w:val="center"/>
    </w:pPr>
    <w:rPr>
      <w:caps/>
    </w:rPr>
  </w:style>
  <w:style w:type="paragraph" w:customStyle="1" w:styleId="RefText">
    <w:name w:val="Ref_Text"/>
    <w:basedOn w:val="Normal"/>
    <w:rsid w:val="00011446"/>
    <w:pPr>
      <w:ind w:left="794" w:hanging="794"/>
    </w:pPr>
  </w:style>
  <w:style w:type="paragraph" w:customStyle="1" w:styleId="Equation">
    <w:name w:val="Equation"/>
    <w:basedOn w:val="Normal"/>
    <w:rsid w:val="00011446"/>
    <w:pPr>
      <w:tabs>
        <w:tab w:val="clear" w:pos="1191"/>
        <w:tab w:val="clear" w:pos="1588"/>
        <w:tab w:val="clear" w:pos="1985"/>
        <w:tab w:val="center" w:pos="4876"/>
        <w:tab w:val="right" w:pos="9752"/>
      </w:tabs>
    </w:pPr>
  </w:style>
  <w:style w:type="paragraph" w:customStyle="1" w:styleId="Head">
    <w:name w:val="Head"/>
    <w:basedOn w:val="Normal"/>
    <w:rsid w:val="00011446"/>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011446"/>
    <w:pPr>
      <w:keepNext/>
      <w:keepLines/>
      <w:spacing w:before="240"/>
      <w:jc w:val="center"/>
    </w:pPr>
    <w:rPr>
      <w:b/>
      <w:caps/>
    </w:rPr>
  </w:style>
  <w:style w:type="paragraph" w:customStyle="1" w:styleId="Normalaftertitle">
    <w:name w:val="Normal after title"/>
    <w:basedOn w:val="Normal"/>
    <w:next w:val="Normal"/>
    <w:rsid w:val="00011446"/>
    <w:pPr>
      <w:spacing w:before="320"/>
    </w:pPr>
  </w:style>
  <w:style w:type="paragraph" w:customStyle="1" w:styleId="call">
    <w:name w:val="call"/>
    <w:basedOn w:val="Normal"/>
    <w:next w:val="Normal"/>
    <w:rsid w:val="00011446"/>
    <w:pPr>
      <w:keepNext/>
      <w:keepLines/>
      <w:spacing w:before="160"/>
      <w:ind w:left="794"/>
    </w:pPr>
    <w:rPr>
      <w:i/>
    </w:rPr>
  </w:style>
  <w:style w:type="paragraph" w:customStyle="1" w:styleId="Rec">
    <w:name w:val="Rec_#"/>
    <w:basedOn w:val="Normal"/>
    <w:next w:val="RecTitle"/>
    <w:rsid w:val="00011446"/>
    <w:pPr>
      <w:keepNext/>
      <w:keepLines/>
      <w:spacing w:before="480"/>
      <w:jc w:val="center"/>
    </w:pPr>
    <w:rPr>
      <w:caps/>
    </w:rPr>
  </w:style>
  <w:style w:type="paragraph" w:customStyle="1" w:styleId="toc0">
    <w:name w:val="toc 0"/>
    <w:basedOn w:val="Normal"/>
    <w:next w:val="TOC1"/>
    <w:rsid w:val="00011446"/>
    <w:pPr>
      <w:tabs>
        <w:tab w:val="clear" w:pos="794"/>
        <w:tab w:val="clear" w:pos="1191"/>
        <w:tab w:val="clear" w:pos="1588"/>
        <w:tab w:val="clear" w:pos="1985"/>
        <w:tab w:val="right" w:pos="9781"/>
      </w:tabs>
    </w:pPr>
    <w:rPr>
      <w:b/>
    </w:rPr>
  </w:style>
  <w:style w:type="paragraph" w:styleId="List">
    <w:name w:val="List"/>
    <w:basedOn w:val="Normal"/>
    <w:rsid w:val="00011446"/>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011446"/>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011446"/>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011446"/>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011446"/>
    <w:pPr>
      <w:spacing w:before="160"/>
      <w:ind w:left="0" w:firstLine="0"/>
      <w:outlineLvl w:val="9"/>
    </w:pPr>
  </w:style>
  <w:style w:type="paragraph" w:customStyle="1" w:styleId="Keywords">
    <w:name w:val="Keywords"/>
    <w:basedOn w:val="Normal"/>
    <w:rsid w:val="00011446"/>
    <w:pPr>
      <w:tabs>
        <w:tab w:val="clear" w:pos="1191"/>
        <w:tab w:val="clear" w:pos="1588"/>
      </w:tabs>
      <w:ind w:left="794" w:hanging="794"/>
    </w:pPr>
  </w:style>
  <w:style w:type="paragraph" w:customStyle="1" w:styleId="ASN1">
    <w:name w:val="ASN.1"/>
    <w:basedOn w:val="Normal"/>
    <w:rsid w:val="0001144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011446"/>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011446"/>
    <w:pPr>
      <w:tabs>
        <w:tab w:val="clear" w:pos="794"/>
        <w:tab w:val="clear" w:pos="1191"/>
        <w:tab w:val="clear" w:pos="1588"/>
        <w:tab w:val="clear" w:pos="1985"/>
      </w:tabs>
      <w:spacing w:before="480"/>
      <w:ind w:left="4961"/>
    </w:pPr>
  </w:style>
  <w:style w:type="paragraph" w:customStyle="1" w:styleId="meeting">
    <w:name w:val="meeting"/>
    <w:basedOn w:val="Head"/>
    <w:next w:val="Head"/>
    <w:rsid w:val="00011446"/>
    <w:pPr>
      <w:tabs>
        <w:tab w:val="left" w:pos="7371"/>
      </w:tabs>
      <w:spacing w:after="560"/>
    </w:pPr>
  </w:style>
  <w:style w:type="paragraph" w:customStyle="1" w:styleId="BodyText">
    <w:name w:val="BodyText"/>
    <w:basedOn w:val="Normal"/>
    <w:rsid w:val="00011446"/>
    <w:pPr>
      <w:tabs>
        <w:tab w:val="clear" w:pos="794"/>
        <w:tab w:val="clear" w:pos="1191"/>
        <w:tab w:val="clear" w:pos="1588"/>
        <w:tab w:val="clear" w:pos="1985"/>
      </w:tabs>
      <w:spacing w:before="240"/>
    </w:pPr>
    <w:rPr>
      <w:rFonts w:ascii="Arial" w:hAnsi="Arial"/>
      <w:sz w:val="22"/>
    </w:rPr>
  </w:style>
  <w:style w:type="paragraph" w:customStyle="1" w:styleId="ITUintr">
    <w:name w:val="ITU_intr"/>
    <w:basedOn w:val="Normal"/>
    <w:next w:val="Normal"/>
    <w:rsid w:val="00011446"/>
    <w:pPr>
      <w:tabs>
        <w:tab w:val="clear" w:pos="794"/>
        <w:tab w:val="clear" w:pos="1191"/>
        <w:tab w:val="clear" w:pos="1588"/>
        <w:tab w:val="clear" w:pos="1985"/>
        <w:tab w:val="left" w:pos="737"/>
        <w:tab w:val="left" w:pos="1134"/>
      </w:tabs>
      <w:spacing w:before="567" w:after="57"/>
    </w:pPr>
    <w:rPr>
      <w:sz w:val="20"/>
    </w:rPr>
  </w:style>
  <w:style w:type="paragraph" w:customStyle="1" w:styleId="ITUadres">
    <w:name w:val="ITU_adres"/>
    <w:basedOn w:val="Normal"/>
    <w:rsid w:val="00011446"/>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011446"/>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011446"/>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rsid w:val="00011446"/>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011446"/>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011446"/>
  </w:style>
  <w:style w:type="paragraph" w:customStyle="1" w:styleId="ITUbureau">
    <w:name w:val="ITU_bureau"/>
    <w:basedOn w:val="Normal"/>
    <w:rsid w:val="00011446"/>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rsid w:val="00011446"/>
    <w:pPr>
      <w:tabs>
        <w:tab w:val="clear" w:pos="794"/>
        <w:tab w:val="clear" w:pos="1191"/>
        <w:tab w:val="clear" w:pos="1588"/>
        <w:tab w:val="clear" w:pos="1985"/>
        <w:tab w:val="left" w:pos="737"/>
        <w:tab w:val="left" w:pos="1134"/>
      </w:tabs>
      <w:spacing w:before="0" w:line="199" w:lineRule="exact"/>
    </w:pPr>
    <w:rPr>
      <w:b/>
      <w:sz w:val="8"/>
    </w:rPr>
  </w:style>
  <w:style w:type="paragraph" w:customStyle="1" w:styleId="LetterEnd">
    <w:name w:val="Letter_End"/>
    <w:basedOn w:val="Normal"/>
    <w:rsid w:val="00011446"/>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011446"/>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011446"/>
    <w:pPr>
      <w:tabs>
        <w:tab w:val="left" w:pos="1418"/>
        <w:tab w:val="left" w:pos="1985"/>
        <w:tab w:val="left" w:pos="2268"/>
      </w:tabs>
      <w:ind w:firstLine="1304"/>
    </w:pPr>
  </w:style>
  <w:style w:type="paragraph" w:customStyle="1" w:styleId="Tiret">
    <w:name w:val="Tiret"/>
    <w:basedOn w:val="Normal"/>
    <w:rsid w:val="00011446"/>
    <w:pPr>
      <w:tabs>
        <w:tab w:val="clear" w:pos="794"/>
        <w:tab w:val="clear" w:pos="1191"/>
        <w:tab w:val="clear" w:pos="1588"/>
        <w:tab w:val="clear" w:pos="1985"/>
      </w:tabs>
      <w:ind w:left="-680"/>
    </w:pPr>
  </w:style>
  <w:style w:type="paragraph" w:customStyle="1" w:styleId="NormFoot">
    <w:name w:val="Norm_Foot"/>
    <w:basedOn w:val="Normal"/>
    <w:rsid w:val="00011446"/>
    <w:pPr>
      <w:tabs>
        <w:tab w:val="clear" w:pos="794"/>
        <w:tab w:val="clear" w:pos="1191"/>
        <w:tab w:val="clear" w:pos="1588"/>
        <w:tab w:val="clear" w:pos="1985"/>
        <w:tab w:val="left" w:pos="1361"/>
        <w:tab w:val="left" w:pos="1758"/>
        <w:tab w:val="left" w:pos="2155"/>
        <w:tab w:val="left" w:pos="2552"/>
      </w:tabs>
      <w:ind w:left="567"/>
    </w:pPr>
  </w:style>
  <w:style w:type="paragraph" w:customStyle="1" w:styleId="headingi">
    <w:name w:val="heading_i"/>
    <w:basedOn w:val="Heading3"/>
    <w:next w:val="Normal"/>
    <w:rsid w:val="00011446"/>
    <w:pPr>
      <w:spacing w:before="160"/>
      <w:ind w:left="0" w:firstLine="0"/>
      <w:outlineLvl w:val="9"/>
    </w:pPr>
    <w:rPr>
      <w:b w:val="0"/>
      <w:i/>
    </w:rPr>
  </w:style>
  <w:style w:type="paragraph" w:customStyle="1" w:styleId="listitem">
    <w:name w:val="listitem"/>
    <w:basedOn w:val="Normal"/>
    <w:rsid w:val="00011446"/>
    <w:pPr>
      <w:keepLines/>
      <w:tabs>
        <w:tab w:val="left" w:pos="1361"/>
        <w:tab w:val="left" w:pos="1758"/>
        <w:tab w:val="left" w:pos="2155"/>
        <w:tab w:val="left" w:pos="2552"/>
      </w:tabs>
      <w:ind w:left="567"/>
    </w:pPr>
  </w:style>
  <w:style w:type="character" w:styleId="PageNumber">
    <w:name w:val="page number"/>
    <w:basedOn w:val="DefaultParagraphFont"/>
    <w:rsid w:val="00011446"/>
  </w:style>
  <w:style w:type="paragraph" w:customStyle="1" w:styleId="details">
    <w:name w:val="details"/>
    <w:basedOn w:val="Normal"/>
    <w:next w:val="Tiret"/>
    <w:rsid w:val="00011446"/>
    <w:pPr>
      <w:tabs>
        <w:tab w:val="clear" w:pos="794"/>
        <w:tab w:val="clear" w:pos="1191"/>
        <w:tab w:val="clear" w:pos="1588"/>
        <w:tab w:val="clear" w:pos="1985"/>
        <w:tab w:val="left" w:pos="1361"/>
        <w:tab w:val="left" w:pos="1758"/>
        <w:tab w:val="left" w:pos="2155"/>
        <w:tab w:val="left" w:pos="2552"/>
      </w:tabs>
      <w:spacing w:before="0"/>
    </w:pPr>
  </w:style>
  <w:style w:type="paragraph" w:customStyle="1" w:styleId="Qlist">
    <w:name w:val="Qlist"/>
    <w:basedOn w:val="Normal"/>
    <w:rsid w:val="00011446"/>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011446"/>
    <w:pPr>
      <w:tabs>
        <w:tab w:val="left" w:pos="397"/>
      </w:tabs>
    </w:pPr>
  </w:style>
  <w:style w:type="paragraph" w:customStyle="1" w:styleId="FirstFooter">
    <w:name w:val="FirstFooter"/>
    <w:basedOn w:val="Footer"/>
    <w:rsid w:val="00011446"/>
    <w:pPr>
      <w:tabs>
        <w:tab w:val="clear" w:pos="5954"/>
        <w:tab w:val="clear" w:pos="9639"/>
      </w:tabs>
    </w:pPr>
    <w:rPr>
      <w:caps w:val="0"/>
    </w:rPr>
  </w:style>
  <w:style w:type="paragraph" w:styleId="TOC9">
    <w:name w:val="toc 9"/>
    <w:basedOn w:val="TOC3"/>
    <w:semiHidden/>
    <w:rsid w:val="00011446"/>
  </w:style>
  <w:style w:type="paragraph" w:styleId="BodyText0">
    <w:name w:val="Body Text"/>
    <w:basedOn w:val="Normal"/>
    <w:rsid w:val="00011446"/>
    <w:pPr>
      <w:tabs>
        <w:tab w:val="clear" w:pos="794"/>
        <w:tab w:val="clear" w:pos="1191"/>
        <w:tab w:val="clear" w:pos="1588"/>
        <w:tab w:val="clear" w:pos="1985"/>
      </w:tabs>
      <w:spacing w:before="240"/>
    </w:pPr>
    <w:rPr>
      <w:i/>
      <w:iCs/>
      <w:szCs w:val="24"/>
      <w:lang w:val="en-US"/>
    </w:rPr>
  </w:style>
  <w:style w:type="character" w:styleId="Hyperlink">
    <w:name w:val="Hyperlink"/>
    <w:basedOn w:val="DefaultParagraphFont"/>
    <w:rsid w:val="00011446"/>
    <w:rPr>
      <w:color w:val="0000FF"/>
      <w:u w:val="single"/>
    </w:rPr>
  </w:style>
  <w:style w:type="character" w:styleId="FollowedHyperlink">
    <w:name w:val="FollowedHyperlink"/>
    <w:basedOn w:val="DefaultParagraphFont"/>
    <w:rsid w:val="00011446"/>
    <w:rPr>
      <w:color w:val="800080"/>
      <w:u w:val="single"/>
    </w:rPr>
  </w:style>
  <w:style w:type="paragraph" w:customStyle="1" w:styleId="itu">
    <w:name w:val="itu"/>
    <w:basedOn w:val="Normal"/>
    <w:rsid w:val="00902FB6"/>
    <w:pPr>
      <w:tabs>
        <w:tab w:val="clear" w:pos="794"/>
        <w:tab w:val="clear" w:pos="1191"/>
        <w:tab w:val="clear" w:pos="1588"/>
        <w:tab w:val="clear" w:pos="1985"/>
        <w:tab w:val="left" w:pos="709"/>
        <w:tab w:val="left" w:pos="1134"/>
      </w:tabs>
      <w:spacing w:before="0"/>
    </w:pPr>
    <w:rPr>
      <w:rFonts w:ascii="Futura Lt BT" w:hAnsi="Futura Lt BT"/>
      <w:sz w:val="18"/>
      <w:lang w:val="en-GB"/>
    </w:rPr>
  </w:style>
  <w:style w:type="table" w:styleId="TableGrid">
    <w:name w:val="Table Grid"/>
    <w:basedOn w:val="TableNormal"/>
    <w:rsid w:val="00034183"/>
    <w:pPr>
      <w:overflowPunct w:val="0"/>
      <w:autoSpaceDE w:val="0"/>
      <w:autoSpaceDN w:val="0"/>
      <w:adjustRightInd w:val="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041EF5"/>
    <w:rPr>
      <w:rFonts w:ascii="Tahoma" w:hAnsi="Tahoma" w:cs="Tahoma"/>
      <w:sz w:val="16"/>
      <w:szCs w:val="16"/>
    </w:rPr>
  </w:style>
  <w:style w:type="character" w:customStyle="1" w:styleId="FooterChar">
    <w:name w:val="Footer Char"/>
    <w:basedOn w:val="DefaultParagraphFont"/>
    <w:link w:val="Footer"/>
    <w:rsid w:val="00EB7DA2"/>
    <w:rPr>
      <w:rFonts w:ascii="Times New Roman" w:hAnsi="Times New Roman"/>
      <w:caps/>
      <w:sz w:val="18"/>
      <w:lang w:val="es-ES_tradnl" w:eastAsia="en-US"/>
    </w:rPr>
  </w:style>
  <w:style w:type="character" w:customStyle="1" w:styleId="HeaderChar">
    <w:name w:val="Header Char"/>
    <w:aliases w:val="encabezado Char,Page No Char"/>
    <w:basedOn w:val="DefaultParagraphFont"/>
    <w:link w:val="Header"/>
    <w:uiPriority w:val="99"/>
    <w:rsid w:val="00137A45"/>
    <w:rPr>
      <w:rFonts w:ascii="Times New Roman" w:hAnsi="Times New Roman"/>
      <w:sz w:val="22"/>
      <w:lang w:val="es-ES_tradnl" w:eastAsia="en-US"/>
    </w:rPr>
  </w:style>
</w:styles>
</file>

<file path=word/webSettings.xml><?xml version="1.0" encoding="utf-8"?>
<w:webSettings xmlns:r="http://schemas.openxmlformats.org/officeDocument/2006/relationships" xmlns:w="http://schemas.openxmlformats.org/wordprocessingml/2006/main">
  <w:divs>
    <w:div w:id="482435024">
      <w:bodyDiv w:val="1"/>
      <w:marLeft w:val="0"/>
      <w:marRight w:val="0"/>
      <w:marTop w:val="0"/>
      <w:marBottom w:val="0"/>
      <w:divBdr>
        <w:top w:val="none" w:sz="0" w:space="0" w:color="auto"/>
        <w:left w:val="none" w:sz="0" w:space="0" w:color="auto"/>
        <w:bottom w:val="none" w:sz="0" w:space="0" w:color="auto"/>
        <w:right w:val="none" w:sz="0" w:space="0" w:color="auto"/>
      </w:divBdr>
    </w:div>
    <w:div w:id="1101996349">
      <w:bodyDiv w:val="1"/>
      <w:marLeft w:val="0"/>
      <w:marRight w:val="0"/>
      <w:marTop w:val="0"/>
      <w:marBottom w:val="0"/>
      <w:divBdr>
        <w:top w:val="none" w:sz="0" w:space="0" w:color="auto"/>
        <w:left w:val="none" w:sz="0" w:space="0" w:color="auto"/>
        <w:bottom w:val="none" w:sz="0" w:space="0" w:color="auto"/>
        <w:right w:val="none" w:sz="0" w:space="0" w:color="auto"/>
      </w:divBdr>
    </w:div>
    <w:div w:id="2139254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sbsg3@itu.in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itu.int/ITU/studygroups/templates/index.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bsg3@itu.in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itu.int/ITU-T/othergroups/tal/index.asp" TargetMode="External"/><Relationship Id="rId4" Type="http://schemas.openxmlformats.org/officeDocument/2006/relationships/webSettings" Target="webSettings.xml"/><Relationship Id="rId9" Type="http://schemas.openxmlformats.org/officeDocument/2006/relationships/hyperlink" Target="http://www.itu.int/md/T09-SG3RG.LAC-R-0001/e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1116</Words>
  <Characters>5971</Characters>
  <Application>Microsoft Office Word</Application>
  <DocSecurity>0</DocSecurity>
  <Lines>192</Lines>
  <Paragraphs>122</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6965</CharactersWithSpaces>
  <SharedDoc>false</SharedDoc>
  <HLinks>
    <vt:vector size="54" baseType="variant">
      <vt:variant>
        <vt:i4>6684759</vt:i4>
      </vt:variant>
      <vt:variant>
        <vt:i4>30</vt:i4>
      </vt:variant>
      <vt:variant>
        <vt:i4>0</vt:i4>
      </vt:variant>
      <vt:variant>
        <vt:i4>5</vt:i4>
      </vt:variant>
      <vt:variant>
        <vt:lpwstr>mailto:bdtfellowships@itu.int</vt:lpwstr>
      </vt:variant>
      <vt:variant>
        <vt:lpwstr/>
      </vt:variant>
      <vt:variant>
        <vt:i4>6619225</vt:i4>
      </vt:variant>
      <vt:variant>
        <vt:i4>21</vt:i4>
      </vt:variant>
      <vt:variant>
        <vt:i4>0</vt:i4>
      </vt:variant>
      <vt:variant>
        <vt:i4>5</vt:i4>
      </vt:variant>
      <vt:variant>
        <vt:lpwstr>mailto:tsbreg@itu.int</vt:lpwstr>
      </vt:variant>
      <vt:variant>
        <vt:lpwstr/>
      </vt:variant>
      <vt:variant>
        <vt:i4>7667747</vt:i4>
      </vt:variant>
      <vt:variant>
        <vt:i4>18</vt:i4>
      </vt:variant>
      <vt:variant>
        <vt:i4>0</vt:i4>
      </vt:variant>
      <vt:variant>
        <vt:i4>5</vt:i4>
      </vt:variant>
      <vt:variant>
        <vt:lpwstr>http://www.itu.int/travel/</vt:lpwstr>
      </vt:variant>
      <vt:variant>
        <vt:lpwstr/>
      </vt:variant>
      <vt:variant>
        <vt:i4>3407993</vt:i4>
      </vt:variant>
      <vt:variant>
        <vt:i4>15</vt:i4>
      </vt:variant>
      <vt:variant>
        <vt:i4>0</vt:i4>
      </vt:variant>
      <vt:variant>
        <vt:i4>5</vt:i4>
      </vt:variant>
      <vt:variant>
        <vt:lpwstr>http://www.itu.int/ITU-T/edh/faqs-support.html</vt:lpwstr>
      </vt:variant>
      <vt:variant>
        <vt:lpwstr/>
      </vt:variant>
      <vt:variant>
        <vt:i4>327716</vt:i4>
      </vt:variant>
      <vt:variant>
        <vt:i4>12</vt:i4>
      </vt:variant>
      <vt:variant>
        <vt:i4>0</vt:i4>
      </vt:variant>
      <vt:variant>
        <vt:i4>5</vt:i4>
      </vt:variant>
      <vt:variant>
        <vt:lpwstr>mailto:helpdesk@itu.int</vt:lpwstr>
      </vt:variant>
      <vt:variant>
        <vt:lpwstr/>
      </vt:variant>
      <vt:variant>
        <vt:i4>1048577</vt:i4>
      </vt:variant>
      <vt:variant>
        <vt:i4>9</vt:i4>
      </vt:variant>
      <vt:variant>
        <vt:i4>0</vt:i4>
      </vt:variant>
      <vt:variant>
        <vt:i4>5</vt:i4>
      </vt:variant>
      <vt:variant>
        <vt:lpwstr>http://www.itu.int/ITU-T/studygroups/com.../index.asp</vt:lpwstr>
      </vt:variant>
      <vt:variant>
        <vt:lpwstr/>
      </vt:variant>
      <vt:variant>
        <vt:i4>6619225</vt:i4>
      </vt:variant>
      <vt:variant>
        <vt:i4>6</vt:i4>
      </vt:variant>
      <vt:variant>
        <vt:i4>0</vt:i4>
      </vt:variant>
      <vt:variant>
        <vt:i4>5</vt:i4>
      </vt:variant>
      <vt:variant>
        <vt:lpwstr>mailto:tsbreg@itu.int</vt:lpwstr>
      </vt:variant>
      <vt:variant>
        <vt:lpwstr/>
      </vt:variant>
      <vt:variant>
        <vt:i4>4128824</vt:i4>
      </vt:variant>
      <vt:variant>
        <vt:i4>3</vt:i4>
      </vt:variant>
      <vt:variant>
        <vt:i4>0</vt:i4>
      </vt:variant>
      <vt:variant>
        <vt:i4>5</vt:i4>
      </vt:variant>
      <vt:variant>
        <vt:lpwstr>http://www.itu.int/ITU/studygroups/templates/index.html</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subject/>
  <dc:creator>POOL</dc:creator>
  <cp:keywords/>
  <dc:description/>
  <cp:lastModifiedBy>comas</cp:lastModifiedBy>
  <cp:revision>4</cp:revision>
  <cp:lastPrinted>2010-03-31T10:16:00Z</cp:lastPrinted>
  <dcterms:created xsi:type="dcterms:W3CDTF">2010-04-28T08:35:00Z</dcterms:created>
  <dcterms:modified xsi:type="dcterms:W3CDTF">2010-04-28T14:26:00Z</dcterms:modified>
</cp:coreProperties>
</file>