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B73D95" w:rsidRPr="00617BE4" w:rsidTr="00CF1B69">
        <w:trPr>
          <w:cantSplit/>
        </w:trPr>
        <w:tc>
          <w:tcPr>
            <w:tcW w:w="6803" w:type="dxa"/>
          </w:tcPr>
          <w:p w:rsidR="00B73D95" w:rsidRPr="00617BE4" w:rsidRDefault="00B73D95" w:rsidP="007A7E70">
            <w:pPr>
              <w:tabs>
                <w:tab w:val="left" w:pos="1637"/>
              </w:tabs>
              <w:spacing w:before="0" w:after="48" w:line="240" w:lineRule="atLeast"/>
              <w:rPr>
                <w:b/>
                <w:smallCaps/>
                <w:szCs w:val="24"/>
                <w:lang w:bidi="ar-EG"/>
              </w:rPr>
            </w:pPr>
          </w:p>
        </w:tc>
        <w:tc>
          <w:tcPr>
            <w:tcW w:w="3120" w:type="dxa"/>
          </w:tcPr>
          <w:p w:rsidR="00B73D95" w:rsidRPr="00617BE4" w:rsidRDefault="00B73D95" w:rsidP="00CF1B69">
            <w:pPr>
              <w:spacing w:before="0" w:line="240" w:lineRule="atLeast"/>
              <w:rPr>
                <w:rFonts w:ascii="Verdana" w:hAnsi="Verdana"/>
                <w:szCs w:val="24"/>
              </w:rPr>
            </w:pPr>
          </w:p>
        </w:tc>
      </w:tr>
    </w:tbl>
    <w:p w:rsidR="00B73D95" w:rsidRDefault="00B73D95" w:rsidP="00B73D95">
      <w:pPr>
        <w:spacing w:before="0"/>
      </w:pPr>
    </w:p>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5463F4" w:rsidRDefault="00B73D95" w:rsidP="001F71FD">
            <w:pPr>
              <w:tabs>
                <w:tab w:val="left" w:pos="4111"/>
              </w:tabs>
              <w:spacing w:after="360" w:line="300" w:lineRule="exact"/>
              <w:ind w:left="57"/>
              <w:rPr>
                <w:b/>
                <w:rtl/>
                <w:lang w:bidi="ar-EG"/>
              </w:rPr>
            </w:pPr>
            <w:r w:rsidRPr="005463F4">
              <w:rPr>
                <w:rFonts w:hint="cs"/>
                <w:b/>
                <w:rtl/>
              </w:rPr>
              <w:t xml:space="preserve">جنيف، </w:t>
            </w:r>
            <w:r w:rsidR="00C44E4C" w:rsidRPr="00C51DC6">
              <w:t>15</w:t>
            </w:r>
            <w:r w:rsidR="00C44E4C" w:rsidRPr="00C51DC6">
              <w:rPr>
                <w:rFonts w:hint="cs"/>
                <w:rtl/>
              </w:rPr>
              <w:t xml:space="preserve"> سبتمبر </w:t>
            </w:r>
            <w:r w:rsidR="00C44E4C" w:rsidRPr="00C51DC6">
              <w:t>2011</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B73D95" w:rsidRDefault="00C44E4C" w:rsidP="00DB7CFD">
            <w:pPr>
              <w:tabs>
                <w:tab w:val="left" w:pos="4111"/>
              </w:tabs>
              <w:spacing w:after="60" w:line="300" w:lineRule="exact"/>
              <w:ind w:left="57"/>
              <w:rPr>
                <w:b/>
                <w:rtl/>
                <w:lang w:bidi="ar-EG"/>
              </w:rPr>
            </w:pPr>
            <w:r w:rsidRPr="005463F4">
              <w:rPr>
                <w:b/>
              </w:rPr>
              <w:t>TSB</w:t>
            </w:r>
            <w:r>
              <w:rPr>
                <w:b/>
              </w:rPr>
              <w:t> </w:t>
            </w:r>
            <w:r w:rsidRPr="005463F4">
              <w:rPr>
                <w:b/>
              </w:rPr>
              <w:t>Collective</w:t>
            </w:r>
            <w:r>
              <w:rPr>
                <w:b/>
              </w:rPr>
              <w:t> </w:t>
            </w:r>
            <w:r w:rsidRPr="005463F4">
              <w:rPr>
                <w:b/>
              </w:rPr>
              <w:t>letter</w:t>
            </w:r>
            <w:r w:rsidR="00DB7CFD">
              <w:rPr>
                <w:b/>
              </w:rPr>
              <w:t> </w:t>
            </w:r>
            <w:r>
              <w:rPr>
                <w:b/>
              </w:rPr>
              <w:t>4/3</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1F71FD">
            <w:pPr>
              <w:spacing w:before="60" w:after="40" w:line="32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0E20F9">
            <w:pPr>
              <w:tabs>
                <w:tab w:val="left" w:pos="4111"/>
              </w:tabs>
              <w:spacing w:before="60" w:line="300" w:lineRule="exact"/>
              <w:ind w:left="57"/>
              <w:jc w:val="left"/>
            </w:pPr>
            <w:r>
              <w:t>+41</w:t>
            </w:r>
            <w:r w:rsidR="00980680">
              <w:t> </w:t>
            </w:r>
            <w:r>
              <w:t>22</w:t>
            </w:r>
            <w:r w:rsidR="00980680">
              <w:t> </w:t>
            </w:r>
            <w:r>
              <w:t>730</w:t>
            </w:r>
            <w:r w:rsidR="00980680">
              <w:t> </w:t>
            </w:r>
            <w:r w:rsidR="000E20F9">
              <w:t>5887</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10" w:history="1">
              <w:r w:rsidR="0094003C" w:rsidRPr="00F8648A">
                <w:rPr>
                  <w:rStyle w:val="Hyperlink"/>
                </w:rPr>
                <w:t>tsbsg</w:t>
              </w:r>
              <w:r w:rsidR="0094003C" w:rsidRPr="00F8648A">
                <w:rPr>
                  <w:rStyle w:val="Hyperlink"/>
                </w:rPr>
                <w:t>3</w:t>
              </w:r>
              <w:r w:rsidR="0094003C" w:rsidRPr="00F8648A">
                <w:rPr>
                  <w:rStyle w:val="Hyperlink"/>
                </w:rPr>
                <w:t>@itu.int</w:t>
              </w:r>
            </w:hyperlink>
            <w:r w:rsidR="0094003C">
              <w:t xml:space="preserve"> </w:t>
            </w:r>
          </w:p>
        </w:tc>
        <w:tc>
          <w:tcPr>
            <w:tcW w:w="4760" w:type="dxa"/>
          </w:tcPr>
          <w:p w:rsidR="00B73D95" w:rsidRPr="005463F4" w:rsidRDefault="00B73D95" w:rsidP="00A402CD">
            <w:pPr>
              <w:tabs>
                <w:tab w:val="left" w:pos="284"/>
                <w:tab w:val="left" w:pos="4111"/>
              </w:tabs>
              <w:spacing w:before="60" w:after="40" w:line="320" w:lineRule="exact"/>
              <w:ind w:left="57"/>
            </w:pPr>
            <w:r w:rsidRPr="005463F4">
              <w:rPr>
                <w:rFonts w:hint="cs"/>
                <w:rtl/>
              </w:rPr>
              <w:t>إلى إدارات الدول الأعضاء في الاتحاد، وأعضاء</w:t>
            </w:r>
            <w:r>
              <w:rPr>
                <w:rFonts w:hint="cs"/>
                <w:rtl/>
              </w:rPr>
              <w:t xml:space="preserve"> قطاع تقييس الاتصالات بالاتحاد،</w:t>
            </w:r>
            <w:r w:rsidRPr="005463F4">
              <w:rPr>
                <w:rFonts w:hint="cs"/>
                <w:rtl/>
              </w:rPr>
              <w:t xml:space="preserve"> </w:t>
            </w:r>
            <w:r>
              <w:rPr>
                <w:rFonts w:hint="cs"/>
                <w:rtl/>
              </w:rPr>
              <w:t xml:space="preserve">والمنتسبين إليه، </w:t>
            </w:r>
            <w:r w:rsidR="00DB0549" w:rsidRPr="00CF4610">
              <w:rPr>
                <w:rFonts w:hint="cs"/>
                <w:rtl/>
              </w:rPr>
              <w:t>و</w:t>
            </w:r>
            <w:r w:rsidR="00C20FD7">
              <w:rPr>
                <w:rFonts w:hint="cs"/>
                <w:rtl/>
              </w:rPr>
              <w:t xml:space="preserve">ممثلي </w:t>
            </w:r>
            <w:r w:rsidR="00DB0549" w:rsidRPr="00CF4610">
              <w:rPr>
                <w:rFonts w:hint="cs"/>
                <w:rtl/>
              </w:rPr>
              <w:t>الهيئات الأكاديمية المنضمة إليه،</w:t>
            </w:r>
            <w:r w:rsidR="00DB0549">
              <w:rPr>
                <w:rFonts w:hint="cs"/>
                <w:rtl/>
              </w:rPr>
              <w:t xml:space="preserve"> </w:t>
            </w:r>
            <w:r w:rsidRPr="005463F4">
              <w:rPr>
                <w:rFonts w:hint="cs"/>
                <w:rtl/>
              </w:rPr>
              <w:t>المشاركين في أعمال لجنة الدراسات</w:t>
            </w:r>
            <w:r w:rsidR="00A402CD">
              <w:rPr>
                <w:rFonts w:hint="eastAsia"/>
                <w:rtl/>
              </w:rPr>
              <w:t> </w:t>
            </w:r>
            <w:r w:rsidR="00C44E4C">
              <w:t>3</w:t>
            </w:r>
          </w:p>
        </w:tc>
      </w:tr>
      <w:tr w:rsidR="00BC683A" w:rsidRPr="005463F4" w:rsidTr="00CF1B69">
        <w:trPr>
          <w:cantSplit/>
        </w:trPr>
        <w:tc>
          <w:tcPr>
            <w:tcW w:w="1533" w:type="dxa"/>
          </w:tcPr>
          <w:p w:rsidR="00BC683A" w:rsidRDefault="00BC683A" w:rsidP="00DC4DC2">
            <w:pPr>
              <w:spacing w:before="20" w:after="40" w:line="320" w:lineRule="exact"/>
              <w:ind w:left="57"/>
              <w:jc w:val="left"/>
              <w:rPr>
                <w:rtl/>
                <w:lang w:bidi="ar-EG"/>
              </w:rPr>
            </w:pPr>
          </w:p>
        </w:tc>
        <w:tc>
          <w:tcPr>
            <w:tcW w:w="3340" w:type="dxa"/>
          </w:tcPr>
          <w:p w:rsidR="00BC683A" w:rsidRPr="005463F4" w:rsidRDefault="00BC683A" w:rsidP="00DC4DC2">
            <w:pPr>
              <w:tabs>
                <w:tab w:val="left" w:pos="4111"/>
              </w:tabs>
              <w:spacing w:before="20" w:after="40" w:line="320" w:lineRule="exact"/>
              <w:ind w:left="57"/>
              <w:jc w:val="left"/>
            </w:pPr>
          </w:p>
        </w:tc>
        <w:tc>
          <w:tcPr>
            <w:tcW w:w="4760" w:type="dxa"/>
          </w:tcPr>
          <w:p w:rsidR="00BC683A" w:rsidRPr="005463F4" w:rsidRDefault="00BC683A" w:rsidP="00DC4DC2">
            <w:pPr>
              <w:tabs>
                <w:tab w:val="left" w:pos="284"/>
                <w:tab w:val="left" w:pos="4111"/>
              </w:tabs>
              <w:spacing w:before="20" w:after="40" w:line="320" w:lineRule="exact"/>
              <w:ind w:left="57"/>
              <w:rPr>
                <w:rtl/>
              </w:rPr>
            </w:pPr>
          </w:p>
        </w:tc>
      </w:tr>
      <w:tr w:rsidR="00BC683A" w:rsidRPr="005463F4" w:rsidTr="00CF1B69">
        <w:trPr>
          <w:cantSplit/>
        </w:trPr>
        <w:tc>
          <w:tcPr>
            <w:tcW w:w="1533" w:type="dxa"/>
          </w:tcPr>
          <w:p w:rsidR="00BC683A" w:rsidRDefault="00BC683A" w:rsidP="00BC683A">
            <w:pPr>
              <w:spacing w:after="120"/>
              <w:ind w:left="57"/>
              <w:jc w:val="left"/>
              <w:rPr>
                <w:rtl/>
                <w:lang w:bidi="ar-EG"/>
              </w:rPr>
            </w:pPr>
            <w:r w:rsidRPr="005463F4">
              <w:rPr>
                <w:rFonts w:hint="cs"/>
                <w:rtl/>
              </w:rPr>
              <w:t>الموضوع:</w:t>
            </w:r>
          </w:p>
        </w:tc>
        <w:tc>
          <w:tcPr>
            <w:tcW w:w="8100" w:type="dxa"/>
            <w:gridSpan w:val="2"/>
          </w:tcPr>
          <w:p w:rsidR="00BC683A" w:rsidRPr="00427400" w:rsidRDefault="00BC683A" w:rsidP="00D51A8D">
            <w:pPr>
              <w:tabs>
                <w:tab w:val="left" w:pos="284"/>
                <w:tab w:val="left" w:pos="4111"/>
              </w:tabs>
              <w:spacing w:after="120"/>
              <w:ind w:left="57"/>
              <w:jc w:val="left"/>
              <w:rPr>
                <w:rtl/>
              </w:rPr>
            </w:pPr>
            <w:r w:rsidRPr="00434600">
              <w:rPr>
                <w:rFonts w:ascii="Times New Roman Bold" w:hAnsi="Times New Roman Bold" w:hint="cs"/>
                <w:b/>
                <w:bCs/>
                <w:rtl/>
              </w:rPr>
              <w:t>اجتماع لجنة الدراسات</w:t>
            </w:r>
            <w:r w:rsidR="00D51A8D">
              <w:rPr>
                <w:rFonts w:ascii="Times New Roman Bold" w:hAnsi="Times New Roman Bold" w:hint="eastAsia"/>
                <w:b/>
                <w:bCs/>
                <w:rtl/>
              </w:rPr>
              <w:t> </w:t>
            </w:r>
            <w:r w:rsidR="00427400" w:rsidRPr="00427400">
              <w:rPr>
                <w:rFonts w:ascii="Times New Roman Bold" w:hAnsi="Times New Roman Bold"/>
                <w:b/>
                <w:bCs/>
              </w:rPr>
              <w:t>3</w:t>
            </w:r>
            <w:r w:rsidRPr="00434600">
              <w:rPr>
                <w:rFonts w:ascii="Times New Roman Bold" w:hAnsi="Times New Roman Bold"/>
                <w:b/>
                <w:bCs/>
                <w:rtl/>
              </w:rPr>
              <w:br/>
            </w:r>
            <w:r w:rsidRPr="00434600">
              <w:rPr>
                <w:rFonts w:ascii="Times New Roman Bold" w:hAnsi="Times New Roman Bold" w:hint="cs"/>
                <w:b/>
                <w:bCs/>
                <w:rtl/>
              </w:rPr>
              <w:t xml:space="preserve">جنيف، </w:t>
            </w:r>
            <w:r w:rsidR="00427400" w:rsidRPr="00427400">
              <w:rPr>
                <w:rFonts w:ascii="Times New Roman Bold" w:hAnsi="Times New Roman Bold"/>
                <w:b/>
                <w:bCs/>
              </w:rPr>
              <w:t>16</w:t>
            </w:r>
            <w:r w:rsidR="00427400" w:rsidRPr="00427400">
              <w:rPr>
                <w:rFonts w:ascii="Times New Roman Bold" w:hAnsi="Times New Roman Bold" w:hint="cs"/>
                <w:b/>
                <w:bCs/>
                <w:rtl/>
              </w:rPr>
              <w:t>-</w:t>
            </w:r>
            <w:r w:rsidR="00427400" w:rsidRPr="00427400">
              <w:rPr>
                <w:rFonts w:ascii="Times New Roman Bold" w:hAnsi="Times New Roman Bold"/>
                <w:b/>
                <w:bCs/>
              </w:rPr>
              <w:t>20</w:t>
            </w:r>
            <w:r w:rsidR="00427400" w:rsidRPr="00427400">
              <w:rPr>
                <w:rFonts w:ascii="Times New Roman Bold" w:hAnsi="Times New Roman Bold" w:hint="cs"/>
                <w:b/>
                <w:bCs/>
                <w:rtl/>
              </w:rPr>
              <w:t xml:space="preserve"> يناير </w:t>
            </w:r>
            <w:r w:rsidR="00427400" w:rsidRPr="00427400">
              <w:rPr>
                <w:rFonts w:ascii="Times New Roman Bold" w:hAnsi="Times New Roman Bold"/>
                <w:b/>
                <w:bCs/>
              </w:rPr>
              <w:t>2012</w:t>
            </w:r>
          </w:p>
        </w:tc>
      </w:tr>
    </w:tbl>
    <w:p w:rsidR="00B73D95" w:rsidRPr="003A69C1" w:rsidRDefault="00B73D95" w:rsidP="003A69C1">
      <w:pPr>
        <w:spacing w:before="600"/>
        <w:rPr>
          <w:rtl/>
        </w:rPr>
      </w:pPr>
      <w:r w:rsidRPr="003A69C1">
        <w:rPr>
          <w:rFonts w:hint="cs"/>
          <w:rtl/>
        </w:rPr>
        <w:t>حضرات السادة والسيدات،</w:t>
      </w:r>
    </w:p>
    <w:p w:rsidR="00B73D95" w:rsidRPr="003A69C1" w:rsidRDefault="00B73D95" w:rsidP="003A69C1">
      <w:pPr>
        <w:rPr>
          <w:rtl/>
        </w:rPr>
      </w:pPr>
      <w:r w:rsidRPr="003A69C1">
        <w:rPr>
          <w:rFonts w:hint="cs"/>
          <w:rtl/>
        </w:rPr>
        <w:t>تحية طيبة وبعد،</w:t>
      </w:r>
    </w:p>
    <w:p w:rsidR="00C348DD" w:rsidRPr="003A69C1" w:rsidRDefault="00C348DD" w:rsidP="003A69C1">
      <w:pPr>
        <w:rPr>
          <w:rtl/>
        </w:rPr>
      </w:pPr>
      <w:r w:rsidRPr="003A69C1">
        <w:t>1</w:t>
      </w:r>
      <w:r w:rsidRPr="003A69C1">
        <w:tab/>
      </w:r>
      <w:r w:rsidRPr="003A69C1">
        <w:rPr>
          <w:rFonts w:hint="cs"/>
          <w:spacing w:val="-2"/>
          <w:rtl/>
          <w:lang w:bidi="ar-SY"/>
        </w:rPr>
        <w:t>وفقاً للجدول الزمني لاجتماعات قطاع تقييس الاتصالات</w:t>
      </w:r>
      <w:r w:rsidRPr="003A69C1">
        <w:rPr>
          <w:rFonts w:hint="cs"/>
          <w:spacing w:val="-2"/>
          <w:rtl/>
          <w:lang w:bidi="ar-EG"/>
        </w:rPr>
        <w:t xml:space="preserve"> بالاتحاد</w:t>
      </w:r>
      <w:r w:rsidRPr="003A69C1">
        <w:rPr>
          <w:rFonts w:hint="cs"/>
          <w:spacing w:val="-2"/>
          <w:rtl/>
        </w:rPr>
        <w:t xml:space="preserve"> لعام</w:t>
      </w:r>
      <w:r w:rsidRPr="003A69C1">
        <w:rPr>
          <w:rFonts w:hint="cs"/>
          <w:spacing w:val="-2"/>
          <w:rtl/>
          <w:lang w:bidi="ar-SY"/>
        </w:rPr>
        <w:t xml:space="preserve"> </w:t>
      </w:r>
      <w:r w:rsidRPr="003A69C1">
        <w:rPr>
          <w:spacing w:val="-2"/>
          <w:lang w:bidi="ar-SY"/>
        </w:rPr>
        <w:t>2012</w:t>
      </w:r>
      <w:r w:rsidRPr="003A69C1">
        <w:rPr>
          <w:rFonts w:hint="cs"/>
          <w:spacing w:val="-2"/>
          <w:rtl/>
          <w:lang w:bidi="ar-SY"/>
        </w:rPr>
        <w:t xml:space="preserve"> </w:t>
      </w:r>
      <w:r w:rsidRPr="003A69C1">
        <w:t>(</w:t>
      </w:r>
      <w:hyperlink r:id="rId11" w:history="1">
        <w:r w:rsidRPr="003A69C1">
          <w:rPr>
            <w:rStyle w:val="Hyperlink"/>
          </w:rPr>
          <w:t>http://www.itu.int/events/upcom</w:t>
        </w:r>
        <w:r w:rsidRPr="003A69C1">
          <w:rPr>
            <w:rStyle w:val="Hyperlink"/>
          </w:rPr>
          <w:t>i</w:t>
        </w:r>
        <w:r w:rsidRPr="003A69C1">
          <w:rPr>
            <w:rStyle w:val="Hyperlink"/>
          </w:rPr>
          <w:t>ngevents.asp?sector=ITU-T</w:t>
        </w:r>
      </w:hyperlink>
      <w:proofErr w:type="gramStart"/>
      <w:r w:rsidRPr="003A69C1">
        <w:t>)</w:t>
      </w:r>
      <w:r w:rsidRPr="003A69C1">
        <w:rPr>
          <w:rFonts w:hint="cs"/>
          <w:spacing w:val="-2"/>
          <w:rtl/>
          <w:lang w:bidi="ar-SY"/>
        </w:rPr>
        <w:t>،</w:t>
      </w:r>
      <w:proofErr w:type="gramEnd"/>
      <w:r w:rsidRPr="003A69C1">
        <w:rPr>
          <w:rFonts w:hint="cs"/>
          <w:spacing w:val="-2"/>
          <w:rtl/>
          <w:lang w:bidi="ar-SY"/>
        </w:rPr>
        <w:t xml:space="preserve"> أود أن أحيطكم علماً</w:t>
      </w:r>
      <w:r w:rsidRPr="003A69C1">
        <w:rPr>
          <w:rFonts w:hint="cs"/>
          <w:rtl/>
          <w:lang w:bidi="ar-SY"/>
        </w:rPr>
        <w:t xml:space="preserve"> بأن </w:t>
      </w:r>
      <w:r w:rsidRPr="003A69C1">
        <w:rPr>
          <w:rtl/>
          <w:lang w:bidi="ar-SY"/>
        </w:rPr>
        <w:t>لجنة الدراسات</w:t>
      </w:r>
      <w:r w:rsidRPr="003A69C1">
        <w:rPr>
          <w:rtl/>
          <w:lang w:bidi="ar-EG"/>
        </w:rPr>
        <w:t> </w:t>
      </w:r>
      <w:r w:rsidRPr="003A69C1">
        <w:rPr>
          <w:lang w:bidi="ar-SY"/>
        </w:rPr>
        <w:t>3</w:t>
      </w:r>
      <w:r w:rsidRPr="003A69C1">
        <w:rPr>
          <w:rtl/>
          <w:lang w:bidi="ar-SY"/>
        </w:rPr>
        <w:t xml:space="preserve"> (</w:t>
      </w:r>
      <w:r w:rsidRPr="003A69C1">
        <w:rPr>
          <w:i/>
          <w:iCs/>
          <w:rtl/>
          <w:lang w:bidi="ar-SY"/>
        </w:rPr>
        <w:t>التعريفات ومبادئ المحاسبة، بما في ذلك ما يتصل بالمسائل الاقتصادية والسياساتية في قطاع الاتصالات</w:t>
      </w:r>
      <w:r w:rsidRPr="003A69C1">
        <w:rPr>
          <w:rtl/>
          <w:lang w:bidi="ar-SY"/>
        </w:rPr>
        <w:t>)</w:t>
      </w:r>
      <w:r w:rsidRPr="003A69C1">
        <w:rPr>
          <w:rFonts w:hint="cs"/>
          <w:rtl/>
          <w:lang w:bidi="ar-SY"/>
        </w:rPr>
        <w:t xml:space="preserve"> ستجتمع في مقر الاتحاد بجنيف، في الفترة من </w:t>
      </w:r>
      <w:r w:rsidRPr="003A69C1">
        <w:rPr>
          <w:lang w:bidi="ar-SY"/>
        </w:rPr>
        <w:t>16</w:t>
      </w:r>
      <w:r w:rsidRPr="003A69C1">
        <w:rPr>
          <w:rFonts w:hint="cs"/>
          <w:rtl/>
          <w:lang w:bidi="ar-SY"/>
        </w:rPr>
        <w:t xml:space="preserve"> إلى</w:t>
      </w:r>
      <w:r w:rsidRPr="003A69C1">
        <w:rPr>
          <w:rFonts w:hint="eastAsia"/>
          <w:rtl/>
          <w:lang w:bidi="ar-SY"/>
        </w:rPr>
        <w:t> </w:t>
      </w:r>
      <w:r w:rsidRPr="003A69C1">
        <w:rPr>
          <w:lang w:bidi="ar-SY"/>
        </w:rPr>
        <w:t>20</w:t>
      </w:r>
      <w:r w:rsidRPr="003A69C1">
        <w:rPr>
          <w:rFonts w:hint="cs"/>
          <w:rtl/>
        </w:rPr>
        <w:t xml:space="preserve"> يناير </w:t>
      </w:r>
      <w:r w:rsidRPr="003A69C1">
        <w:t>2012</w:t>
      </w:r>
      <w:r w:rsidRPr="003A69C1">
        <w:rPr>
          <w:rFonts w:hint="cs"/>
          <w:rtl/>
        </w:rPr>
        <w:t>.</w:t>
      </w:r>
    </w:p>
    <w:p w:rsidR="00C348DD" w:rsidRPr="003A69C1" w:rsidRDefault="00C348DD" w:rsidP="003A69C1">
      <w:pPr>
        <w:rPr>
          <w:rtl/>
          <w:lang w:bidi="ar-SY"/>
        </w:rPr>
      </w:pPr>
      <w:r w:rsidRPr="003A69C1">
        <w:rPr>
          <w:rFonts w:hint="cs"/>
          <w:rtl/>
          <w:lang w:bidi="ar-SY"/>
        </w:rPr>
        <w:t>وسيُفتتح الاجتماع في الساعة</w:t>
      </w:r>
      <w:r w:rsidRPr="003A69C1">
        <w:rPr>
          <w:rFonts w:hint="eastAsia"/>
          <w:rtl/>
          <w:lang w:bidi="ar-SY"/>
        </w:rPr>
        <w:t> </w:t>
      </w:r>
      <w:r w:rsidRPr="003A69C1">
        <w:rPr>
          <w:lang w:bidi="ar-SY"/>
        </w:rPr>
        <w:t>0930</w:t>
      </w:r>
      <w:r w:rsidRPr="003A69C1">
        <w:rPr>
          <w:rFonts w:hint="cs"/>
          <w:rtl/>
          <w:lang w:bidi="ar-SY"/>
        </w:rPr>
        <w:t xml:space="preserve"> من اليوم الأول. وسيبدأ تسجيل المشاركين في الساعة</w:t>
      </w:r>
      <w:r w:rsidRPr="003A69C1">
        <w:rPr>
          <w:rFonts w:hint="eastAsia"/>
          <w:rtl/>
          <w:lang w:bidi="ar-SY"/>
        </w:rPr>
        <w:t> </w:t>
      </w:r>
      <w:r w:rsidRPr="003A69C1">
        <w:rPr>
          <w:lang w:bidi="ar-SY"/>
        </w:rPr>
        <w:t>0830</w:t>
      </w:r>
      <w:r w:rsidRPr="003A69C1">
        <w:rPr>
          <w:rFonts w:hint="cs"/>
          <w:rtl/>
          <w:lang w:bidi="ar-EG"/>
        </w:rPr>
        <w:t xml:space="preserve"> عند مدخل مونبريان</w:t>
      </w:r>
      <w:r w:rsidRPr="003A69C1">
        <w:rPr>
          <w:rFonts w:hint="cs"/>
          <w:rtl/>
          <w:lang w:bidi="ar-SY"/>
        </w:rPr>
        <w:t>. وستُعرض التفاصيل المتعلقة بقاعات الاجتماع على الشاشات عند مداخل مقر الاتحاد.</w:t>
      </w:r>
    </w:p>
    <w:p w:rsidR="00C348DD" w:rsidRPr="003A69C1" w:rsidRDefault="00C348DD" w:rsidP="003A69C1">
      <w:pPr>
        <w:rPr>
          <w:rtl/>
          <w:lang w:bidi="ar-EG"/>
        </w:rPr>
      </w:pPr>
      <w:proofErr w:type="gramStart"/>
      <w:r w:rsidRPr="003A69C1">
        <w:rPr>
          <w:lang w:bidi="ar-SY"/>
        </w:rPr>
        <w:t>2</w:t>
      </w:r>
      <w:r w:rsidRPr="003A69C1">
        <w:rPr>
          <w:lang w:bidi="ar-SY"/>
        </w:rPr>
        <w:tab/>
      </w:r>
      <w:r w:rsidR="001927DF" w:rsidRPr="003A69C1">
        <w:rPr>
          <w:rFonts w:hint="cs"/>
          <w:rtl/>
          <w:lang w:bidi="ar-EG"/>
        </w:rPr>
        <w:t xml:space="preserve">وبعد الاجتماع مباشرة، ستعقد يومي </w:t>
      </w:r>
      <w:r w:rsidR="001927DF" w:rsidRPr="003A69C1">
        <w:rPr>
          <w:lang w:bidi="ar-EG"/>
        </w:rPr>
        <w:t>23</w:t>
      </w:r>
      <w:r w:rsidR="001927DF" w:rsidRPr="003A69C1">
        <w:rPr>
          <w:rFonts w:hint="cs"/>
          <w:rtl/>
          <w:lang w:bidi="ar-EG"/>
        </w:rPr>
        <w:t xml:space="preserve"> و</w:t>
      </w:r>
      <w:r w:rsidR="001927DF" w:rsidRPr="003A69C1">
        <w:rPr>
          <w:lang w:bidi="ar-EG"/>
        </w:rPr>
        <w:t>24</w:t>
      </w:r>
      <w:r w:rsidR="001927DF" w:rsidRPr="003A69C1">
        <w:rPr>
          <w:rFonts w:hint="cs"/>
          <w:rtl/>
          <w:lang w:bidi="ar-EG"/>
        </w:rPr>
        <w:t xml:space="preserve"> يناير </w:t>
      </w:r>
      <w:r w:rsidR="001927DF" w:rsidRPr="003A69C1">
        <w:rPr>
          <w:lang w:bidi="ar-EG"/>
        </w:rPr>
        <w:t>2012</w:t>
      </w:r>
      <w:r w:rsidR="001927DF" w:rsidRPr="003A69C1">
        <w:rPr>
          <w:rFonts w:hint="cs"/>
          <w:rtl/>
          <w:lang w:bidi="ar-EG"/>
        </w:rPr>
        <w:t xml:space="preserve"> ورشة عمل بشأن </w:t>
      </w:r>
      <w:r w:rsidRPr="003A69C1">
        <w:rPr>
          <w:rtl/>
        </w:rPr>
        <w:t>توزيع الإيرادات الناشئة عن توفير خدمات الاتصالات الدولية (بما في ذلك</w:t>
      </w:r>
      <w:r w:rsidR="001927DF" w:rsidRPr="003A69C1">
        <w:rPr>
          <w:rFonts w:hint="cs"/>
          <w:rtl/>
        </w:rPr>
        <w:t xml:space="preserve"> التوصيل</w:t>
      </w:r>
      <w:r w:rsidR="007D6754" w:rsidRPr="003A69C1">
        <w:rPr>
          <w:rFonts w:hint="cs"/>
          <w:rtl/>
        </w:rPr>
        <w:t>ي</w:t>
      </w:r>
      <w:r w:rsidR="001927DF" w:rsidRPr="003A69C1">
        <w:rPr>
          <w:rFonts w:hint="cs"/>
          <w:rtl/>
        </w:rPr>
        <w:t>ة الدولية للإنترنت و</w:t>
      </w:r>
      <w:r w:rsidRPr="003A69C1">
        <w:rPr>
          <w:rtl/>
        </w:rPr>
        <w:t>إمكانية تطبيق مفهوم التأثيرات الخارجية للشبكة)</w:t>
      </w:r>
      <w:r w:rsidR="001927DF" w:rsidRPr="003A69C1">
        <w:rPr>
          <w:rFonts w:hint="cs"/>
          <w:rtl/>
        </w:rPr>
        <w:t xml:space="preserve"> والتي ستعقد طبقاً </w:t>
      </w:r>
      <w:r w:rsidR="004940C6" w:rsidRPr="003A69C1">
        <w:rPr>
          <w:rFonts w:hint="cs"/>
          <w:rtl/>
        </w:rPr>
        <w:t>لقرار</w:t>
      </w:r>
      <w:r w:rsidR="001927DF" w:rsidRPr="003A69C1">
        <w:rPr>
          <w:rFonts w:hint="cs"/>
          <w:rtl/>
        </w:rPr>
        <w:t xml:space="preserve"> صدر عن المؤتمر الأخير للمندوبين المفوضين (اللجنة </w:t>
      </w:r>
      <w:r w:rsidR="001927DF" w:rsidRPr="003A69C1">
        <w:t>5</w:t>
      </w:r>
      <w:r w:rsidR="001927DF" w:rsidRPr="003A69C1">
        <w:rPr>
          <w:rFonts w:hint="cs"/>
          <w:rtl/>
          <w:lang w:bidi="ar-EG"/>
        </w:rPr>
        <w:t>).</w:t>
      </w:r>
      <w:proofErr w:type="gramEnd"/>
      <w:r w:rsidR="001927DF" w:rsidRPr="003A69C1">
        <w:rPr>
          <w:rFonts w:hint="cs"/>
          <w:rtl/>
          <w:lang w:bidi="ar-EG"/>
        </w:rPr>
        <w:t xml:space="preserve"> ولمزيد من المعلومات عن ورشة العمل هذه، يرجى الاطلاع على الرسالة المعممة </w:t>
      </w:r>
      <w:hyperlink r:id="rId12" w:history="1">
        <w:r w:rsidR="001927DF" w:rsidRPr="003A69C1">
          <w:rPr>
            <w:rStyle w:val="Hyperlink"/>
            <w:lang w:val="en-GB" w:bidi="ar-EG"/>
          </w:rPr>
          <w:t>TSB Circ</w:t>
        </w:r>
        <w:r w:rsidR="001927DF" w:rsidRPr="003A69C1">
          <w:rPr>
            <w:rStyle w:val="Hyperlink"/>
            <w:lang w:val="en-GB" w:bidi="ar-EG"/>
          </w:rPr>
          <w:t>u</w:t>
        </w:r>
        <w:r w:rsidR="001927DF" w:rsidRPr="003A69C1">
          <w:rPr>
            <w:rStyle w:val="Hyperlink"/>
            <w:lang w:val="en-GB" w:bidi="ar-EG"/>
          </w:rPr>
          <w:t>lar 222</w:t>
        </w:r>
      </w:hyperlink>
      <w:r w:rsidR="001927DF" w:rsidRPr="003A69C1">
        <w:rPr>
          <w:rFonts w:hint="cs"/>
          <w:rtl/>
          <w:lang w:bidi="ar-EG"/>
        </w:rPr>
        <w:t>.</w:t>
      </w:r>
    </w:p>
    <w:p w:rsidR="00C348DD" w:rsidRPr="003A69C1" w:rsidRDefault="00C348DD" w:rsidP="003A69C1">
      <w:pPr>
        <w:rPr>
          <w:rtl/>
          <w:lang w:bidi="ar-SY"/>
        </w:rPr>
      </w:pPr>
      <w:proofErr w:type="gramStart"/>
      <w:r w:rsidRPr="003A69C1">
        <w:t>3</w:t>
      </w:r>
      <w:r w:rsidRPr="003A69C1">
        <w:tab/>
      </w:r>
      <w:r w:rsidRPr="003A69C1">
        <w:rPr>
          <w:rFonts w:hint="cs"/>
          <w:rtl/>
          <w:lang w:bidi="ar-SY"/>
        </w:rPr>
        <w:t>ستتاح خدمة الترجمة الشفوية للاجتماع طبقاً للأحكام السارية.</w:t>
      </w:r>
      <w:proofErr w:type="gramEnd"/>
    </w:p>
    <w:p w:rsidR="00C348DD" w:rsidRPr="003A69C1" w:rsidRDefault="00C348DD" w:rsidP="003A69C1">
      <w:pPr>
        <w:rPr>
          <w:rtl/>
          <w:lang w:bidi="ar-EG"/>
        </w:rPr>
      </w:pPr>
      <w:proofErr w:type="gramStart"/>
      <w:r w:rsidRPr="003A69C1">
        <w:t>4</w:t>
      </w:r>
      <w:r w:rsidRPr="003A69C1">
        <w:tab/>
      </w:r>
      <w:r w:rsidRPr="003A69C1">
        <w:rPr>
          <w:rFonts w:hint="cs"/>
          <w:rtl/>
          <w:lang w:bidi="ar-EG"/>
        </w:rPr>
        <w:t>و</w:t>
      </w:r>
      <w:r w:rsidRPr="003A69C1">
        <w:rPr>
          <w:rFonts w:hint="cs"/>
          <w:rtl/>
        </w:rPr>
        <w:t xml:space="preserve">يرد </w:t>
      </w:r>
      <w:r w:rsidRPr="003A69C1">
        <w:rPr>
          <w:rFonts w:hint="cs"/>
          <w:rtl/>
          <w:lang w:bidi="ar-SY"/>
        </w:rPr>
        <w:t xml:space="preserve">في </w:t>
      </w:r>
      <w:r w:rsidRPr="003A69C1">
        <w:rPr>
          <w:rFonts w:hint="cs"/>
          <w:b/>
          <w:bCs/>
          <w:rtl/>
          <w:lang w:bidi="ar-SY"/>
        </w:rPr>
        <w:t>الملاحق من</w:t>
      </w:r>
      <w:r w:rsidRPr="003A69C1">
        <w:rPr>
          <w:rFonts w:hint="eastAsia"/>
          <w:b/>
          <w:bCs/>
          <w:rtl/>
          <w:lang w:bidi="ar-SY"/>
        </w:rPr>
        <w:t> </w:t>
      </w:r>
      <w:r w:rsidRPr="003A69C1">
        <w:rPr>
          <w:b/>
          <w:bCs/>
        </w:rPr>
        <w:t>1</w:t>
      </w:r>
      <w:r w:rsidRPr="003A69C1">
        <w:rPr>
          <w:rFonts w:hint="cs"/>
          <w:b/>
          <w:bCs/>
          <w:rtl/>
          <w:lang w:bidi="ar-SY"/>
        </w:rPr>
        <w:t xml:space="preserve"> إلى </w:t>
      </w:r>
      <w:r w:rsidRPr="003A69C1">
        <w:rPr>
          <w:b/>
          <w:bCs/>
          <w:lang w:bidi="ar-SY"/>
        </w:rPr>
        <w:t>4</w:t>
      </w:r>
      <w:r w:rsidRPr="003A69C1">
        <w:rPr>
          <w:rFonts w:hint="cs"/>
          <w:b/>
          <w:bCs/>
          <w:rtl/>
        </w:rPr>
        <w:t xml:space="preserve"> </w:t>
      </w:r>
      <w:r w:rsidRPr="003A69C1">
        <w:rPr>
          <w:rFonts w:hint="cs"/>
          <w:rtl/>
          <w:lang w:bidi="ar-SY"/>
        </w:rPr>
        <w:t xml:space="preserve">لهذه الرسالة </w:t>
      </w:r>
      <w:r w:rsidR="001927DF" w:rsidRPr="003A69C1">
        <w:rPr>
          <w:rFonts w:hint="cs"/>
          <w:rtl/>
          <w:lang w:bidi="ar-SY"/>
        </w:rPr>
        <w:t>مشاريع</w:t>
      </w:r>
      <w:r w:rsidRPr="003A69C1">
        <w:rPr>
          <w:rFonts w:hint="cs"/>
          <w:rtl/>
          <w:lang w:bidi="ar-SY"/>
        </w:rPr>
        <w:t xml:space="preserve"> جد</w:t>
      </w:r>
      <w:r w:rsidR="001927DF" w:rsidRPr="003A69C1">
        <w:rPr>
          <w:rFonts w:hint="cs"/>
          <w:rtl/>
          <w:lang w:bidi="ar-SY"/>
        </w:rPr>
        <w:t>اول الأعمال للجنة الدراسات وفرق العمل التابعة لها، من إعداد</w:t>
      </w:r>
      <w:r w:rsidR="000A323B" w:rsidRPr="003A69C1">
        <w:rPr>
          <w:rFonts w:hint="cs"/>
          <w:rtl/>
          <w:lang w:bidi="ar-SY"/>
        </w:rPr>
        <w:t xml:space="preserve"> الرئيس.</w:t>
      </w:r>
      <w:proofErr w:type="gramEnd"/>
    </w:p>
    <w:p w:rsidR="00C348DD" w:rsidRPr="003A69C1" w:rsidRDefault="00C348DD" w:rsidP="003A69C1">
      <w:pPr>
        <w:rPr>
          <w:rtl/>
          <w:lang w:bidi="ar-SY"/>
        </w:rPr>
      </w:pPr>
      <w:proofErr w:type="gramStart"/>
      <w:r w:rsidRPr="003A69C1">
        <w:t>5</w:t>
      </w:r>
      <w:r w:rsidRPr="003A69C1">
        <w:tab/>
      </w:r>
      <w:r w:rsidRPr="003A69C1">
        <w:rPr>
          <w:rFonts w:hint="cs"/>
          <w:rtl/>
          <w:lang w:bidi="ar-SY"/>
        </w:rPr>
        <w:t xml:space="preserve">ويرد في </w:t>
      </w:r>
      <w:r w:rsidRPr="003A69C1">
        <w:rPr>
          <w:rFonts w:hint="cs"/>
          <w:b/>
          <w:bCs/>
          <w:rtl/>
          <w:lang w:bidi="ar-SY"/>
        </w:rPr>
        <w:t>الملحق</w:t>
      </w:r>
      <w:r w:rsidRPr="003A69C1">
        <w:rPr>
          <w:rFonts w:hint="eastAsia"/>
          <w:b/>
          <w:bCs/>
          <w:rtl/>
          <w:lang w:bidi="ar-SY"/>
        </w:rPr>
        <w:t> </w:t>
      </w:r>
      <w:r w:rsidRPr="003A69C1">
        <w:rPr>
          <w:b/>
          <w:bCs/>
        </w:rPr>
        <w:t>5</w:t>
      </w:r>
      <w:r w:rsidRPr="003A69C1">
        <w:rPr>
          <w:rFonts w:hint="cs"/>
          <w:rtl/>
          <w:lang w:bidi="ar-SY"/>
        </w:rPr>
        <w:t xml:space="preserve"> لهذه الرسالة مشروع الجدول الزمني، من إعداد</w:t>
      </w:r>
      <w:r w:rsidR="006A567C" w:rsidRPr="003A69C1">
        <w:rPr>
          <w:rFonts w:hint="cs"/>
          <w:rtl/>
          <w:lang w:bidi="ar-SY"/>
        </w:rPr>
        <w:t xml:space="preserve"> الرئيس وفريق الإدارة التابع له.</w:t>
      </w:r>
      <w:proofErr w:type="gramEnd"/>
    </w:p>
    <w:p w:rsidR="00C348DD" w:rsidRPr="003A69C1" w:rsidRDefault="00C348DD" w:rsidP="00233212">
      <w:pPr>
        <w:keepNext/>
        <w:keepLines/>
        <w:rPr>
          <w:rtl/>
          <w:lang w:bidi="ar-SY"/>
        </w:rPr>
      </w:pPr>
      <w:r w:rsidRPr="003A69C1">
        <w:rPr>
          <w:lang w:val="fr-FR"/>
        </w:rPr>
        <w:lastRenderedPageBreak/>
        <w:t>6</w:t>
      </w:r>
      <w:r w:rsidRPr="003A69C1">
        <w:tab/>
      </w:r>
      <w:r w:rsidRPr="003A69C1">
        <w:rPr>
          <w:rFonts w:hint="cs"/>
          <w:rtl/>
          <w:lang w:bidi="ar-SY"/>
        </w:rPr>
        <w:t>وقد اتفق الفريق الاستشاري لتقييس الاتصالات</w:t>
      </w:r>
      <w:r w:rsidRPr="003A69C1">
        <w:rPr>
          <w:rFonts w:hint="eastAsia"/>
          <w:rtl/>
          <w:lang w:bidi="ar-SY"/>
        </w:rPr>
        <w:t> </w:t>
      </w:r>
      <w:r w:rsidRPr="003A69C1">
        <w:rPr>
          <w:lang w:bidi="ar-SY"/>
        </w:rPr>
        <w:t>(TSAG)</w:t>
      </w:r>
      <w:r w:rsidRPr="003A69C1">
        <w:rPr>
          <w:rFonts w:hint="cs"/>
          <w:rtl/>
          <w:lang w:bidi="ar-EG"/>
        </w:rPr>
        <w:t xml:space="preserve"> في اجتماعه المنعقد في فبراير</w:t>
      </w:r>
      <w:r w:rsidRPr="003A69C1">
        <w:rPr>
          <w:rFonts w:hint="eastAsia"/>
          <w:rtl/>
          <w:lang w:bidi="ar-EG"/>
        </w:rPr>
        <w:t> </w:t>
      </w:r>
      <w:r w:rsidRPr="003A69C1">
        <w:rPr>
          <w:lang w:bidi="ar-EG"/>
        </w:rPr>
        <w:t>2011</w:t>
      </w:r>
      <w:r w:rsidRPr="003A69C1">
        <w:rPr>
          <w:rFonts w:hint="cs"/>
          <w:rtl/>
          <w:lang w:bidi="ar-EG"/>
        </w:rPr>
        <w:t xml:space="preserve"> على استمرار العمل، على أساس تجريبي بالمهلة المحددة لتقديم المساهمات إلى مكتب تقييس الاتصالات والتي تبلغ اثني عشر</w:t>
      </w:r>
      <w:r w:rsidRPr="003A69C1">
        <w:rPr>
          <w:rFonts w:hint="eastAsia"/>
          <w:rtl/>
          <w:lang w:bidi="ar-EG"/>
        </w:rPr>
        <w:t> </w:t>
      </w:r>
      <w:r w:rsidRPr="003A69C1">
        <w:rPr>
          <w:lang w:bidi="ar-EG"/>
        </w:rPr>
        <w:t>(12)</w:t>
      </w:r>
      <w:r w:rsidRPr="003A69C1">
        <w:rPr>
          <w:rFonts w:hint="eastAsia"/>
          <w:rtl/>
          <w:lang w:bidi="ar-EG"/>
        </w:rPr>
        <w:t> </w:t>
      </w:r>
      <w:r w:rsidRPr="003A69C1">
        <w:rPr>
          <w:rFonts w:hint="cs"/>
          <w:rtl/>
          <w:lang w:bidi="ar-EG"/>
        </w:rPr>
        <w:t xml:space="preserve">يوماً تقويمياً. وستنشر هذه المساهمات في الموقع الإلكتروني للجنة الدراسات </w:t>
      </w:r>
      <w:r w:rsidRPr="003A69C1">
        <w:rPr>
          <w:lang w:bidi="ar-EG"/>
        </w:rPr>
        <w:t>3</w:t>
      </w:r>
      <w:r w:rsidRPr="003A69C1">
        <w:rPr>
          <w:rFonts w:hint="cs"/>
          <w:rtl/>
          <w:lang w:bidi="ar-EG"/>
        </w:rPr>
        <w:t xml:space="preserve"> ولذلك لا بد أن يتسلمها</w:t>
      </w:r>
      <w:r w:rsidRPr="003A69C1">
        <w:rPr>
          <w:rFonts w:hint="eastAsia"/>
          <w:rtl/>
          <w:lang w:bidi="ar-SY"/>
        </w:rPr>
        <w:t xml:space="preserve"> مكتب تقييس الاتصالات </w:t>
      </w:r>
      <w:r w:rsidRPr="003A69C1">
        <w:rPr>
          <w:rFonts w:hint="eastAsia"/>
          <w:b/>
          <w:bCs/>
          <w:rtl/>
          <w:lang w:bidi="ar-SY"/>
        </w:rPr>
        <w:t>في</w:t>
      </w:r>
      <w:r w:rsidRPr="003A69C1">
        <w:rPr>
          <w:rFonts w:hint="cs"/>
          <w:b/>
          <w:bCs/>
          <w:rtl/>
          <w:lang w:bidi="ar-SY"/>
        </w:rPr>
        <w:t> </w:t>
      </w:r>
      <w:r w:rsidRPr="003A69C1">
        <w:rPr>
          <w:rFonts w:hint="eastAsia"/>
          <w:b/>
          <w:bCs/>
          <w:rtl/>
          <w:lang w:bidi="ar-SY"/>
        </w:rPr>
        <w:t>موعد</w:t>
      </w:r>
      <w:r w:rsidRPr="003A69C1">
        <w:rPr>
          <w:rFonts w:hint="cs"/>
          <w:b/>
          <w:bCs/>
          <w:rtl/>
          <w:lang w:bidi="ar-SY"/>
        </w:rPr>
        <w:t> </w:t>
      </w:r>
      <w:r w:rsidRPr="003A69C1">
        <w:rPr>
          <w:rFonts w:hint="eastAsia"/>
          <w:b/>
          <w:bCs/>
          <w:rtl/>
          <w:lang w:bidi="ar-SY"/>
        </w:rPr>
        <w:t>لا</w:t>
      </w:r>
      <w:r w:rsidRPr="003A69C1">
        <w:rPr>
          <w:rFonts w:hint="cs"/>
          <w:b/>
          <w:bCs/>
          <w:rtl/>
          <w:lang w:bidi="ar-SY"/>
        </w:rPr>
        <w:t> </w:t>
      </w:r>
      <w:r w:rsidRPr="003A69C1">
        <w:rPr>
          <w:rFonts w:hint="eastAsia"/>
          <w:b/>
          <w:bCs/>
          <w:rtl/>
          <w:lang w:bidi="ar-SY"/>
        </w:rPr>
        <w:t>يتجاوز</w:t>
      </w:r>
      <w:r w:rsidRPr="003A69C1">
        <w:rPr>
          <w:rFonts w:hint="eastAsia"/>
          <w:rtl/>
          <w:lang w:bidi="ar-SY"/>
        </w:rPr>
        <w:t xml:space="preserve"> </w:t>
      </w:r>
      <w:r w:rsidRPr="003A69C1">
        <w:rPr>
          <w:b/>
          <w:bCs/>
          <w:lang w:bidi="ar-SY"/>
        </w:rPr>
        <w:t>3</w:t>
      </w:r>
      <w:r w:rsidRPr="003A69C1">
        <w:rPr>
          <w:rFonts w:hint="cs"/>
          <w:b/>
          <w:bCs/>
          <w:rtl/>
        </w:rPr>
        <w:t xml:space="preserve"> يناير </w:t>
      </w:r>
      <w:r w:rsidRPr="003A69C1">
        <w:rPr>
          <w:b/>
          <w:bCs/>
        </w:rPr>
        <w:t>2012</w:t>
      </w:r>
      <w:r w:rsidRPr="003A69C1">
        <w:rPr>
          <w:rFonts w:hint="cs"/>
          <w:b/>
          <w:bCs/>
          <w:rtl/>
        </w:rPr>
        <w:t xml:space="preserve">. </w:t>
      </w:r>
      <w:r w:rsidRPr="003A69C1">
        <w:rPr>
          <w:rFonts w:hint="cs"/>
          <w:rtl/>
          <w:lang w:bidi="ar-SY"/>
        </w:rPr>
        <w:t>والمساهمات التي يتلقاها المكتب قبل شهرين على الأقل من بدء الاجتماع يمكن ترجمتها، حسب الاقتضاء، تبعاً للأحكام السارية.</w:t>
      </w:r>
    </w:p>
    <w:p w:rsidR="00C348DD" w:rsidRPr="003A69C1" w:rsidRDefault="00C348DD" w:rsidP="0094003C">
      <w:pPr>
        <w:rPr>
          <w:rtl/>
          <w:lang w:bidi="ar-SY"/>
        </w:rPr>
      </w:pPr>
      <w:r w:rsidRPr="003A69C1">
        <w:rPr>
          <w:rFonts w:hint="cs"/>
          <w:rtl/>
          <w:lang w:bidi="ar-SY"/>
        </w:rPr>
        <w:t>ويستحسن أن يرسل المشاركون مساهماتهم باستخدام استمارة التقديم المتاحة في الصفحة الإلكترونية الرئيسية للجنة الدراسات</w:t>
      </w:r>
      <w:r w:rsidR="00AE5C07">
        <w:rPr>
          <w:rFonts w:hint="eastAsia"/>
          <w:rtl/>
          <w:lang w:bidi="ar-SY"/>
        </w:rPr>
        <w:t> </w:t>
      </w:r>
      <w:r w:rsidR="006A567C" w:rsidRPr="003A69C1">
        <w:rPr>
          <w:lang w:bidi="ar-SY"/>
        </w:rPr>
        <w:t>3</w:t>
      </w:r>
      <w:r w:rsidRPr="003A69C1">
        <w:rPr>
          <w:rFonts w:hint="cs"/>
          <w:rtl/>
          <w:lang w:bidi="ar-SY"/>
        </w:rPr>
        <w:t xml:space="preserve">، أو بالبريد الإلكتروني على العنوان </w:t>
      </w:r>
      <w:proofErr w:type="gramStart"/>
      <w:r w:rsidRPr="003A69C1">
        <w:rPr>
          <w:rFonts w:hint="cs"/>
          <w:rtl/>
          <w:lang w:bidi="ar-SY"/>
        </w:rPr>
        <w:t>التالي</w:t>
      </w:r>
      <w:proofErr w:type="gramEnd"/>
      <w:r w:rsidRPr="003A69C1">
        <w:rPr>
          <w:rFonts w:hint="cs"/>
          <w:rtl/>
          <w:lang w:bidi="ar-SY"/>
        </w:rPr>
        <w:t xml:space="preserve">: </w:t>
      </w:r>
      <w:hyperlink r:id="rId13" w:history="1">
        <w:r w:rsidR="0094003C" w:rsidRPr="00F8648A">
          <w:rPr>
            <w:rStyle w:val="Hyperlink"/>
          </w:rPr>
          <w:t>tsb</w:t>
        </w:r>
        <w:r w:rsidR="0094003C" w:rsidRPr="00F8648A">
          <w:rPr>
            <w:rStyle w:val="Hyperlink"/>
          </w:rPr>
          <w:t>s</w:t>
        </w:r>
        <w:r w:rsidR="0094003C" w:rsidRPr="00F8648A">
          <w:rPr>
            <w:rStyle w:val="Hyperlink"/>
          </w:rPr>
          <w:t>g3</w:t>
        </w:r>
        <w:r w:rsidR="0094003C" w:rsidRPr="00F8648A">
          <w:rPr>
            <w:rStyle w:val="Hyperlink"/>
          </w:rPr>
          <w:t>@</w:t>
        </w:r>
        <w:r w:rsidR="0094003C" w:rsidRPr="00F8648A">
          <w:rPr>
            <w:rStyle w:val="Hyperlink"/>
          </w:rPr>
          <w:t>itu.</w:t>
        </w:r>
        <w:proofErr w:type="gramStart"/>
        <w:r w:rsidR="0094003C" w:rsidRPr="00F8648A">
          <w:rPr>
            <w:rStyle w:val="Hyperlink"/>
          </w:rPr>
          <w:t>int</w:t>
        </w:r>
      </w:hyperlink>
      <w:r w:rsidR="0094003C">
        <w:rPr>
          <w:lang w:bidi="ar-SY"/>
        </w:rPr>
        <w:t xml:space="preserve"> </w:t>
      </w:r>
      <w:r w:rsidRPr="003A69C1">
        <w:rPr>
          <w:rFonts w:hint="cs"/>
          <w:rtl/>
          <w:lang w:bidi="ar-SY"/>
        </w:rPr>
        <w:t xml:space="preserve"> وتوجد معلومات مفصّلة بهذا الشأن في الموقع الإلكتروني لقطاع تقييس الاتصالات.</w:t>
      </w:r>
      <w:proofErr w:type="gramEnd"/>
    </w:p>
    <w:p w:rsidR="00C348DD" w:rsidRPr="003A69C1" w:rsidRDefault="00C348DD" w:rsidP="003A69C1">
      <w:pPr>
        <w:rPr>
          <w:rtl/>
          <w:lang w:bidi="ar-SY"/>
        </w:rPr>
      </w:pPr>
      <w:r w:rsidRPr="003A69C1">
        <w:rPr>
          <w:rFonts w:hint="cs"/>
          <w:rtl/>
          <w:lang w:bidi="ar-SY"/>
        </w:rPr>
        <w:t xml:space="preserve">ونحثكم على استعمال مجموعة النماذج المعيارية التي استحدثت خصيصاً حرصاً على الاتساق في مظهر وثائق قطاع تقييس الاتصالات، فضلاً عن تيسير إنتاج الوثائق وبالتالي تعزيز فعاليته. ويمكن الحصول على هذه النماذج من كل موقع من مواقع لجان الدراسات تحت العنوان "موارد المندوبين" </w:t>
      </w:r>
      <w:r w:rsidRPr="003A69C1">
        <w:t>(</w:t>
      </w:r>
      <w:hyperlink r:id="rId14" w:history="1">
        <w:r w:rsidRPr="003A69C1">
          <w:rPr>
            <w:rStyle w:val="Hyperlink"/>
          </w:rPr>
          <w:t>http://www.itu.int/ITU-T/st</w:t>
        </w:r>
        <w:r w:rsidRPr="003A69C1">
          <w:rPr>
            <w:rStyle w:val="Hyperlink"/>
          </w:rPr>
          <w:t>u</w:t>
        </w:r>
        <w:r w:rsidRPr="003A69C1">
          <w:rPr>
            <w:rStyle w:val="Hyperlink"/>
          </w:rPr>
          <w:t>dygroups/templates/index.html</w:t>
        </w:r>
      </w:hyperlink>
      <w:r w:rsidRPr="003A69C1">
        <w:rPr>
          <w:lang w:bidi="ar-SY"/>
        </w:rPr>
        <w:t>)</w:t>
      </w:r>
      <w:r w:rsidRPr="003A69C1">
        <w:rPr>
          <w:rFonts w:hint="cs"/>
          <w:rtl/>
          <w:lang w:bidi="ar-SY"/>
        </w:rPr>
        <w:t>.</w:t>
      </w:r>
    </w:p>
    <w:p w:rsidR="00C348DD" w:rsidRPr="001D5B3A" w:rsidRDefault="00C348DD" w:rsidP="00233212">
      <w:pPr>
        <w:rPr>
          <w:spacing w:val="-4"/>
          <w:rtl/>
          <w:lang w:bidi="ar-SY"/>
        </w:rPr>
      </w:pPr>
      <w:r w:rsidRPr="001D5B3A">
        <w:rPr>
          <w:rFonts w:hint="cs"/>
          <w:spacing w:val="-4"/>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w:t>
      </w:r>
      <w:r w:rsidR="00233212" w:rsidRPr="001D5B3A">
        <w:rPr>
          <w:rFonts w:hint="cs"/>
          <w:spacing w:val="-4"/>
          <w:rtl/>
          <w:lang w:bidi="ar-SY"/>
        </w:rPr>
        <w:t xml:space="preserve"> </w:t>
      </w:r>
      <w:r w:rsidRPr="001D5B3A">
        <w:rPr>
          <w:rFonts w:hint="cs"/>
          <w:spacing w:val="-4"/>
          <w:u w:val="single"/>
          <w:rtl/>
          <w:lang w:bidi="ar-SY"/>
        </w:rPr>
        <w:t>جميع</w:t>
      </w:r>
      <w:r w:rsidRPr="001D5B3A">
        <w:rPr>
          <w:rFonts w:hint="eastAsia"/>
          <w:spacing w:val="-4"/>
          <w:rtl/>
          <w:lang w:bidi="ar-SY"/>
        </w:rPr>
        <w:t> </w:t>
      </w:r>
      <w:r w:rsidRPr="001D5B3A">
        <w:rPr>
          <w:rFonts w:hint="cs"/>
          <w:spacing w:val="-4"/>
          <w:rtl/>
          <w:lang w:bidi="ar-SY"/>
        </w:rPr>
        <w:t>الوثائق.</w:t>
      </w:r>
    </w:p>
    <w:p w:rsidR="00C348DD" w:rsidRPr="00233212" w:rsidRDefault="00DB3A14" w:rsidP="003A69C1">
      <w:pPr>
        <w:rPr>
          <w:spacing w:val="-6"/>
          <w:rtl/>
          <w:lang w:bidi="ar-EG"/>
        </w:rPr>
      </w:pPr>
      <w:r>
        <w:t>8</w:t>
      </w:r>
      <w:r w:rsidR="00C348DD" w:rsidRPr="003A69C1">
        <w:tab/>
      </w:r>
      <w:r w:rsidR="00C348DD" w:rsidRPr="00233212">
        <w:rPr>
          <w:rFonts w:hint="cs"/>
          <w:spacing w:val="-6"/>
          <w:rtl/>
          <w:lang w:bidi="ar-SY"/>
        </w:rPr>
        <w:t>ولتمكين مكتب تقييس الاتصالات من اتخاذ الترتيبات الضرورية بشأن وثائق الاجتماع وتنظيمه، أرجو أن تتفضلوا</w:t>
      </w:r>
      <w:r w:rsidR="00C348DD" w:rsidRPr="00233212">
        <w:rPr>
          <w:rFonts w:hint="eastAsia"/>
          <w:spacing w:val="-6"/>
          <w:rtl/>
          <w:lang w:bidi="ar-SY"/>
        </w:rPr>
        <w:t xml:space="preserve"> بإرسال</w:t>
      </w:r>
      <w:r w:rsidR="00C348DD" w:rsidRPr="00233212">
        <w:rPr>
          <w:rFonts w:hint="cs"/>
          <w:spacing w:val="-6"/>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C348DD" w:rsidRPr="00233212">
        <w:rPr>
          <w:spacing w:val="-6"/>
        </w:rPr>
        <w:t>(+41 22 730 5853)</w:t>
      </w:r>
      <w:r w:rsidR="00C348DD" w:rsidRPr="00233212">
        <w:rPr>
          <w:rFonts w:hint="cs"/>
          <w:spacing w:val="-6"/>
          <w:rtl/>
          <w:lang w:bidi="ar-SY"/>
        </w:rPr>
        <w:t xml:space="preserve"> أو البريد الإلكتروني </w:t>
      </w:r>
      <w:r w:rsidR="00C348DD" w:rsidRPr="00233212">
        <w:rPr>
          <w:spacing w:val="-6"/>
        </w:rPr>
        <w:t>(</w:t>
      </w:r>
      <w:hyperlink r:id="rId15" w:history="1">
        <w:r w:rsidR="00C348DD" w:rsidRPr="00233212">
          <w:rPr>
            <w:rStyle w:val="Hyperlink"/>
            <w:spacing w:val="-6"/>
          </w:rPr>
          <w:t>tsb</w:t>
        </w:r>
        <w:r w:rsidR="00C348DD" w:rsidRPr="00233212">
          <w:rPr>
            <w:rStyle w:val="Hyperlink"/>
            <w:spacing w:val="-6"/>
          </w:rPr>
          <w:t>r</w:t>
        </w:r>
        <w:r w:rsidR="00C348DD" w:rsidRPr="00233212">
          <w:rPr>
            <w:rStyle w:val="Hyperlink"/>
            <w:spacing w:val="-6"/>
          </w:rPr>
          <w:t>eg@itu.int</w:t>
        </w:r>
      </w:hyperlink>
      <w:r w:rsidR="00C348DD" w:rsidRPr="00233212">
        <w:rPr>
          <w:spacing w:val="-6"/>
          <w:lang w:bidi="ar-SY"/>
        </w:rPr>
        <w:t>)</w:t>
      </w:r>
      <w:r w:rsidR="00C348DD" w:rsidRPr="00233212">
        <w:rPr>
          <w:rFonts w:hint="cs"/>
          <w:spacing w:val="-6"/>
          <w:rtl/>
          <w:lang w:bidi="ar-SY"/>
        </w:rPr>
        <w:t xml:space="preserve"> وذلك</w:t>
      </w:r>
      <w:r w:rsidR="00C348DD" w:rsidRPr="00233212">
        <w:rPr>
          <w:rFonts w:hint="eastAsia"/>
          <w:spacing w:val="-6"/>
          <w:rtl/>
          <w:lang w:bidi="ar-SY"/>
        </w:rPr>
        <w:t> </w:t>
      </w:r>
      <w:r w:rsidR="00C348DD" w:rsidRPr="00233212">
        <w:rPr>
          <w:rFonts w:hint="cs"/>
          <w:spacing w:val="-6"/>
          <w:rtl/>
          <w:lang w:bidi="ar-SY"/>
        </w:rPr>
        <w:t>في أقرب وقت ولكن</w:t>
      </w:r>
      <w:r w:rsidR="00C348DD" w:rsidRPr="00233212">
        <w:rPr>
          <w:rFonts w:hint="cs"/>
          <w:b/>
          <w:bCs/>
          <w:spacing w:val="-6"/>
          <w:rtl/>
          <w:lang w:bidi="ar-SY"/>
        </w:rPr>
        <w:t xml:space="preserve"> في موعد لا</w:t>
      </w:r>
      <w:r w:rsidR="00C348DD" w:rsidRPr="00233212">
        <w:rPr>
          <w:rFonts w:hint="eastAsia"/>
          <w:b/>
          <w:bCs/>
          <w:spacing w:val="-6"/>
          <w:rtl/>
          <w:lang w:bidi="ar-SY"/>
        </w:rPr>
        <w:t> </w:t>
      </w:r>
      <w:r w:rsidR="00C348DD" w:rsidRPr="00233212">
        <w:rPr>
          <w:rFonts w:hint="cs"/>
          <w:b/>
          <w:bCs/>
          <w:spacing w:val="-6"/>
          <w:rtl/>
          <w:lang w:bidi="ar-SY"/>
        </w:rPr>
        <w:t xml:space="preserve">يتجاوز </w:t>
      </w:r>
      <w:r w:rsidR="00C348DD" w:rsidRPr="00233212">
        <w:rPr>
          <w:b/>
          <w:bCs/>
          <w:spacing w:val="-6"/>
          <w:lang w:bidi="ar-SY"/>
        </w:rPr>
        <w:t>16</w:t>
      </w:r>
      <w:r w:rsidR="00C348DD" w:rsidRPr="00233212">
        <w:rPr>
          <w:rFonts w:hint="cs"/>
          <w:b/>
          <w:bCs/>
          <w:spacing w:val="-6"/>
          <w:rtl/>
        </w:rPr>
        <w:t xml:space="preserve"> ديسمبر </w:t>
      </w:r>
      <w:r w:rsidR="00C348DD" w:rsidRPr="00233212">
        <w:rPr>
          <w:b/>
          <w:bCs/>
          <w:spacing w:val="-6"/>
        </w:rPr>
        <w:t>2011</w:t>
      </w:r>
      <w:r w:rsidR="00C348DD" w:rsidRPr="00233212">
        <w:rPr>
          <w:rFonts w:hint="cs"/>
          <w:spacing w:val="-6"/>
          <w:rtl/>
          <w:lang w:bidi="ar-SY"/>
        </w:rPr>
        <w:t xml:space="preserve"> ويُرجى من الإدارات أيضاً أن تبين اسم رئيس وفدها (ونائب الرئيس إن</w:t>
      </w:r>
      <w:r w:rsidR="00C348DD" w:rsidRPr="00233212">
        <w:rPr>
          <w:rFonts w:hint="eastAsia"/>
          <w:spacing w:val="-6"/>
          <w:rtl/>
          <w:lang w:bidi="ar-SY"/>
        </w:rPr>
        <w:t> </w:t>
      </w:r>
      <w:r w:rsidR="00C348DD" w:rsidRPr="00233212">
        <w:rPr>
          <w:rFonts w:hint="cs"/>
          <w:spacing w:val="-6"/>
          <w:rtl/>
          <w:lang w:bidi="ar-SY"/>
        </w:rPr>
        <w:t>أمكن).</w:t>
      </w:r>
    </w:p>
    <w:p w:rsidR="00C348DD" w:rsidRPr="003A69C1" w:rsidRDefault="00DB3A14" w:rsidP="00830686">
      <w:pPr>
        <w:rPr>
          <w:b/>
          <w:bCs/>
          <w:spacing w:val="-6"/>
          <w:rtl/>
          <w:lang w:bidi="ar-EG"/>
        </w:rPr>
      </w:pPr>
      <w:r>
        <w:rPr>
          <w:b/>
          <w:bCs/>
          <w:spacing w:val="-2"/>
        </w:rPr>
        <w:t>9</w:t>
      </w:r>
      <w:r w:rsidR="00C348DD" w:rsidRPr="003A69C1">
        <w:rPr>
          <w:spacing w:val="-2"/>
        </w:rPr>
        <w:tab/>
      </w:r>
      <w:r w:rsidR="00C348DD" w:rsidRPr="003A69C1">
        <w:rPr>
          <w:rFonts w:hint="cs"/>
          <w:b/>
          <w:bCs/>
          <w:spacing w:val="-6"/>
          <w:rtl/>
          <w:lang w:bidi="ar-EG"/>
        </w:rPr>
        <w:t xml:space="preserve">يرجى الإحاطة علماً بأن التسجيل المسبق للمشاركين في اجتماعات قطاع تقييس الاتصالات يجري </w:t>
      </w:r>
      <w:r w:rsidR="00C348DD" w:rsidRPr="003A69C1">
        <w:rPr>
          <w:rFonts w:hint="cs"/>
          <w:b/>
          <w:bCs/>
          <w:i/>
          <w:iCs/>
          <w:spacing w:val="-6"/>
          <w:rtl/>
          <w:lang w:bidi="ar-EG"/>
        </w:rPr>
        <w:t>على الخط</w:t>
      </w:r>
      <w:r w:rsidR="00C348DD" w:rsidRPr="003A69C1">
        <w:rPr>
          <w:rFonts w:hint="cs"/>
          <w:b/>
          <w:bCs/>
          <w:spacing w:val="-6"/>
          <w:rtl/>
          <w:lang w:bidi="ar-EG"/>
        </w:rPr>
        <w:t xml:space="preserve"> مباشرة من خلال </w:t>
      </w:r>
      <w:r w:rsidR="006A22AE" w:rsidRPr="003A69C1">
        <w:rPr>
          <w:rFonts w:hint="cs"/>
          <w:b/>
          <w:bCs/>
          <w:spacing w:val="-6"/>
          <w:rtl/>
          <w:lang w:bidi="ar-EG"/>
        </w:rPr>
        <w:t>ال</w:t>
      </w:r>
      <w:r w:rsidR="00C348DD" w:rsidRPr="003A69C1">
        <w:rPr>
          <w:rFonts w:hint="cs"/>
          <w:b/>
          <w:bCs/>
          <w:spacing w:val="-6"/>
          <w:rtl/>
          <w:lang w:bidi="ar-EG"/>
        </w:rPr>
        <w:t>موقع</w:t>
      </w:r>
      <w:r w:rsidR="006A22AE" w:rsidRPr="003A69C1">
        <w:rPr>
          <w:rFonts w:hint="cs"/>
          <w:b/>
          <w:bCs/>
          <w:spacing w:val="-6"/>
          <w:rtl/>
          <w:lang w:bidi="ar-EG"/>
        </w:rPr>
        <w:t xml:space="preserve"> الإلكتروني</w:t>
      </w:r>
      <w:r w:rsidR="00C348DD" w:rsidRPr="003A69C1">
        <w:rPr>
          <w:rFonts w:hint="cs"/>
          <w:b/>
          <w:bCs/>
          <w:spacing w:val="-6"/>
          <w:rtl/>
          <w:lang w:bidi="ar-EG"/>
        </w:rPr>
        <w:t xml:space="preserve"> </w:t>
      </w:r>
      <w:r w:rsidR="006A22AE" w:rsidRPr="003A69C1">
        <w:rPr>
          <w:rFonts w:hint="cs"/>
          <w:b/>
          <w:bCs/>
          <w:spacing w:val="-6"/>
          <w:rtl/>
          <w:lang w:bidi="ar-EG"/>
        </w:rPr>
        <w:t>ل</w:t>
      </w:r>
      <w:r w:rsidR="00C348DD" w:rsidRPr="003A69C1">
        <w:rPr>
          <w:rFonts w:hint="cs"/>
          <w:b/>
          <w:bCs/>
          <w:spacing w:val="-6"/>
          <w:rtl/>
          <w:lang w:bidi="ar-EG"/>
        </w:rPr>
        <w:t xml:space="preserve">قطاع تقييس الاتصالات: </w:t>
      </w:r>
      <w:r w:rsidR="00C348DD" w:rsidRPr="003A69C1">
        <w:rPr>
          <w:b/>
          <w:bCs/>
          <w:spacing w:val="-6"/>
          <w:lang w:bidi="ar-EG"/>
        </w:rPr>
        <w:t>(</w:t>
      </w:r>
      <w:hyperlink r:id="rId16" w:history="1">
        <w:r w:rsidR="0094003C" w:rsidRPr="00F8648A">
          <w:rPr>
            <w:rStyle w:val="Hyperlink"/>
            <w:b/>
            <w:bCs/>
            <w:spacing w:val="-6"/>
            <w:lang w:val="en-GB"/>
          </w:rPr>
          <w:t>http://www.itu.int/ITU-T/studygroups/co</w:t>
        </w:r>
        <w:r w:rsidR="0094003C" w:rsidRPr="00F8648A">
          <w:rPr>
            <w:rStyle w:val="Hyperlink"/>
            <w:b/>
            <w:bCs/>
            <w:spacing w:val="-6"/>
            <w:lang w:val="en-GB"/>
          </w:rPr>
          <w:t>m</w:t>
        </w:r>
        <w:r w:rsidR="0094003C" w:rsidRPr="00F8648A">
          <w:rPr>
            <w:rStyle w:val="Hyperlink"/>
            <w:b/>
            <w:bCs/>
            <w:spacing w:val="-6"/>
            <w:lang w:val="en-GB"/>
          </w:rPr>
          <w:t>0</w:t>
        </w:r>
        <w:r w:rsidR="0094003C" w:rsidRPr="00F8648A">
          <w:rPr>
            <w:rStyle w:val="Hyperlink"/>
            <w:b/>
            <w:bCs/>
            <w:spacing w:val="-6"/>
            <w:lang w:val="en-GB"/>
          </w:rPr>
          <w:t>3/index.asp</w:t>
        </w:r>
      </w:hyperlink>
      <w:r w:rsidR="00C348DD" w:rsidRPr="003A69C1">
        <w:rPr>
          <w:b/>
          <w:bCs/>
          <w:spacing w:val="-6"/>
          <w:lang w:bidi="ar-EG"/>
        </w:rPr>
        <w:t>)</w:t>
      </w:r>
      <w:r w:rsidR="00C348DD" w:rsidRPr="003A69C1">
        <w:rPr>
          <w:rFonts w:hint="cs"/>
          <w:b/>
          <w:bCs/>
          <w:spacing w:val="-6"/>
          <w:rtl/>
          <w:lang w:bidi="ar-EG"/>
        </w:rPr>
        <w:t>.</w:t>
      </w:r>
    </w:p>
    <w:p w:rsidR="00C348DD" w:rsidRPr="003A69C1" w:rsidRDefault="00C348DD" w:rsidP="003A69C1">
      <w:pPr>
        <w:rPr>
          <w:rtl/>
          <w:lang w:bidi="ar-EG"/>
        </w:rPr>
      </w:pPr>
      <w:r w:rsidRPr="003A69C1">
        <w:rPr>
          <w:rFonts w:hint="cs"/>
          <w:rtl/>
          <w:lang w:bidi="ar-EG"/>
        </w:rPr>
        <w:t xml:space="preserve">وستتاح مع ذلك طابعات في المقهى السيبراني </w:t>
      </w:r>
      <w:r w:rsidR="00CD7070" w:rsidRPr="003A69C1">
        <w:rPr>
          <w:rFonts w:hint="cs"/>
          <w:rtl/>
          <w:lang w:bidi="ar-EG"/>
        </w:rPr>
        <w:t>بالطابق</w:t>
      </w:r>
      <w:r w:rsidRPr="003A69C1">
        <w:rPr>
          <w:rFonts w:hint="cs"/>
          <w:rtl/>
          <w:lang w:bidi="ar-EG"/>
        </w:rPr>
        <w:t xml:space="preserve"> الثاني تحت الأرض من مبنى البرج </w:t>
      </w:r>
      <w:r w:rsidR="00CD7070" w:rsidRPr="003A69C1">
        <w:rPr>
          <w:rFonts w:hint="cs"/>
          <w:rtl/>
          <w:lang w:bidi="ar-EG"/>
        </w:rPr>
        <w:t>وبالطابق</w:t>
      </w:r>
      <w:r w:rsidRPr="003A69C1">
        <w:rPr>
          <w:rFonts w:hint="cs"/>
          <w:rtl/>
          <w:lang w:bidi="ar-EG"/>
        </w:rPr>
        <w:t xml:space="preserve"> الثاني من مبنى مونبريان للسماح للمندوبين بطباعة الوثائق إن أرادوا ذلك. وفضلاً عن ذلك، اتخذ مكتب الخدمة </w:t>
      </w:r>
      <w:r w:rsidRPr="003A69C1">
        <w:rPr>
          <w:lang w:bidi="ar-EG"/>
        </w:rPr>
        <w:t>(</w:t>
      </w:r>
      <w:hyperlink r:id="rId17" w:history="1">
        <w:r w:rsidRPr="003A69C1">
          <w:rPr>
            <w:rStyle w:val="Hyperlink"/>
            <w:lang w:bidi="ar-EG"/>
          </w:rPr>
          <w:t>helpdesk@i</w:t>
        </w:r>
        <w:r w:rsidRPr="003A69C1">
          <w:rPr>
            <w:rStyle w:val="Hyperlink"/>
            <w:lang w:bidi="ar-EG"/>
          </w:rPr>
          <w:t>t</w:t>
        </w:r>
        <w:r w:rsidRPr="003A69C1">
          <w:rPr>
            <w:rStyle w:val="Hyperlink"/>
            <w:lang w:bidi="ar-EG"/>
          </w:rPr>
          <w:t>u.int</w:t>
        </w:r>
      </w:hyperlink>
      <w:r w:rsidRPr="003A69C1">
        <w:rPr>
          <w:lang w:bidi="ar-EG"/>
        </w:rPr>
        <w:t>)</w:t>
      </w:r>
      <w:r w:rsidRPr="003A69C1">
        <w:rPr>
          <w:rFonts w:hint="cs"/>
          <w:rtl/>
          <w:lang w:bidi="ar-EG"/>
        </w:rPr>
        <w:t xml:space="preserve"> الترتيبات اللازمة لإتاحة عدد محدود من أجهزة الحاسوب المحمولة كي يستخدمها المشاركون ال</w:t>
      </w:r>
      <w:r w:rsidR="006A567C" w:rsidRPr="003A69C1">
        <w:rPr>
          <w:rFonts w:hint="cs"/>
          <w:rtl/>
          <w:lang w:bidi="ar-EG"/>
        </w:rPr>
        <w:t>ذين ليس معهم حواسيبهم المحمولة.</w:t>
      </w:r>
    </w:p>
    <w:p w:rsidR="00C348DD" w:rsidRPr="003A69C1" w:rsidRDefault="00DB3A14" w:rsidP="003A69C1">
      <w:pPr>
        <w:rPr>
          <w:spacing w:val="-4"/>
          <w:rtl/>
          <w:lang w:bidi="ar-EG"/>
        </w:rPr>
      </w:pPr>
      <w:proofErr w:type="gramStart"/>
      <w:r>
        <w:rPr>
          <w:lang w:bidi="ar-EG"/>
        </w:rPr>
        <w:t>10</w:t>
      </w:r>
      <w:r w:rsidR="00C348DD" w:rsidRPr="003A69C1">
        <w:tab/>
      </w:r>
      <w:r w:rsidR="00C348DD" w:rsidRPr="003A69C1">
        <w:rPr>
          <w:rFonts w:hint="cs"/>
          <w:spacing w:val="-4"/>
          <w:rtl/>
          <w:lang w:bidi="ar-EG"/>
        </w:rPr>
        <w:t>لا</w:t>
      </w:r>
      <w:r w:rsidR="00C348DD" w:rsidRPr="003A69C1">
        <w:rPr>
          <w:rFonts w:hint="eastAsia"/>
          <w:spacing w:val="-4"/>
          <w:rtl/>
          <w:lang w:bidi="ar-EG"/>
        </w:rPr>
        <w:t> </w:t>
      </w:r>
      <w:r w:rsidR="00C348DD" w:rsidRPr="003A69C1">
        <w:rPr>
          <w:rFonts w:hint="cs"/>
          <w:spacing w:val="-4"/>
          <w:rtl/>
          <w:lang w:bidi="ar-EG"/>
        </w:rPr>
        <w:t xml:space="preserve">يتلقى المشاركون الحاضرون فعلاً الاجتماع والذين طلبوا سلفاً في استمارة التسجيل الحصول على وثائق ورقية سوى تلك الوثائق التي تنشر على الموقع الإلكتروني للقطاع بدءاً من </w:t>
      </w:r>
      <w:r w:rsidR="00C348DD" w:rsidRPr="003A69C1">
        <w:rPr>
          <w:spacing w:val="-4"/>
          <w:lang w:bidi="ar-EG"/>
        </w:rPr>
        <w:t>3</w:t>
      </w:r>
      <w:r w:rsidR="00C348DD" w:rsidRPr="003A69C1">
        <w:rPr>
          <w:rFonts w:hint="cs"/>
          <w:spacing w:val="-4"/>
          <w:rtl/>
          <w:lang w:bidi="ar-EG"/>
        </w:rPr>
        <w:t xml:space="preserve"> أيام قبل الاجتماع (</w:t>
      </w:r>
      <w:r w:rsidR="00C348DD" w:rsidRPr="003A69C1">
        <w:rPr>
          <w:b/>
          <w:bCs/>
          <w:i/>
          <w:iCs/>
          <w:spacing w:val="-4"/>
          <w:lang w:bidi="ar-EG"/>
        </w:rPr>
        <w:t>13</w:t>
      </w:r>
      <w:r w:rsidR="00C348DD" w:rsidRPr="003A69C1">
        <w:rPr>
          <w:rFonts w:hint="cs"/>
          <w:b/>
          <w:bCs/>
          <w:i/>
          <w:iCs/>
          <w:spacing w:val="-4"/>
          <w:rtl/>
        </w:rPr>
        <w:t xml:space="preserve"> </w:t>
      </w:r>
      <w:r w:rsidR="00C348DD" w:rsidRPr="003A69C1">
        <w:rPr>
          <w:rFonts w:hint="cs"/>
          <w:b/>
          <w:bCs/>
          <w:i/>
          <w:iCs/>
          <w:spacing w:val="-4"/>
          <w:rtl/>
          <w:lang w:bidi="ar-EG"/>
        </w:rPr>
        <w:t xml:space="preserve">يناير </w:t>
      </w:r>
      <w:r w:rsidR="00C348DD" w:rsidRPr="003A69C1">
        <w:rPr>
          <w:b/>
          <w:bCs/>
          <w:i/>
          <w:iCs/>
          <w:spacing w:val="-4"/>
          <w:lang w:bidi="ar-EG"/>
        </w:rPr>
        <w:t>2012</w:t>
      </w:r>
      <w:r w:rsidR="00C348DD" w:rsidRPr="003A69C1">
        <w:rPr>
          <w:rFonts w:hint="cs"/>
          <w:spacing w:val="-4"/>
          <w:rtl/>
          <w:lang w:bidi="ar-EG"/>
        </w:rPr>
        <w:t>) وحتى نهاية</w:t>
      </w:r>
      <w:r w:rsidR="00C348DD" w:rsidRPr="003A69C1">
        <w:rPr>
          <w:rFonts w:hint="eastAsia"/>
          <w:spacing w:val="-4"/>
          <w:rtl/>
          <w:lang w:bidi="ar-EG"/>
        </w:rPr>
        <w:t> </w:t>
      </w:r>
      <w:r w:rsidR="00C348DD" w:rsidRPr="003A69C1">
        <w:rPr>
          <w:rFonts w:hint="cs"/>
          <w:spacing w:val="-4"/>
          <w:rtl/>
          <w:lang w:bidi="ar-EG"/>
        </w:rPr>
        <w:t>الاجتماع.</w:t>
      </w:r>
      <w:proofErr w:type="gramEnd"/>
    </w:p>
    <w:p w:rsidR="00C348DD" w:rsidRPr="003A69C1" w:rsidRDefault="00C348DD" w:rsidP="003A69C1">
      <w:pPr>
        <w:rPr>
          <w:rtl/>
          <w:lang w:bidi="ar-SY"/>
        </w:rPr>
      </w:pPr>
      <w:r w:rsidRPr="003A69C1">
        <w:rPr>
          <w:rFonts w:hint="cs"/>
          <w:rtl/>
          <w:lang w:bidi="ar-SY"/>
        </w:rPr>
        <w:t>ولكي يتسنى ترشيد توزيع الوثائق أثناء الاجتماعات، يرجى من أعضاء فرق العمل الإحاطة علماً بأنهم لن يتلقوا إلا</w:t>
      </w:r>
      <w:r w:rsidRPr="003A69C1">
        <w:rPr>
          <w:rFonts w:hint="eastAsia"/>
          <w:rtl/>
          <w:lang w:bidi="ar-SY"/>
        </w:rPr>
        <w:t> </w:t>
      </w:r>
      <w:r w:rsidRPr="003A69C1">
        <w:rPr>
          <w:rFonts w:hint="cs"/>
          <w:rtl/>
          <w:lang w:bidi="ar-SY"/>
        </w:rPr>
        <w:t>الوثائق التي تعنيهم. ويرجى من ثم تضمين استمارة التسجيل بوضوح أسماء فرق العمل المختلفة التي تودون المشاركة فيها.</w:t>
      </w:r>
    </w:p>
    <w:p w:rsidR="00C348DD" w:rsidRPr="003A69C1" w:rsidRDefault="00C348DD" w:rsidP="00DB3A14">
      <w:pPr>
        <w:rPr>
          <w:rtl/>
        </w:rPr>
      </w:pPr>
      <w:proofErr w:type="gramStart"/>
      <w:r w:rsidRPr="003A69C1">
        <w:t>1</w:t>
      </w:r>
      <w:r w:rsidR="00DB3A14">
        <w:t>1</w:t>
      </w:r>
      <w:r w:rsidRPr="003A69C1">
        <w:tab/>
      </w:r>
      <w:r w:rsidRPr="003A69C1">
        <w:rPr>
          <w:rFonts w:hint="cs"/>
          <w:rtl/>
        </w:rPr>
        <w:t>وبالنسبة للجلسات التي تقرر توفير الترجمة الشفوية فيها، يرجى ملاحظة أن الترجمة الشفوية لن تتوفر ما لم تطلب الدول الأعضاء ذلك في استمارة التسجيل أو في إشعار خاص موجه إلى مكتب تقييس الاتصالات</w:t>
      </w:r>
      <w:r w:rsidRPr="003A69C1">
        <w:rPr>
          <w:rFonts w:hint="cs"/>
          <w:rtl/>
          <w:lang w:bidi="ar-EG"/>
        </w:rPr>
        <w:t xml:space="preserve"> وذلك</w:t>
      </w:r>
      <w:r w:rsidRPr="003A69C1">
        <w:rPr>
          <w:rFonts w:hint="cs"/>
          <w:rtl/>
        </w:rPr>
        <w:t xml:space="preserve"> </w:t>
      </w:r>
      <w:r w:rsidRPr="003A69C1">
        <w:rPr>
          <w:rFonts w:hint="cs"/>
          <w:b/>
          <w:bCs/>
          <w:u w:val="single"/>
          <w:rtl/>
        </w:rPr>
        <w:t>قبل انعقاد تلك الجلسات بشهر على الأقل</w:t>
      </w:r>
      <w:r w:rsidRPr="003A69C1">
        <w:rPr>
          <w:rFonts w:hint="cs"/>
          <w:rtl/>
        </w:rPr>
        <w:t>.</w:t>
      </w:r>
      <w:proofErr w:type="gramEnd"/>
      <w:r w:rsidRPr="003A69C1">
        <w:rPr>
          <w:rFonts w:hint="cs"/>
          <w:rtl/>
        </w:rPr>
        <w:t xml:space="preserve"> ومن الضروري مراعاة التاريخ النهائي الموضح في استمارة التسجيل كي يستطيع المكتب اتخاذ الترتيبات اللازمة للترجمة الشفوية.</w:t>
      </w:r>
    </w:p>
    <w:p w:rsidR="00C348DD" w:rsidRPr="00233212" w:rsidRDefault="00C348DD" w:rsidP="00DB3A14">
      <w:pPr>
        <w:rPr>
          <w:spacing w:val="-4"/>
          <w:rtl/>
          <w:lang w:bidi="ar-EG"/>
        </w:rPr>
      </w:pPr>
      <w:proofErr w:type="gramStart"/>
      <w:r w:rsidRPr="003A69C1">
        <w:t>1</w:t>
      </w:r>
      <w:r w:rsidR="00DB3A14">
        <w:t>2</w:t>
      </w:r>
      <w:r w:rsidRPr="003A69C1">
        <w:rPr>
          <w:rtl/>
          <w:lang w:bidi="ar-EG"/>
        </w:rPr>
        <w:tab/>
      </w:r>
      <w:r w:rsidRPr="00233212">
        <w:rPr>
          <w:spacing w:val="-4"/>
          <w:rtl/>
          <w:lang w:bidi="ar-EG"/>
        </w:rPr>
        <w:t xml:space="preserve">ويسرّنا أن نعلمكم أنه سيتوفر عدد محدود من المنح، قد تكون كاملة أو جزئية </w:t>
      </w:r>
      <w:r w:rsidRPr="00233212">
        <w:rPr>
          <w:rFonts w:hint="cs"/>
          <w:spacing w:val="-4"/>
          <w:rtl/>
          <w:lang w:bidi="ar-EG"/>
        </w:rPr>
        <w:t>تبعاً</w:t>
      </w:r>
      <w:r w:rsidRPr="00233212">
        <w:rPr>
          <w:spacing w:val="-4"/>
          <w:rtl/>
          <w:lang w:bidi="ar-EG"/>
        </w:rPr>
        <w:t xml:space="preserve"> للتمويل المتاح</w:t>
      </w:r>
      <w:r w:rsidRPr="00233212">
        <w:rPr>
          <w:rFonts w:hint="cs"/>
          <w:spacing w:val="-4"/>
          <w:rtl/>
          <w:lang w:bidi="ar-EG"/>
        </w:rPr>
        <w:t>،</w:t>
      </w:r>
      <w:r w:rsidRPr="00233212">
        <w:rPr>
          <w:spacing w:val="-4"/>
          <w:rtl/>
          <w:lang w:bidi="ar-EG"/>
        </w:rPr>
        <w:t xml:space="preserve"> وذلك لتيسير المشاركة من أقل البلدان نمواً ومن البلدان النامية ذات الدخل المنخفض.</w:t>
      </w:r>
      <w:proofErr w:type="gramEnd"/>
      <w:r w:rsidRPr="00233212">
        <w:rPr>
          <w:spacing w:val="-4"/>
          <w:rtl/>
          <w:lang w:bidi="ar-EG"/>
        </w:rPr>
        <w:t xml:space="preserve">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w:t>
      </w:r>
      <w:r w:rsidRPr="00233212">
        <w:rPr>
          <w:rFonts w:hint="cs"/>
          <w:spacing w:val="-4"/>
          <w:rtl/>
          <w:lang w:bidi="ar-EG"/>
        </w:rPr>
        <w:t> </w:t>
      </w:r>
      <w:r w:rsidRPr="00233212">
        <w:rPr>
          <w:b/>
          <w:bCs/>
          <w:spacing w:val="-4"/>
          <w:rtl/>
          <w:lang w:bidi="ar-EG"/>
        </w:rPr>
        <w:t>الملحق</w:t>
      </w:r>
      <w:r w:rsidRPr="00233212">
        <w:rPr>
          <w:rFonts w:hint="cs"/>
          <w:b/>
          <w:bCs/>
          <w:spacing w:val="-4"/>
          <w:rtl/>
          <w:lang w:bidi="ar-EG"/>
        </w:rPr>
        <w:t> </w:t>
      </w:r>
      <w:r w:rsidRPr="00233212">
        <w:rPr>
          <w:b/>
          <w:bCs/>
          <w:spacing w:val="-4"/>
          <w:lang w:bidi="ar-EG"/>
        </w:rPr>
        <w:t>7</w:t>
      </w:r>
      <w:r w:rsidRPr="00233212">
        <w:rPr>
          <w:spacing w:val="-4"/>
          <w:rtl/>
          <w:lang w:bidi="ar-EG"/>
        </w:rPr>
        <w:t xml:space="preserve">، وإرساله إلى الاتحاد في موعد أقصاه </w:t>
      </w:r>
      <w:r w:rsidRPr="00233212">
        <w:rPr>
          <w:b/>
          <w:bCs/>
          <w:spacing w:val="-4"/>
          <w:lang w:bidi="ar-EG"/>
        </w:rPr>
        <w:t>2</w:t>
      </w:r>
      <w:r w:rsidRPr="00233212">
        <w:rPr>
          <w:rFonts w:hint="cs"/>
          <w:b/>
          <w:bCs/>
          <w:spacing w:val="-4"/>
          <w:rtl/>
        </w:rPr>
        <w:t xml:space="preserve"> ديسمبر </w:t>
      </w:r>
      <w:r w:rsidRPr="00233212">
        <w:rPr>
          <w:b/>
          <w:bCs/>
          <w:spacing w:val="-4"/>
        </w:rPr>
        <w:t>2011</w:t>
      </w:r>
      <w:r w:rsidRPr="00233212">
        <w:rPr>
          <w:i/>
          <w:iCs/>
          <w:spacing w:val="-4"/>
          <w:rtl/>
          <w:lang w:bidi="ar-EG"/>
        </w:rPr>
        <w:t xml:space="preserve"> </w:t>
      </w:r>
      <w:r w:rsidRPr="00233212">
        <w:rPr>
          <w:spacing w:val="-4"/>
          <w:rtl/>
          <w:lang w:bidi="ar-EG"/>
        </w:rPr>
        <w:t>ويرجى الإحاطة بأن رؤساء الوفود في الجمعية العالمية لتقييس الاتصالات لعام </w:t>
      </w:r>
      <w:r w:rsidRPr="00233212">
        <w:rPr>
          <w:spacing w:val="-4"/>
        </w:rPr>
        <w:t>2008</w:t>
      </w:r>
      <w:r w:rsidRPr="00233212">
        <w:rPr>
          <w:spacing w:val="-4"/>
          <w:rtl/>
          <w:lang w:bidi="ar-EG"/>
        </w:rPr>
        <w:t xml:space="preserve">، تعهدوا بتزويد </w:t>
      </w:r>
      <w:r w:rsidRPr="00233212">
        <w:rPr>
          <w:spacing w:val="-4"/>
          <w:rtl/>
          <w:lang w:bidi="ar-EG"/>
        </w:rPr>
        <w:lastRenderedPageBreak/>
        <w:t>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C348DD" w:rsidRPr="003A69C1" w:rsidRDefault="00C348DD" w:rsidP="00DB3A14">
      <w:pPr>
        <w:rPr>
          <w:rtl/>
          <w:lang w:bidi="ar-SY"/>
        </w:rPr>
      </w:pPr>
      <w:proofErr w:type="gramStart"/>
      <w:r w:rsidRPr="003A69C1">
        <w:rPr>
          <w:lang w:bidi="ar-EG"/>
        </w:rPr>
        <w:t>1</w:t>
      </w:r>
      <w:r w:rsidR="00DB3A14">
        <w:rPr>
          <w:lang w:bidi="ar-EG"/>
        </w:rPr>
        <w:t>3</w:t>
      </w:r>
      <w:r w:rsidRPr="003A69C1">
        <w:rPr>
          <w:rFonts w:hint="cs"/>
          <w:rtl/>
          <w:lang w:bidi="ar-SY"/>
        </w:rPr>
        <w:tab/>
        <w:t>سيتاح للمندوبين استخدام الشبكة المحلية اللاسلكية في القاعات الرئيسية للاجتماعات بالاتحاد</w:t>
      </w:r>
      <w:r w:rsidRPr="003A69C1">
        <w:rPr>
          <w:rFonts w:hint="cs"/>
          <w:rtl/>
          <w:lang w:bidi="ar-EG"/>
        </w:rPr>
        <w:t xml:space="preserve"> وفي مركز جنيف الدولي للمؤتمرات</w:t>
      </w:r>
      <w:r w:rsidRPr="003A69C1">
        <w:rPr>
          <w:rFonts w:hint="cs"/>
          <w:rtl/>
          <w:lang w:bidi="ar-SY"/>
        </w:rPr>
        <w:t>، ولا</w:t>
      </w:r>
      <w:r w:rsidRPr="003A69C1">
        <w:rPr>
          <w:rFonts w:hint="eastAsia"/>
          <w:rtl/>
          <w:lang w:bidi="ar-SY"/>
        </w:rPr>
        <w:t> </w:t>
      </w:r>
      <w:r w:rsidRPr="003A69C1">
        <w:rPr>
          <w:rFonts w:hint="cs"/>
          <w:rtl/>
          <w:lang w:bidi="ar-SY"/>
        </w:rPr>
        <w:t>تزال الشبكة السلكية متيسرة في مبنى مونبريان من مقر الاتحاد.</w:t>
      </w:r>
      <w:proofErr w:type="gramEnd"/>
      <w:r w:rsidRPr="003A69C1">
        <w:rPr>
          <w:rFonts w:hint="cs"/>
          <w:rtl/>
          <w:lang w:bidi="ar-SY"/>
        </w:rPr>
        <w:t xml:space="preserve"> وتوجد أيضاً معلومات تفصيلية في الموقع الإلكتروني لقطاع تقييس الاتصالات </w:t>
      </w:r>
      <w:r w:rsidRPr="003A69C1">
        <w:t>(</w:t>
      </w:r>
      <w:hyperlink r:id="rId18" w:history="1">
        <w:r w:rsidRPr="003A69C1">
          <w:rPr>
            <w:rStyle w:val="Hyperlink"/>
            <w:lang w:bidi="ar-EG"/>
          </w:rPr>
          <w:t>http://www.itu.int/ITU-T/edh</w:t>
        </w:r>
        <w:r w:rsidRPr="003A69C1">
          <w:rPr>
            <w:rStyle w:val="Hyperlink"/>
            <w:lang w:bidi="ar-EG"/>
          </w:rPr>
          <w:t>/</w:t>
        </w:r>
        <w:r w:rsidRPr="003A69C1">
          <w:rPr>
            <w:rStyle w:val="Hyperlink"/>
            <w:lang w:bidi="ar-EG"/>
          </w:rPr>
          <w:t>faqs-support.html</w:t>
        </w:r>
      </w:hyperlink>
      <w:r w:rsidRPr="003A69C1">
        <w:rPr>
          <w:lang w:bidi="ar-SY"/>
        </w:rPr>
        <w:t>)</w:t>
      </w:r>
      <w:r w:rsidRPr="003A69C1">
        <w:rPr>
          <w:rFonts w:hint="cs"/>
          <w:rtl/>
          <w:lang w:bidi="ar-SY"/>
        </w:rPr>
        <w:t>.</w:t>
      </w:r>
    </w:p>
    <w:p w:rsidR="00C348DD" w:rsidRPr="003A69C1" w:rsidRDefault="00C348DD" w:rsidP="00DB3A14">
      <w:pPr>
        <w:rPr>
          <w:rtl/>
          <w:lang w:bidi="ar-EG"/>
        </w:rPr>
      </w:pPr>
      <w:proofErr w:type="gramStart"/>
      <w:r w:rsidRPr="003A69C1">
        <w:rPr>
          <w:spacing w:val="-2"/>
          <w:lang w:bidi="ar-EG"/>
        </w:rPr>
        <w:t>1</w:t>
      </w:r>
      <w:r w:rsidR="00DB3A14">
        <w:rPr>
          <w:spacing w:val="-2"/>
          <w:lang w:bidi="ar-EG"/>
        </w:rPr>
        <w:t>4</w:t>
      </w:r>
      <w:r w:rsidRPr="003A69C1">
        <w:rPr>
          <w:spacing w:val="-2"/>
          <w:lang w:bidi="ar-EG"/>
        </w:rPr>
        <w:tab/>
      </w:r>
      <w:r w:rsidRPr="003A69C1">
        <w:rPr>
          <w:rFonts w:hint="cs"/>
          <w:rtl/>
          <w:lang w:bidi="ar-SY"/>
        </w:rPr>
        <w:t xml:space="preserve">ومن باب التيسير، ترد في </w:t>
      </w:r>
      <w:r w:rsidRPr="003A69C1">
        <w:rPr>
          <w:rFonts w:hint="cs"/>
          <w:b/>
          <w:bCs/>
          <w:rtl/>
          <w:lang w:bidi="ar-SY"/>
        </w:rPr>
        <w:t>الملحق</w:t>
      </w:r>
      <w:r w:rsidRPr="003A69C1">
        <w:rPr>
          <w:rFonts w:hint="cs"/>
          <w:rtl/>
          <w:lang w:bidi="ar-SY"/>
        </w:rPr>
        <w:t xml:space="preserve"> </w:t>
      </w:r>
      <w:r w:rsidRPr="003A69C1">
        <w:rPr>
          <w:b/>
          <w:bCs/>
          <w:lang w:bidi="ar-SY"/>
        </w:rPr>
        <w:t>6</w:t>
      </w:r>
      <w:r w:rsidRPr="003A69C1">
        <w:rPr>
          <w:rFonts w:hint="cs"/>
          <w:rtl/>
          <w:lang w:bidi="ar-SY"/>
        </w:rPr>
        <w:t xml:space="preserve"> استمارة تأكيد حجز الفندق (انظر </w:t>
      </w:r>
      <w:hyperlink r:id="rId19" w:history="1">
        <w:r w:rsidRPr="003A69C1">
          <w:rPr>
            <w:rStyle w:val="Hyperlink"/>
            <w:lang w:bidi="ar-EG"/>
          </w:rPr>
          <w:t>http://www.itu.i</w:t>
        </w:r>
        <w:r w:rsidRPr="003A69C1">
          <w:rPr>
            <w:rStyle w:val="Hyperlink"/>
            <w:lang w:bidi="ar-EG"/>
          </w:rPr>
          <w:t>n</w:t>
        </w:r>
        <w:r w:rsidRPr="003A69C1">
          <w:rPr>
            <w:rStyle w:val="Hyperlink"/>
            <w:lang w:bidi="ar-EG"/>
          </w:rPr>
          <w:t>t/travel/</w:t>
        </w:r>
      </w:hyperlink>
      <w:r w:rsidRPr="003A69C1">
        <w:rPr>
          <w:rFonts w:hint="cs"/>
          <w:rtl/>
        </w:rPr>
        <w:t xml:space="preserve"> </w:t>
      </w:r>
      <w:r w:rsidRPr="003A69C1">
        <w:rPr>
          <w:rFonts w:hint="cs"/>
          <w:rtl/>
          <w:lang w:bidi="ar-SY"/>
        </w:rPr>
        <w:t>للاطلاع على قائمة</w:t>
      </w:r>
      <w:r w:rsidRPr="003A69C1">
        <w:rPr>
          <w:rFonts w:hint="eastAsia"/>
          <w:lang w:bidi="ar-SY"/>
        </w:rPr>
        <w:t> </w:t>
      </w:r>
      <w:r w:rsidRPr="003A69C1">
        <w:rPr>
          <w:rFonts w:hint="cs"/>
          <w:rtl/>
          <w:lang w:bidi="ar-SY"/>
        </w:rPr>
        <w:t>الفنادق).</w:t>
      </w:r>
      <w:proofErr w:type="gramEnd"/>
    </w:p>
    <w:p w:rsidR="00C348DD" w:rsidRPr="003A69C1" w:rsidRDefault="00C348DD" w:rsidP="00DB3A14">
      <w:pPr>
        <w:rPr>
          <w:rtl/>
          <w:lang w:bidi="ar-EG"/>
        </w:rPr>
      </w:pPr>
      <w:r w:rsidRPr="003A69C1">
        <w:rPr>
          <w:lang w:val="fr-FR"/>
        </w:rPr>
        <w:t>1</w:t>
      </w:r>
      <w:r w:rsidR="00DB3A14">
        <w:rPr>
          <w:lang w:val="fr-FR"/>
        </w:rPr>
        <w:t>5</w:t>
      </w:r>
      <w:r w:rsidRPr="003A69C1">
        <w:rPr>
          <w:lang w:val="fr-FR"/>
        </w:rPr>
        <w:tab/>
      </w:r>
      <w:r w:rsidRPr="003A69C1">
        <w:rPr>
          <w:rFonts w:hint="cs"/>
          <w:rtl/>
          <w:lang w:bidi="ar-EG"/>
        </w:rPr>
        <w:t xml:space="preserve">كما نود أن نذكركم بأن على مواطني بعض البلدان الحصول على تأشيرة للدخول إلى سويسرا وقضاء أي وقت فيها. </w:t>
      </w:r>
      <w:r w:rsidRPr="003A69C1">
        <w:rPr>
          <w:rFonts w:hint="cs"/>
          <w:b/>
          <w:bCs/>
          <w:rtl/>
          <w:lang w:bidi="ar-EG"/>
        </w:rPr>
        <w:t xml:space="preserve">ويجب طلب التأشيرة قبل بدء الاجتماع بفترة لا تقل عن أربعة </w:t>
      </w:r>
      <w:r w:rsidRPr="003A69C1">
        <w:rPr>
          <w:b/>
          <w:bCs/>
          <w:lang w:bidi="ar-EG"/>
        </w:rPr>
        <w:t>(4)</w:t>
      </w:r>
      <w:r w:rsidRPr="003A69C1">
        <w:rPr>
          <w:rFonts w:hint="cs"/>
          <w:b/>
          <w:bCs/>
          <w:rtl/>
          <w:lang w:bidi="ar-EG"/>
        </w:rPr>
        <w:t xml:space="preserve"> أسابيع</w:t>
      </w:r>
      <w:r w:rsidRPr="003A69C1">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3A69C1">
        <w:rPr>
          <w:rFonts w:hint="cs"/>
          <w:rtl/>
          <w:lang w:bidi="ar-SY"/>
        </w:rPr>
        <w:t xml:space="preserve"> </w:t>
      </w:r>
      <w:r w:rsidRPr="003A69C1">
        <w:rPr>
          <w:rFonts w:hint="cs"/>
          <w:rtl/>
          <w:lang w:bidi="ar-EG"/>
        </w:rPr>
        <w:t>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3A69C1">
        <w:rPr>
          <w:rFonts w:hint="cs"/>
          <w:b/>
          <w:bCs/>
          <w:rtl/>
          <w:lang w:bidi="ar-EG"/>
        </w:rPr>
        <w:t>طلب تأشيرة</w:t>
      </w:r>
      <w:r w:rsidRPr="003A69C1">
        <w:rPr>
          <w:rFonts w:hint="cs"/>
          <w:rtl/>
          <w:lang w:bidi="ar-EG"/>
        </w:rPr>
        <w:t xml:space="preserve">" بواسطة الفاكس </w:t>
      </w:r>
      <w:r w:rsidRPr="003A69C1">
        <w:rPr>
          <w:lang w:bidi="ar-EG"/>
        </w:rPr>
        <w:t>(+41 22 730 5853)</w:t>
      </w:r>
      <w:r w:rsidRPr="003A69C1">
        <w:rPr>
          <w:rFonts w:hint="cs"/>
          <w:rtl/>
          <w:lang w:bidi="ar-EG"/>
        </w:rPr>
        <w:t xml:space="preserve"> أو البريد الإلكتروني </w:t>
      </w:r>
      <w:r w:rsidRPr="003A69C1">
        <w:rPr>
          <w:lang w:bidi="ar-EG"/>
        </w:rPr>
        <w:t>(</w:t>
      </w:r>
      <w:hyperlink r:id="rId20" w:history="1">
        <w:r w:rsidRPr="003A69C1">
          <w:rPr>
            <w:rStyle w:val="Hyperlink"/>
            <w:lang w:bidi="ar-EG"/>
          </w:rPr>
          <w:t>tsbreg@</w:t>
        </w:r>
        <w:r w:rsidRPr="003A69C1">
          <w:rPr>
            <w:rStyle w:val="Hyperlink"/>
            <w:lang w:bidi="ar-EG"/>
          </w:rPr>
          <w:t>i</w:t>
        </w:r>
        <w:r w:rsidRPr="003A69C1">
          <w:rPr>
            <w:rStyle w:val="Hyperlink"/>
            <w:lang w:bidi="ar-EG"/>
          </w:rPr>
          <w:t>tu.int</w:t>
        </w:r>
      </w:hyperlink>
      <w:r w:rsidRPr="003A69C1">
        <w:rPr>
          <w:lang w:bidi="ar-EG"/>
        </w:rPr>
        <w:t>)</w:t>
      </w:r>
      <w:r w:rsidRPr="003A69C1">
        <w:rPr>
          <w:rFonts w:hint="cs"/>
          <w:rtl/>
          <w:lang w:bidi="ar-EG"/>
        </w:rPr>
        <w:t>.</w:t>
      </w:r>
    </w:p>
    <w:p w:rsidR="00C348DD" w:rsidRPr="003A69C1" w:rsidRDefault="00C348DD" w:rsidP="003A69C1">
      <w:pPr>
        <w:spacing w:before="240"/>
        <w:rPr>
          <w:rtl/>
          <w:lang w:bidi="ar-EG"/>
        </w:rPr>
      </w:pPr>
      <w:r w:rsidRPr="003A69C1">
        <w:rPr>
          <w:rFonts w:hint="cs"/>
          <w:rtl/>
          <w:lang w:bidi="ar-EG"/>
        </w:rPr>
        <w:t>وتفضلوا بقبول فائق التقدير والاحترام.</w:t>
      </w:r>
    </w:p>
    <w:p w:rsidR="00C348DD" w:rsidRPr="003A69C1" w:rsidRDefault="00C348DD" w:rsidP="003A69C1">
      <w:pPr>
        <w:spacing w:before="1440"/>
        <w:jc w:val="left"/>
        <w:rPr>
          <w:rtl/>
          <w:lang w:bidi="ar-EG"/>
        </w:rPr>
      </w:pPr>
      <w:r w:rsidRPr="003A69C1">
        <w:rPr>
          <w:rFonts w:hint="cs"/>
          <w:rtl/>
        </w:rPr>
        <w:t>مالكو</w:t>
      </w:r>
      <w:r w:rsidRPr="003A69C1">
        <w:rPr>
          <w:rFonts w:hint="cs"/>
          <w:rtl/>
          <w:lang w:bidi="ar-EG"/>
        </w:rPr>
        <w:t>ل</w:t>
      </w:r>
      <w:r w:rsidRPr="003A69C1">
        <w:rPr>
          <w:rFonts w:hint="cs"/>
          <w:rtl/>
        </w:rPr>
        <w:t>م جونسون</w:t>
      </w:r>
      <w:r w:rsidRPr="003A69C1">
        <w:rPr>
          <w:rtl/>
          <w:lang w:bidi="ar-EG"/>
        </w:rPr>
        <w:br/>
      </w:r>
      <w:r w:rsidRPr="003A69C1">
        <w:rPr>
          <w:rFonts w:hint="cs"/>
          <w:rtl/>
          <w:lang w:bidi="ar-EG"/>
        </w:rPr>
        <w:t>مدير مكتب تقييس الاتصالات</w:t>
      </w:r>
    </w:p>
    <w:p w:rsidR="00C348DD" w:rsidRPr="003A69C1" w:rsidRDefault="00C348DD" w:rsidP="008C05D6">
      <w:pPr>
        <w:spacing w:before="2160"/>
        <w:rPr>
          <w:b/>
          <w:bCs/>
          <w:rtl/>
          <w:lang w:bidi="ar-EG"/>
        </w:rPr>
      </w:pPr>
      <w:r w:rsidRPr="003A69C1">
        <w:rPr>
          <w:rFonts w:hint="cs"/>
          <w:b/>
          <w:bCs/>
          <w:rtl/>
          <w:lang w:bidi="ar-EG"/>
        </w:rPr>
        <w:t xml:space="preserve">الملحقات: </w:t>
      </w:r>
      <w:r w:rsidRPr="003A69C1">
        <w:rPr>
          <w:b/>
          <w:bCs/>
          <w:lang w:bidi="ar-EG"/>
        </w:rPr>
        <w:t>7</w:t>
      </w:r>
    </w:p>
    <w:p w:rsidR="00C348DD" w:rsidRPr="00337CD9" w:rsidRDefault="00C348DD" w:rsidP="000C2A54">
      <w:pPr>
        <w:pStyle w:val="LetterStart"/>
        <w:sectPr w:rsidR="00C348DD" w:rsidRPr="00337CD9" w:rsidSect="00F23FC1">
          <w:headerReference w:type="default" r:id="rId21"/>
          <w:footerReference w:type="default" r:id="rId22"/>
          <w:footerReference w:type="first" r:id="rId23"/>
          <w:pgSz w:w="11901" w:h="16840" w:code="9"/>
          <w:pgMar w:top="1418" w:right="1134" w:bottom="1134" w:left="1134" w:header="567" w:footer="567" w:gutter="0"/>
          <w:pgNumType w:start="1"/>
          <w:cols w:space="720"/>
          <w:titlePg/>
          <w:docGrid w:linePitch="360"/>
        </w:sectPr>
      </w:pPr>
      <w:r>
        <w:rPr>
          <w:lang w:val="fr-CH"/>
        </w:rPr>
        <w:tab/>
      </w:r>
    </w:p>
    <w:p w:rsidR="00C348DD" w:rsidRPr="00156499" w:rsidRDefault="00C348DD" w:rsidP="005F6D86">
      <w:pPr>
        <w:pStyle w:val="AnnexNo"/>
        <w:rPr>
          <w:rStyle w:val="AnnexNotitleChar"/>
          <w:b w:val="0"/>
          <w:bCs w:val="0"/>
          <w:sz w:val="22"/>
          <w:szCs w:val="30"/>
        </w:rPr>
      </w:pPr>
      <w:r w:rsidRPr="005F6D86">
        <w:rPr>
          <w:rFonts w:eastAsia="Batang"/>
          <w:rtl/>
        </w:rPr>
        <w:lastRenderedPageBreak/>
        <w:t>الملحـق</w:t>
      </w:r>
      <w:r w:rsidRPr="005F6D86">
        <w:rPr>
          <w:rtl/>
        </w:rPr>
        <w:t xml:space="preserve"> </w:t>
      </w:r>
      <w:r w:rsidRPr="005F6D86">
        <w:t>1</w:t>
      </w:r>
      <w:r w:rsidRPr="005F6D86">
        <w:rPr>
          <w:rtl/>
        </w:rPr>
        <w:br/>
      </w:r>
      <w:r w:rsidRPr="005F6D86">
        <w:rPr>
          <w:rStyle w:val="AnnexNotitleChar"/>
          <w:rFonts w:ascii="Times New Roman" w:hAnsi="Times New Roman"/>
          <w:b w:val="0"/>
          <w:bCs w:val="0"/>
          <w:sz w:val="22"/>
          <w:szCs w:val="30"/>
          <w:rtl/>
        </w:rPr>
        <w:t xml:space="preserve">(بالرسالة الجماعية </w:t>
      </w:r>
      <w:r w:rsidRPr="005F6D86">
        <w:rPr>
          <w:sz w:val="22"/>
          <w:szCs w:val="30"/>
        </w:rPr>
        <w:t>TSB 4/3</w:t>
      </w:r>
      <w:r w:rsidRPr="005F6D86">
        <w:rPr>
          <w:rStyle w:val="AnnexNotitleChar"/>
          <w:rFonts w:ascii="Times New Roman" w:hAnsi="Times New Roman"/>
          <w:b w:val="0"/>
          <w:bCs w:val="0"/>
          <w:sz w:val="22"/>
          <w:szCs w:val="30"/>
          <w:rtl/>
        </w:rPr>
        <w:t>)</w:t>
      </w:r>
    </w:p>
    <w:p w:rsidR="00C348DD" w:rsidRPr="00561814" w:rsidRDefault="00C348DD" w:rsidP="000C2A54">
      <w:pPr>
        <w:pStyle w:val="LetterStart"/>
        <w:rPr>
          <w:rtl/>
        </w:rPr>
      </w:pPr>
      <w:r w:rsidRPr="00561814">
        <w:rPr>
          <w:rtl/>
        </w:rPr>
        <w:t xml:space="preserve">اجتماع لجنة الدراسات </w:t>
      </w:r>
      <w:r w:rsidRPr="00561814">
        <w:t>3</w:t>
      </w:r>
      <w:r w:rsidR="005F6D86">
        <w:rPr>
          <w:rFonts w:hint="cs"/>
          <w:rtl/>
        </w:rPr>
        <w:t xml:space="preserve"> لقطاع تقييس الاتصالات</w:t>
      </w:r>
      <w:r w:rsidRPr="00561814">
        <w:rPr>
          <w:rtl/>
        </w:rPr>
        <w:br/>
        <w:t xml:space="preserve">جنيف، </w:t>
      </w:r>
      <w:r w:rsidRPr="00561814">
        <w:rPr>
          <w:lang w:val="fr-FR"/>
        </w:rPr>
        <w:t>20 – 16</w:t>
      </w:r>
      <w:r w:rsidRPr="00561814">
        <w:rPr>
          <w:rtl/>
          <w:lang w:val="fr-FR" w:bidi="ar-EG"/>
        </w:rPr>
        <w:t xml:space="preserve"> </w:t>
      </w:r>
      <w:r w:rsidRPr="00561814">
        <w:rPr>
          <w:rFonts w:hint="cs"/>
          <w:rtl/>
          <w:lang w:val="fr-FR" w:bidi="ar-EG"/>
        </w:rPr>
        <w:t>يناير</w:t>
      </w:r>
      <w:r w:rsidRPr="00561814">
        <w:rPr>
          <w:rtl/>
          <w:lang w:val="fr-FR" w:bidi="ar-EG"/>
        </w:rPr>
        <w:t xml:space="preserve"> </w:t>
      </w:r>
      <w:r w:rsidRPr="00561814">
        <w:rPr>
          <w:lang w:bidi="ar-EG"/>
        </w:rPr>
        <w:t>2012</w:t>
      </w:r>
    </w:p>
    <w:p w:rsidR="00C348DD" w:rsidRPr="000C2A54" w:rsidRDefault="00C348DD" w:rsidP="000C2A54">
      <w:pPr>
        <w:pStyle w:val="LetterStart"/>
        <w:rPr>
          <w:rtl/>
        </w:rPr>
      </w:pPr>
      <w:r w:rsidRPr="000C2A54">
        <w:rPr>
          <w:rtl/>
        </w:rPr>
        <w:t xml:space="preserve">مشروع جدول أعمال </w:t>
      </w:r>
      <w:r w:rsidR="00051BFB" w:rsidRPr="000C2A54">
        <w:rPr>
          <w:rFonts w:hint="cs"/>
          <w:rtl/>
        </w:rPr>
        <w:t>الجلسات العامة للجنة</w:t>
      </w:r>
      <w:r w:rsidRPr="000C2A54">
        <w:rPr>
          <w:rtl/>
        </w:rPr>
        <w:t xml:space="preserve"> الدراسات</w:t>
      </w:r>
    </w:p>
    <w:p w:rsidR="00C348DD" w:rsidRPr="00900400" w:rsidRDefault="00C348DD" w:rsidP="008237D4">
      <w:pPr>
        <w:spacing w:before="480"/>
        <w:ind w:right="45"/>
        <w:rPr>
          <w:b/>
          <w:bCs/>
          <w:rtl/>
          <w:lang w:bidi="ar-EG"/>
        </w:rPr>
      </w:pPr>
      <w:r w:rsidRPr="00900400">
        <w:rPr>
          <w:b/>
          <w:bCs/>
          <w:lang w:bidi="ar-EG"/>
        </w:rPr>
        <w:t>1</w:t>
      </w:r>
      <w:r w:rsidRPr="00900400">
        <w:rPr>
          <w:b/>
          <w:bCs/>
          <w:lang w:bidi="ar-EG"/>
        </w:rPr>
        <w:tab/>
      </w:r>
      <w:r w:rsidR="00051BFB" w:rsidRPr="00900400">
        <w:rPr>
          <w:rFonts w:hint="cs"/>
          <w:b/>
          <w:bCs/>
          <w:rtl/>
          <w:lang w:bidi="ar-EG"/>
        </w:rPr>
        <w:t>الجلسة العامة الافتتاحية</w:t>
      </w:r>
    </w:p>
    <w:p w:rsidR="00C348DD" w:rsidRDefault="00C348DD" w:rsidP="008237D4">
      <w:pPr>
        <w:spacing w:before="60"/>
        <w:ind w:right="45"/>
        <w:rPr>
          <w:lang w:val="fr-FR" w:bidi="ar-EG"/>
        </w:rPr>
      </w:pPr>
      <w:r>
        <w:rPr>
          <w:lang w:val="fr-FR" w:bidi="ar-EG"/>
        </w:rPr>
        <w:t>1.1</w:t>
      </w:r>
      <w:r>
        <w:rPr>
          <w:rtl/>
          <w:lang w:val="fr-FR" w:bidi="ar-EG"/>
        </w:rPr>
        <w:tab/>
        <w:t>افتتاح الاجتماع</w:t>
      </w:r>
    </w:p>
    <w:p w:rsidR="00C348DD" w:rsidRDefault="00C348DD" w:rsidP="008237D4">
      <w:pPr>
        <w:spacing w:before="60"/>
        <w:ind w:right="45"/>
        <w:rPr>
          <w:rtl/>
          <w:lang w:val="fr-FR" w:bidi="ar-EG"/>
        </w:rPr>
      </w:pPr>
      <w:r>
        <w:rPr>
          <w:lang w:val="fr-FR" w:bidi="ar-EG"/>
        </w:rPr>
        <w:t>2.1</w:t>
      </w:r>
      <w:r>
        <w:rPr>
          <w:rtl/>
          <w:lang w:val="fr-FR" w:bidi="ar-EG"/>
        </w:rPr>
        <w:tab/>
        <w:t>اعتماد جدول الأعمال</w:t>
      </w:r>
    </w:p>
    <w:p w:rsidR="00C348DD" w:rsidRPr="00051BFB" w:rsidRDefault="00C348DD" w:rsidP="008237D4">
      <w:pPr>
        <w:spacing w:before="60"/>
        <w:ind w:right="45"/>
        <w:rPr>
          <w:rtl/>
          <w:lang w:bidi="ar-EG"/>
        </w:rPr>
      </w:pPr>
      <w:r>
        <w:rPr>
          <w:lang w:val="fr-FR" w:bidi="ar-EG"/>
        </w:rPr>
        <w:t>3.1</w:t>
      </w:r>
      <w:r>
        <w:rPr>
          <w:rtl/>
          <w:lang w:val="fr-FR" w:bidi="ar-EG"/>
        </w:rPr>
        <w:tab/>
      </w:r>
      <w:r w:rsidR="00051BFB">
        <w:rPr>
          <w:rFonts w:hint="cs"/>
          <w:rtl/>
          <w:lang w:val="fr-FR" w:bidi="ar-EG"/>
        </w:rPr>
        <w:t xml:space="preserve">نتائج الأعمال وإجراءات المتابعة الخاصة </w:t>
      </w:r>
      <w:r w:rsidR="00604EDF">
        <w:rPr>
          <w:rFonts w:hint="cs"/>
          <w:rtl/>
          <w:lang w:val="fr-FR" w:bidi="ar-EG"/>
        </w:rPr>
        <w:t>بلجنة</w:t>
      </w:r>
      <w:r w:rsidR="00051BFB">
        <w:rPr>
          <w:rFonts w:hint="cs"/>
          <w:rtl/>
          <w:lang w:val="fr-FR" w:bidi="ar-EG"/>
        </w:rPr>
        <w:t xml:space="preserve"> الدراسات</w:t>
      </w:r>
      <w:r w:rsidR="00604EDF">
        <w:rPr>
          <w:rFonts w:hint="eastAsia"/>
          <w:rtl/>
          <w:lang w:val="fr-FR" w:bidi="ar-EG"/>
        </w:rPr>
        <w:t> </w:t>
      </w:r>
      <w:r w:rsidR="00051BFB">
        <w:rPr>
          <w:lang w:bidi="ar-EG"/>
        </w:rPr>
        <w:t>3</w:t>
      </w:r>
      <w:r w:rsidR="00051BFB">
        <w:rPr>
          <w:rFonts w:hint="cs"/>
          <w:rtl/>
          <w:lang w:bidi="ar-EG"/>
        </w:rPr>
        <w:t xml:space="preserve"> (بما في ذلك الأعمال التحضيرية للجمعية العالمية لتقييس الاتصالات والمقترحات المتعلقة بنصوص المسائل المقترحة لفترة الدراسة المقبلة)</w:t>
      </w:r>
    </w:p>
    <w:p w:rsidR="00C348DD" w:rsidRDefault="00C348DD" w:rsidP="008237D4">
      <w:pPr>
        <w:spacing w:before="60"/>
        <w:ind w:right="45"/>
        <w:rPr>
          <w:rtl/>
          <w:lang w:val="fr-FR" w:bidi="ar-EG"/>
        </w:rPr>
      </w:pPr>
      <w:r>
        <w:rPr>
          <w:lang w:val="fr-FR" w:bidi="ar-EG"/>
        </w:rPr>
        <w:t>4.1</w:t>
      </w:r>
      <w:r>
        <w:rPr>
          <w:rtl/>
          <w:lang w:val="fr-FR" w:bidi="ar-EG"/>
        </w:rPr>
        <w:tab/>
      </w:r>
      <w:r w:rsidR="00051BFB">
        <w:rPr>
          <w:rFonts w:hint="cs"/>
          <w:rtl/>
          <w:lang w:val="fr-FR" w:bidi="ar-EG"/>
        </w:rPr>
        <w:t>تقارير</w:t>
      </w:r>
      <w:r>
        <w:rPr>
          <w:rtl/>
          <w:lang w:val="fr-FR" w:bidi="ar-EG"/>
        </w:rPr>
        <w:t xml:space="preserve"> </w:t>
      </w:r>
      <w:r w:rsidR="00051BFB">
        <w:rPr>
          <w:rFonts w:hint="cs"/>
          <w:rtl/>
          <w:lang w:val="fr-FR" w:bidi="ar-EG"/>
        </w:rPr>
        <w:t>مرحلية عن أعمال الأفرقة الإقليمية</w:t>
      </w:r>
    </w:p>
    <w:p w:rsidR="00C348DD" w:rsidRDefault="00C348DD" w:rsidP="008237D4">
      <w:pPr>
        <w:spacing w:before="60"/>
        <w:ind w:right="45"/>
        <w:rPr>
          <w:rtl/>
          <w:lang w:val="fr-FR"/>
        </w:rPr>
      </w:pPr>
      <w:r>
        <w:rPr>
          <w:lang w:val="fr-FR" w:bidi="ar-EG"/>
        </w:rPr>
        <w:t>5.1</w:t>
      </w:r>
      <w:r>
        <w:rPr>
          <w:rtl/>
          <w:lang w:val="fr-FR" w:bidi="ar-EG"/>
        </w:rPr>
        <w:tab/>
        <w:t xml:space="preserve">نتائج الاجتماعات الأخرى في الاتحاد المتصلة بلجنة الدراسات </w:t>
      </w:r>
      <w:r>
        <w:rPr>
          <w:lang w:val="fr-FR" w:bidi="ar-EG"/>
        </w:rPr>
        <w:t>3</w:t>
      </w:r>
    </w:p>
    <w:p w:rsidR="00C348DD" w:rsidRPr="00F93947" w:rsidRDefault="00C348DD" w:rsidP="008237D4">
      <w:pPr>
        <w:spacing w:before="60"/>
        <w:ind w:left="730" w:right="45"/>
        <w:rPr>
          <w:rtl/>
          <w:lang w:val="fr-FR"/>
        </w:rPr>
      </w:pPr>
      <w:r>
        <w:rPr>
          <w:rtl/>
          <w:lang w:bidi="ar-EG"/>
        </w:rPr>
        <w:t xml:space="preserve">نتائج اجتماعات لجان الدراسات الأخرى المتصلة بلجنة الدراسات </w:t>
      </w:r>
      <w:r>
        <w:rPr>
          <w:lang w:bidi="ar-EG"/>
        </w:rPr>
        <w:t>3</w:t>
      </w:r>
    </w:p>
    <w:p w:rsidR="00C348DD" w:rsidRDefault="00C348DD" w:rsidP="008237D4">
      <w:pPr>
        <w:spacing w:before="60"/>
        <w:rPr>
          <w:rtl/>
          <w:lang w:bidi="ar-EG"/>
        </w:rPr>
      </w:pPr>
      <w:r>
        <w:rPr>
          <w:lang w:bidi="ar-EG"/>
        </w:rPr>
        <w:t>6.1</w:t>
      </w:r>
      <w:r>
        <w:rPr>
          <w:rtl/>
          <w:lang w:bidi="ar-EG"/>
        </w:rPr>
        <w:tab/>
      </w:r>
      <w:r w:rsidR="00051BFB">
        <w:rPr>
          <w:rFonts w:hint="cs"/>
          <w:rtl/>
          <w:lang w:bidi="ar-EG"/>
        </w:rPr>
        <w:t xml:space="preserve">دراسة الوثائق </w:t>
      </w:r>
      <w:r w:rsidR="004015DE">
        <w:rPr>
          <w:rFonts w:hint="cs"/>
          <w:rtl/>
          <w:lang w:bidi="ar-EG"/>
        </w:rPr>
        <w:t>المقدمة</w:t>
      </w:r>
    </w:p>
    <w:p w:rsidR="00C348DD" w:rsidRDefault="00C348DD" w:rsidP="008237D4">
      <w:pPr>
        <w:spacing w:before="60"/>
        <w:ind w:right="45"/>
        <w:rPr>
          <w:rtl/>
          <w:lang w:bidi="ar-EG"/>
        </w:rPr>
      </w:pPr>
      <w:r>
        <w:rPr>
          <w:lang w:bidi="ar-EG"/>
        </w:rPr>
        <w:t>7.1</w:t>
      </w:r>
      <w:r>
        <w:rPr>
          <w:rtl/>
          <w:lang w:bidi="ar-EG"/>
        </w:rPr>
        <w:tab/>
      </w:r>
      <w:r w:rsidR="00604EDF">
        <w:rPr>
          <w:rFonts w:hint="cs"/>
          <w:rtl/>
          <w:lang w:bidi="ar-EG"/>
        </w:rPr>
        <w:t>الإخطارات</w:t>
      </w:r>
      <w:r w:rsidR="00051BFB">
        <w:rPr>
          <w:rFonts w:hint="cs"/>
          <w:rtl/>
          <w:lang w:bidi="ar-EG"/>
        </w:rPr>
        <w:t xml:space="preserve"> الإجرائية</w:t>
      </w:r>
    </w:p>
    <w:p w:rsidR="00C348DD" w:rsidRPr="00051BFB" w:rsidRDefault="00C348DD" w:rsidP="008237D4">
      <w:pPr>
        <w:spacing w:before="240"/>
        <w:ind w:right="45"/>
        <w:rPr>
          <w:b/>
          <w:bCs/>
          <w:rtl/>
          <w:lang w:val="fr-FR" w:bidi="ar-EG"/>
        </w:rPr>
      </w:pPr>
      <w:r>
        <w:rPr>
          <w:b/>
          <w:bCs/>
          <w:lang w:val="fr-FR" w:bidi="ar-EG"/>
        </w:rPr>
        <w:t>2</w:t>
      </w:r>
      <w:r>
        <w:rPr>
          <w:b/>
          <w:bCs/>
          <w:lang w:val="fr-FR" w:bidi="ar-EG"/>
        </w:rPr>
        <w:tab/>
      </w:r>
      <w:r w:rsidR="00051BFB" w:rsidRPr="00051BFB">
        <w:rPr>
          <w:rFonts w:hint="cs"/>
          <w:b/>
          <w:bCs/>
          <w:rtl/>
          <w:lang w:val="fr-FR" w:bidi="ar-EG"/>
        </w:rPr>
        <w:t>الجلسة العامة الختامية</w:t>
      </w:r>
    </w:p>
    <w:p w:rsidR="00C348DD" w:rsidRDefault="00C348DD" w:rsidP="008237D4">
      <w:pPr>
        <w:spacing w:before="60"/>
        <w:ind w:right="45"/>
        <w:rPr>
          <w:rtl/>
          <w:lang w:val="fr-FR" w:bidi="ar-EG"/>
        </w:rPr>
      </w:pPr>
      <w:r>
        <w:rPr>
          <w:lang w:bidi="ar-EG"/>
        </w:rPr>
        <w:t>1.2</w:t>
      </w:r>
      <w:r>
        <w:rPr>
          <w:rtl/>
          <w:lang w:val="fr-FR" w:bidi="ar-EG"/>
        </w:rPr>
        <w:tab/>
        <w:t>تقارير عن اجتماعات فرق العمل</w:t>
      </w:r>
      <w:r w:rsidR="00900400">
        <w:rPr>
          <w:rFonts w:hint="cs"/>
          <w:rtl/>
          <w:lang w:val="fr-FR" w:bidi="ar-EG"/>
        </w:rPr>
        <w:t xml:space="preserve"> والأفرقة المعنية بالمسائل والأفرقة المخصصة</w:t>
      </w:r>
    </w:p>
    <w:p w:rsidR="00C348DD" w:rsidRPr="000A323B" w:rsidRDefault="00C348DD" w:rsidP="008237D4">
      <w:pPr>
        <w:spacing w:before="60"/>
        <w:ind w:right="45"/>
        <w:rPr>
          <w:i/>
          <w:iCs/>
          <w:rtl/>
          <w:lang w:val="fr-FR" w:bidi="ar-EG"/>
        </w:rPr>
      </w:pPr>
      <w:r>
        <w:rPr>
          <w:lang w:val="fr-FR" w:bidi="ar-EG"/>
        </w:rPr>
        <w:t>2.2</w:t>
      </w:r>
      <w:r>
        <w:rPr>
          <w:rtl/>
          <w:lang w:val="fr-FR" w:bidi="ar-EG"/>
        </w:rPr>
        <w:tab/>
      </w:r>
      <w:r w:rsidR="00900400">
        <w:rPr>
          <w:rFonts w:hint="cs"/>
          <w:rtl/>
          <w:lang w:val="fr-FR" w:bidi="ar-EG"/>
        </w:rPr>
        <w:t xml:space="preserve">الموافقة على توصيات طبقاً لعملية الموافقة التقليدية </w:t>
      </w:r>
      <w:r w:rsidR="00900400" w:rsidRPr="000A323B">
        <w:rPr>
          <w:rFonts w:hint="cs"/>
          <w:i/>
          <w:iCs/>
          <w:rtl/>
          <w:lang w:val="fr-FR" w:bidi="ar-EG"/>
        </w:rPr>
        <w:t>(</w:t>
      </w:r>
      <w:r w:rsidR="00900400" w:rsidRPr="00900400">
        <w:rPr>
          <w:rFonts w:hint="cs"/>
          <w:i/>
          <w:iCs/>
          <w:rtl/>
          <w:lang w:val="fr-FR" w:bidi="ar-EG"/>
        </w:rPr>
        <w:t>لا توجد توصيات في هذا الاجتماع</w:t>
      </w:r>
      <w:r w:rsidR="000A323B">
        <w:rPr>
          <w:rFonts w:hint="cs"/>
          <w:i/>
          <w:iCs/>
          <w:rtl/>
          <w:lang w:val="fr-FR" w:bidi="ar-EG"/>
        </w:rPr>
        <w:t>)</w:t>
      </w:r>
    </w:p>
    <w:p w:rsidR="00C348DD" w:rsidRDefault="00C348DD" w:rsidP="008237D4">
      <w:pPr>
        <w:spacing w:before="60"/>
        <w:ind w:right="45"/>
        <w:rPr>
          <w:rtl/>
          <w:lang w:bidi="ar-EG"/>
        </w:rPr>
      </w:pPr>
      <w:r>
        <w:rPr>
          <w:lang w:bidi="ar-EG"/>
        </w:rPr>
        <w:t>3.2</w:t>
      </w:r>
      <w:r>
        <w:rPr>
          <w:rtl/>
          <w:lang w:bidi="ar-EG"/>
        </w:rPr>
        <w:tab/>
      </w:r>
      <w:r w:rsidR="00560C82">
        <w:rPr>
          <w:rFonts w:hint="cs"/>
          <w:rtl/>
          <w:lang w:bidi="ar-EG"/>
        </w:rPr>
        <w:t>تحديد توصيات طبقاً لعملية الموافقة التقليدية</w:t>
      </w:r>
    </w:p>
    <w:p w:rsidR="00C348DD" w:rsidRDefault="00C348DD" w:rsidP="008237D4">
      <w:pPr>
        <w:spacing w:before="60"/>
        <w:ind w:right="45"/>
        <w:rPr>
          <w:rtl/>
          <w:lang w:val="fr-FR" w:bidi="ar-EG"/>
        </w:rPr>
      </w:pPr>
      <w:r>
        <w:rPr>
          <w:lang w:val="fr-FR" w:bidi="ar-EG"/>
        </w:rPr>
        <w:t>4.2</w:t>
      </w:r>
      <w:r>
        <w:rPr>
          <w:rtl/>
          <w:lang w:val="fr-FR" w:bidi="ar-EG"/>
        </w:rPr>
        <w:tab/>
      </w:r>
      <w:r w:rsidR="00560C82">
        <w:rPr>
          <w:rFonts w:hint="cs"/>
          <w:rtl/>
          <w:lang w:val="fr-FR" w:bidi="ar-EG"/>
        </w:rPr>
        <w:t>إلغاء توصيات أو إعادة ترقيمها</w:t>
      </w:r>
    </w:p>
    <w:p w:rsidR="00C348DD" w:rsidRDefault="00C348DD" w:rsidP="008237D4">
      <w:pPr>
        <w:spacing w:before="60"/>
        <w:ind w:right="45"/>
        <w:rPr>
          <w:rtl/>
          <w:lang w:val="fr-FR" w:bidi="ar-EG"/>
        </w:rPr>
      </w:pPr>
      <w:r>
        <w:rPr>
          <w:lang w:val="fr-FR" w:bidi="ar-EG"/>
        </w:rPr>
        <w:t>5.2</w:t>
      </w:r>
      <w:r>
        <w:rPr>
          <w:rtl/>
          <w:lang w:val="fr-FR" w:bidi="ar-EG"/>
        </w:rPr>
        <w:tab/>
      </w:r>
      <w:r w:rsidR="00560C82">
        <w:rPr>
          <w:rFonts w:hint="cs"/>
          <w:rtl/>
          <w:lang w:val="fr-FR" w:bidi="ar-EG"/>
        </w:rPr>
        <w:t>الموافقة على أو إلغاء إضافات</w:t>
      </w:r>
    </w:p>
    <w:p w:rsidR="00C348DD" w:rsidRDefault="00C348DD" w:rsidP="008237D4">
      <w:pPr>
        <w:spacing w:before="60"/>
        <w:jc w:val="left"/>
        <w:rPr>
          <w:rtl/>
          <w:lang w:val="fr-FR"/>
        </w:rPr>
      </w:pPr>
      <w:r>
        <w:rPr>
          <w:lang w:val="fr-FR" w:bidi="ar-EG"/>
        </w:rPr>
        <w:t>6.2</w:t>
      </w:r>
      <w:r>
        <w:rPr>
          <w:rtl/>
          <w:lang w:val="fr-FR" w:bidi="ar-EG"/>
        </w:rPr>
        <w:tab/>
      </w:r>
      <w:r w:rsidR="00560C82">
        <w:rPr>
          <w:rFonts w:hint="cs"/>
          <w:rtl/>
          <w:lang w:val="fr-FR"/>
        </w:rPr>
        <w:t>بيانات الاتصال</w:t>
      </w:r>
    </w:p>
    <w:p w:rsidR="00C348DD" w:rsidRPr="00424F90" w:rsidRDefault="00C348DD" w:rsidP="008237D4">
      <w:pPr>
        <w:spacing w:before="60"/>
        <w:jc w:val="left"/>
        <w:rPr>
          <w:rtl/>
        </w:rPr>
      </w:pPr>
      <w:r>
        <w:t>7.2</w:t>
      </w:r>
      <w:r>
        <w:rPr>
          <w:rFonts w:hint="cs"/>
          <w:rtl/>
        </w:rPr>
        <w:tab/>
      </w:r>
      <w:r w:rsidR="004015DE">
        <w:rPr>
          <w:rFonts w:hint="cs"/>
          <w:rtl/>
        </w:rPr>
        <w:t>حالة التوصيات وخطط</w:t>
      </w:r>
      <w:r w:rsidR="00560C82">
        <w:rPr>
          <w:rFonts w:hint="cs"/>
          <w:rtl/>
        </w:rPr>
        <w:t xml:space="preserve"> عمل</w:t>
      </w:r>
    </w:p>
    <w:p w:rsidR="00C348DD" w:rsidRDefault="00C348DD" w:rsidP="008237D4">
      <w:pPr>
        <w:spacing w:before="60"/>
        <w:jc w:val="left"/>
        <w:rPr>
          <w:rtl/>
          <w:lang w:val="fr-FR"/>
        </w:rPr>
      </w:pPr>
      <w:r>
        <w:rPr>
          <w:lang w:val="fr-FR"/>
        </w:rPr>
        <w:t>8.2</w:t>
      </w:r>
      <w:r>
        <w:rPr>
          <w:rFonts w:hint="cs"/>
          <w:rtl/>
          <w:lang w:val="fr-FR"/>
        </w:rPr>
        <w:tab/>
      </w:r>
      <w:r w:rsidR="00FA0BF2">
        <w:rPr>
          <w:rFonts w:hint="cs"/>
          <w:rtl/>
          <w:lang w:val="fr-FR"/>
        </w:rPr>
        <w:t>مواعيد الاجتماعات المقبلة</w:t>
      </w:r>
    </w:p>
    <w:p w:rsidR="00C348DD" w:rsidRDefault="00C348DD" w:rsidP="008237D4">
      <w:pPr>
        <w:spacing w:before="60"/>
        <w:jc w:val="left"/>
        <w:rPr>
          <w:rtl/>
          <w:lang w:val="fr-FR"/>
        </w:rPr>
      </w:pPr>
      <w:r>
        <w:rPr>
          <w:lang w:val="fr-FR"/>
        </w:rPr>
        <w:t>9.2</w:t>
      </w:r>
      <w:r>
        <w:rPr>
          <w:rFonts w:hint="cs"/>
          <w:rtl/>
          <w:lang w:val="fr-FR"/>
        </w:rPr>
        <w:tab/>
      </w:r>
      <w:r w:rsidR="00FA0BF2">
        <w:rPr>
          <w:rFonts w:hint="cs"/>
          <w:rtl/>
          <w:lang w:val="fr-FR"/>
        </w:rPr>
        <w:t>ما يستجد من أعمال</w:t>
      </w:r>
    </w:p>
    <w:p w:rsidR="00C348DD" w:rsidRDefault="00C348DD" w:rsidP="008237D4">
      <w:pPr>
        <w:spacing w:before="60"/>
        <w:jc w:val="left"/>
        <w:rPr>
          <w:rtl/>
        </w:rPr>
      </w:pPr>
      <w:r>
        <w:t>10.2</w:t>
      </w:r>
      <w:r>
        <w:rPr>
          <w:rFonts w:hint="cs"/>
          <w:rtl/>
        </w:rPr>
        <w:tab/>
      </w:r>
      <w:r>
        <w:rPr>
          <w:rtl/>
          <w:lang w:val="fr-FR" w:bidi="ar-EG"/>
        </w:rPr>
        <w:t>اختتام الاجتماع</w:t>
      </w:r>
    </w:p>
    <w:p w:rsidR="00C348DD" w:rsidRDefault="00C348DD" w:rsidP="00C348DD">
      <w:pPr>
        <w:spacing w:before="0" w:line="240" w:lineRule="auto"/>
        <w:jc w:val="left"/>
        <w:rPr>
          <w:rtl/>
        </w:rPr>
      </w:pPr>
    </w:p>
    <w:p w:rsidR="00C348DD" w:rsidRDefault="00C348DD" w:rsidP="00C348DD">
      <w:pPr>
        <w:bidi w:val="0"/>
        <w:spacing w:before="0" w:line="240" w:lineRule="auto"/>
        <w:jc w:val="left"/>
        <w:rPr>
          <w:rtl/>
        </w:rPr>
      </w:pPr>
      <w:r>
        <w:br w:type="page"/>
      </w:r>
    </w:p>
    <w:p w:rsidR="00C348DD" w:rsidRPr="00561814" w:rsidRDefault="00C348DD" w:rsidP="005F6D86">
      <w:pPr>
        <w:pStyle w:val="AnnexNo"/>
        <w:rPr>
          <w:rStyle w:val="AnnexNotitleChar"/>
          <w:rFonts w:ascii="Times New Roman" w:hAnsi="Times New Roman"/>
          <w:b w:val="0"/>
          <w:bCs w:val="0"/>
          <w:sz w:val="22"/>
          <w:szCs w:val="30"/>
        </w:rPr>
      </w:pPr>
      <w:r w:rsidRPr="005F6D86">
        <w:rPr>
          <w:rFonts w:eastAsia="Batang"/>
          <w:rtl/>
        </w:rPr>
        <w:lastRenderedPageBreak/>
        <w:t xml:space="preserve">الملحـق </w:t>
      </w:r>
      <w:r w:rsidRPr="005F6D86">
        <w:rPr>
          <w:rFonts w:eastAsia="Batang"/>
        </w:rPr>
        <w:t>2</w:t>
      </w:r>
      <w:r w:rsidRPr="00561814">
        <w:rPr>
          <w:rStyle w:val="AnnexNotitleChar"/>
          <w:rFonts w:ascii="Times New Roman" w:hAnsi="Times New Roman"/>
          <w:b w:val="0"/>
          <w:bCs w:val="0"/>
          <w:sz w:val="22"/>
          <w:szCs w:val="30"/>
          <w:rtl/>
        </w:rPr>
        <w:br/>
        <w:t xml:space="preserve">(بالرسالة الجماعية </w:t>
      </w:r>
      <w:r w:rsidRPr="00561814">
        <w:rPr>
          <w:rStyle w:val="AnnexNotitleChar"/>
          <w:rFonts w:ascii="Times New Roman" w:hAnsi="Times New Roman"/>
          <w:b w:val="0"/>
          <w:bCs w:val="0"/>
          <w:sz w:val="22"/>
          <w:szCs w:val="30"/>
        </w:rPr>
        <w:t>TSB 4/3</w:t>
      </w:r>
      <w:r w:rsidRPr="00561814">
        <w:rPr>
          <w:rStyle w:val="AnnexNotitleChar"/>
          <w:rFonts w:ascii="Times New Roman" w:hAnsi="Times New Roman"/>
          <w:b w:val="0"/>
          <w:bCs w:val="0"/>
          <w:sz w:val="22"/>
          <w:szCs w:val="30"/>
          <w:rtl/>
        </w:rPr>
        <w:t>)</w:t>
      </w:r>
    </w:p>
    <w:p w:rsidR="00C348DD" w:rsidRPr="000C2A54" w:rsidRDefault="00C348DD" w:rsidP="000C2A54">
      <w:pPr>
        <w:pStyle w:val="LetterStart"/>
        <w:rPr>
          <w:rtl/>
        </w:rPr>
      </w:pPr>
      <w:r w:rsidRPr="00561814">
        <w:rPr>
          <w:rtl/>
        </w:rPr>
        <w:t xml:space="preserve">اجتماع لجنة الدراسات </w:t>
      </w:r>
      <w:r w:rsidRPr="00561814">
        <w:t>3</w:t>
      </w:r>
      <w:r w:rsidR="005F6D86" w:rsidRPr="000C2A54">
        <w:rPr>
          <w:rFonts w:hint="cs"/>
          <w:rtl/>
        </w:rPr>
        <w:t xml:space="preserve"> لقطاع تقييس الاتصالات</w:t>
      </w:r>
      <w:r w:rsidRPr="00561814">
        <w:rPr>
          <w:rtl/>
        </w:rPr>
        <w:br/>
        <w:t xml:space="preserve">جنيف، </w:t>
      </w:r>
      <w:r w:rsidRPr="000C2A54">
        <w:t>20 – 16</w:t>
      </w:r>
      <w:r w:rsidRPr="000C2A54">
        <w:rPr>
          <w:rtl/>
        </w:rPr>
        <w:t xml:space="preserve"> </w:t>
      </w:r>
      <w:r w:rsidRPr="000C2A54">
        <w:rPr>
          <w:rFonts w:hint="cs"/>
          <w:rtl/>
        </w:rPr>
        <w:t>يناير</w:t>
      </w:r>
      <w:r w:rsidRPr="000C2A54">
        <w:rPr>
          <w:rtl/>
        </w:rPr>
        <w:t xml:space="preserve"> </w:t>
      </w:r>
      <w:r w:rsidRPr="00561814">
        <w:t>2012</w:t>
      </w:r>
    </w:p>
    <w:p w:rsidR="00C348DD" w:rsidRPr="000C2A54" w:rsidRDefault="00C348DD" w:rsidP="000C2A54">
      <w:pPr>
        <w:pStyle w:val="LetterStart"/>
        <w:rPr>
          <w:rtl/>
        </w:rPr>
      </w:pPr>
      <w:r w:rsidRPr="000C2A54">
        <w:rPr>
          <w:rtl/>
        </w:rPr>
        <w:t xml:space="preserve">مشروع جدول أعمال اجتماع فرقة العمل </w:t>
      </w:r>
      <w:r w:rsidRPr="000C2A54">
        <w:t>1/3</w:t>
      </w:r>
    </w:p>
    <w:p w:rsidR="00C348DD" w:rsidRDefault="00C348DD" w:rsidP="0049483C">
      <w:pPr>
        <w:spacing w:before="480"/>
        <w:rPr>
          <w:lang w:val="fr-FR" w:bidi="ar-EG"/>
        </w:rPr>
      </w:pPr>
      <w:r>
        <w:rPr>
          <w:lang w:val="fr-FR" w:bidi="ar-EG"/>
        </w:rPr>
        <w:t>1</w:t>
      </w:r>
      <w:r>
        <w:rPr>
          <w:rtl/>
          <w:lang w:val="fr-FR" w:bidi="ar-EG"/>
        </w:rPr>
        <w:tab/>
        <w:t>افتتاح الاجتماع</w:t>
      </w:r>
    </w:p>
    <w:p w:rsidR="00C348DD" w:rsidRDefault="00C348DD" w:rsidP="0049483C">
      <w:pPr>
        <w:rPr>
          <w:rtl/>
          <w:lang w:val="fr-FR" w:bidi="ar-EG"/>
        </w:rPr>
      </w:pPr>
      <w:r>
        <w:rPr>
          <w:lang w:val="fr-FR" w:bidi="ar-EG"/>
        </w:rPr>
        <w:t>2</w:t>
      </w:r>
      <w:r>
        <w:rPr>
          <w:rtl/>
          <w:lang w:val="fr-FR" w:bidi="ar-EG"/>
        </w:rPr>
        <w:tab/>
        <w:t>اعتماد جدول الأعمال</w:t>
      </w:r>
    </w:p>
    <w:p w:rsidR="00C348DD" w:rsidRDefault="00C348DD" w:rsidP="0049483C">
      <w:pPr>
        <w:rPr>
          <w:rtl/>
          <w:lang w:val="fr-FR" w:bidi="ar-EG"/>
        </w:rPr>
      </w:pPr>
      <w:r>
        <w:rPr>
          <w:lang w:val="fr-FR" w:bidi="ar-EG"/>
        </w:rPr>
        <w:t>3</w:t>
      </w:r>
      <w:r>
        <w:rPr>
          <w:rtl/>
          <w:lang w:val="fr-FR" w:bidi="ar-EG"/>
        </w:rPr>
        <w:tab/>
        <w:t>جرد الوثائق المتاحة</w:t>
      </w:r>
    </w:p>
    <w:p w:rsidR="00C348DD" w:rsidRDefault="00C348DD" w:rsidP="0049483C">
      <w:pPr>
        <w:rPr>
          <w:rtl/>
          <w:lang w:val="fr-FR" w:bidi="ar-EG"/>
        </w:rPr>
      </w:pPr>
      <w:r>
        <w:rPr>
          <w:lang w:val="fr-FR" w:bidi="ar-EG"/>
        </w:rPr>
        <w:t>4</w:t>
      </w:r>
      <w:r>
        <w:rPr>
          <w:rtl/>
          <w:lang w:val="fr-FR" w:bidi="ar-EG"/>
        </w:rPr>
        <w:tab/>
        <w:t xml:space="preserve">استعراض أنشطة فرقة العمل </w:t>
      </w:r>
      <w:r>
        <w:rPr>
          <w:lang w:val="fr-FR" w:bidi="ar-EG"/>
        </w:rPr>
        <w:t>1/3</w:t>
      </w:r>
      <w:r w:rsidR="000A323B">
        <w:rPr>
          <w:rFonts w:hint="cs"/>
          <w:rtl/>
          <w:lang w:val="fr-FR" w:bidi="ar-EG"/>
        </w:rPr>
        <w:t xml:space="preserve"> والموافقة على تقرير الاجتماع السابق</w:t>
      </w:r>
    </w:p>
    <w:p w:rsidR="00C348DD" w:rsidRDefault="00C348DD" w:rsidP="0049483C">
      <w:pPr>
        <w:rPr>
          <w:rtl/>
          <w:lang w:val="fr-FR"/>
        </w:rPr>
      </w:pPr>
      <w:r>
        <w:rPr>
          <w:lang w:val="fr-FR" w:bidi="ar-EG"/>
        </w:rPr>
        <w:t>5</w:t>
      </w:r>
      <w:r>
        <w:rPr>
          <w:rtl/>
          <w:lang w:val="fr-FR" w:bidi="ar-EG"/>
        </w:rPr>
        <w:tab/>
        <w:t>النظر في بنود الدراسات</w:t>
      </w:r>
    </w:p>
    <w:p w:rsidR="00C348DD" w:rsidRDefault="00C348DD" w:rsidP="00D93ACC">
      <w:pPr>
        <w:spacing w:before="60"/>
        <w:ind w:left="1588" w:hanging="794"/>
        <w:rPr>
          <w:rtl/>
        </w:rPr>
      </w:pPr>
      <w:r>
        <w:t>1.5</w:t>
      </w:r>
      <w:r w:rsidR="00514FE1">
        <w:rPr>
          <w:rFonts w:hint="cs"/>
          <w:rtl/>
        </w:rPr>
        <w:tab/>
        <w:t>الاتصالات المتنقلة</w:t>
      </w:r>
    </w:p>
    <w:p w:rsidR="00C348DD" w:rsidRDefault="00C348DD" w:rsidP="00D93ACC">
      <w:pPr>
        <w:spacing w:before="60"/>
        <w:ind w:left="1588" w:hanging="794"/>
        <w:rPr>
          <w:rtl/>
        </w:rPr>
      </w:pPr>
      <w:r>
        <w:t>2.5</w:t>
      </w:r>
      <w:r>
        <w:rPr>
          <w:rFonts w:hint="cs"/>
          <w:rtl/>
        </w:rPr>
        <w:tab/>
      </w:r>
      <w:r>
        <w:rPr>
          <w:rtl/>
          <w:lang w:val="fr-FR" w:bidi="ar-EG"/>
        </w:rPr>
        <w:t xml:space="preserve">"المهاتفة بواسطة بروتوكول الإنترنت </w:t>
      </w:r>
      <w:r>
        <w:rPr>
          <w:lang w:val="fr-FR" w:bidi="ar-EG"/>
        </w:rPr>
        <w:t>(IP)</w:t>
      </w:r>
      <w:r>
        <w:rPr>
          <w:rtl/>
          <w:lang w:val="fr-FR" w:bidi="ar-EG"/>
        </w:rPr>
        <w:t>"</w:t>
      </w:r>
    </w:p>
    <w:p w:rsidR="00C348DD" w:rsidRDefault="00C348DD" w:rsidP="00D93ACC">
      <w:pPr>
        <w:spacing w:before="60"/>
        <w:ind w:left="1588" w:hanging="794"/>
      </w:pPr>
      <w:r>
        <w:t>3.5</w:t>
      </w:r>
      <w:r w:rsidR="00514FE1">
        <w:rPr>
          <w:rFonts w:hint="cs"/>
          <w:rtl/>
        </w:rPr>
        <w:tab/>
      </w:r>
      <w:r w:rsidR="00514FE1" w:rsidRPr="007A2B24">
        <w:rPr>
          <w:rFonts w:hint="cs"/>
          <w:spacing w:val="2"/>
          <w:rtl/>
        </w:rPr>
        <w:t>التوصيل</w:t>
      </w:r>
      <w:r w:rsidR="00E97297">
        <w:rPr>
          <w:rFonts w:hint="cs"/>
          <w:spacing w:val="2"/>
          <w:rtl/>
        </w:rPr>
        <w:t>ي</w:t>
      </w:r>
      <w:r w:rsidR="00514FE1" w:rsidRPr="007A2B24">
        <w:rPr>
          <w:rFonts w:hint="cs"/>
          <w:spacing w:val="2"/>
          <w:rtl/>
        </w:rPr>
        <w:t>ة الدولية للإنترنت، بما في ذلك اتصالات النظراء القائمة على بروتوكول الإنترنت وتكلفة توفير الخدمات</w:t>
      </w:r>
    </w:p>
    <w:p w:rsidR="00C348DD" w:rsidRDefault="00C348DD" w:rsidP="00D93ACC">
      <w:pPr>
        <w:spacing w:before="60"/>
        <w:ind w:left="1588" w:hanging="794"/>
      </w:pPr>
      <w:r>
        <w:t>4.5</w:t>
      </w:r>
      <w:r w:rsidR="007A2B24">
        <w:rPr>
          <w:rFonts w:hint="cs"/>
          <w:rtl/>
        </w:rPr>
        <w:tab/>
        <w:t>العوامل المتعددة لتدفق الحركة ومنهجية لقياس تدفق حركة الإنترنت</w:t>
      </w:r>
    </w:p>
    <w:p w:rsidR="00C348DD" w:rsidRDefault="00C348DD" w:rsidP="00D93ACC">
      <w:pPr>
        <w:spacing w:before="60"/>
        <w:ind w:left="1588" w:hanging="794"/>
      </w:pPr>
      <w:r>
        <w:t>5.5</w:t>
      </w:r>
      <w:r w:rsidR="007A2B24">
        <w:rPr>
          <w:rFonts w:hint="cs"/>
          <w:rtl/>
        </w:rPr>
        <w:tab/>
        <w:t xml:space="preserve">شبكات الجيل التالي </w:t>
      </w:r>
      <w:r w:rsidR="007A2B24" w:rsidRPr="007A2B24">
        <w:t>(NGN)</w:t>
      </w:r>
    </w:p>
    <w:p w:rsidR="00C348DD" w:rsidRDefault="00C348DD" w:rsidP="00D93ACC">
      <w:pPr>
        <w:spacing w:before="60"/>
        <w:ind w:left="1588" w:hanging="794"/>
      </w:pPr>
      <w:r>
        <w:t>6.5</w:t>
      </w:r>
      <w:r w:rsidR="007A2B24">
        <w:rPr>
          <w:rFonts w:hint="cs"/>
          <w:rtl/>
        </w:rPr>
        <w:tab/>
        <w:t xml:space="preserve">المحاسبة والتسويات على أساس سجلات البيانات القائمة على بروتوكول الإنترنت </w:t>
      </w:r>
      <w:r w:rsidR="007A2B24" w:rsidRPr="007A2B24">
        <w:t>(IPDR)</w:t>
      </w:r>
    </w:p>
    <w:p w:rsidR="00C348DD" w:rsidRDefault="00C348DD" w:rsidP="00D93ACC">
      <w:pPr>
        <w:spacing w:before="60"/>
        <w:ind w:left="1588" w:hanging="794"/>
        <w:rPr>
          <w:rtl/>
          <w:lang w:bidi="ar-EG"/>
        </w:rPr>
      </w:pPr>
      <w:r>
        <w:t>7.5</w:t>
      </w:r>
      <w:r w:rsidR="007A2B24">
        <w:rPr>
          <w:rtl/>
          <w:lang w:bidi="ar-EG"/>
        </w:rPr>
        <w:tab/>
      </w:r>
      <w:r w:rsidR="007A2B24">
        <w:rPr>
          <w:rFonts w:hint="cs"/>
          <w:rtl/>
          <w:lang w:bidi="ar-EG"/>
        </w:rPr>
        <w:t>مبادئ الترسيم والمحاسبة المرتبطة بالتشوير المعزز</w:t>
      </w:r>
    </w:p>
    <w:p w:rsidR="00C348DD" w:rsidRDefault="00C348DD" w:rsidP="00D93ACC">
      <w:pPr>
        <w:spacing w:before="60"/>
        <w:ind w:left="1588" w:hanging="794"/>
      </w:pPr>
      <w:r>
        <w:t>8.5</w:t>
      </w:r>
      <w:r w:rsidR="007A2B24">
        <w:rPr>
          <w:rFonts w:hint="cs"/>
          <w:rtl/>
        </w:rPr>
        <w:tab/>
        <w:t>قضايا الترسيم والمحاسبة والقضايا الاقتصادية الأخرى الناشئة عن استخدام شبكات الجيل التالي وأي تطورات مستقبلية</w:t>
      </w:r>
    </w:p>
    <w:p w:rsidR="00C348DD" w:rsidRDefault="00C348DD" w:rsidP="0049483C">
      <w:pPr>
        <w:rPr>
          <w:lang w:val="fr-FR" w:bidi="ar-EG"/>
        </w:rPr>
      </w:pPr>
      <w:r>
        <w:rPr>
          <w:lang w:val="fr-FR" w:bidi="ar-EG"/>
        </w:rPr>
        <w:t>6</w:t>
      </w:r>
      <w:r>
        <w:rPr>
          <w:rtl/>
          <w:lang w:val="fr-FR" w:bidi="ar-EG"/>
        </w:rPr>
        <w:tab/>
        <w:t>قضايا الاتصال</w:t>
      </w:r>
    </w:p>
    <w:p w:rsidR="00C348DD" w:rsidRDefault="00C348DD" w:rsidP="0049483C">
      <w:pPr>
        <w:rPr>
          <w:rtl/>
          <w:lang w:val="fr-FR" w:bidi="ar-EG"/>
        </w:rPr>
      </w:pPr>
      <w:r>
        <w:rPr>
          <w:lang w:val="fr-FR" w:bidi="ar-EG"/>
        </w:rPr>
        <w:t>7</w:t>
      </w:r>
      <w:r>
        <w:rPr>
          <w:rtl/>
          <w:lang w:val="fr-FR" w:bidi="ar-EG"/>
        </w:rPr>
        <w:tab/>
        <w:t>ما يستجد من أمور</w:t>
      </w:r>
    </w:p>
    <w:p w:rsidR="00C348DD" w:rsidRPr="00424F90" w:rsidRDefault="00C348DD" w:rsidP="0049483C">
      <w:pPr>
        <w:rPr>
          <w:rtl/>
          <w:lang w:val="fr-FR" w:bidi="ar-EG"/>
        </w:rPr>
      </w:pPr>
      <w:r>
        <w:rPr>
          <w:lang w:val="fr-FR" w:bidi="ar-EG"/>
        </w:rPr>
        <w:t>8</w:t>
      </w:r>
      <w:r>
        <w:rPr>
          <w:rtl/>
          <w:lang w:val="fr-FR" w:bidi="ar-EG"/>
        </w:rPr>
        <w:tab/>
        <w:t>اختتام الاجتماع</w:t>
      </w:r>
    </w:p>
    <w:p w:rsidR="00C348DD" w:rsidRDefault="00C348DD" w:rsidP="00C348DD">
      <w:pPr>
        <w:spacing w:before="0" w:line="240" w:lineRule="auto"/>
        <w:jc w:val="left"/>
        <w:rPr>
          <w:rtl/>
        </w:rPr>
      </w:pPr>
    </w:p>
    <w:p w:rsidR="00C348DD" w:rsidRDefault="00C348DD" w:rsidP="00C348DD">
      <w:pPr>
        <w:bidi w:val="0"/>
        <w:spacing w:before="0" w:line="240" w:lineRule="auto"/>
        <w:jc w:val="left"/>
      </w:pPr>
      <w:r>
        <w:rPr>
          <w:rtl/>
        </w:rPr>
        <w:br w:type="page"/>
      </w:r>
    </w:p>
    <w:p w:rsidR="00C348DD" w:rsidRPr="00561814" w:rsidRDefault="00C348DD" w:rsidP="005F6D86">
      <w:pPr>
        <w:pStyle w:val="AnnexNo"/>
        <w:rPr>
          <w:rStyle w:val="AnnexNotitleChar"/>
          <w:rFonts w:ascii="Times New Roman" w:hAnsi="Times New Roman"/>
          <w:b w:val="0"/>
          <w:bCs w:val="0"/>
          <w:sz w:val="22"/>
          <w:szCs w:val="30"/>
        </w:rPr>
      </w:pPr>
      <w:r w:rsidRPr="005F6D86">
        <w:rPr>
          <w:rFonts w:eastAsia="Batang"/>
          <w:rtl/>
        </w:rPr>
        <w:lastRenderedPageBreak/>
        <w:t xml:space="preserve">الملحـق </w:t>
      </w:r>
      <w:r w:rsidRPr="005F6D86">
        <w:rPr>
          <w:rFonts w:eastAsia="Batang"/>
        </w:rPr>
        <w:t>3</w:t>
      </w:r>
      <w:r w:rsidRPr="00561814">
        <w:rPr>
          <w:rStyle w:val="AnnexNotitleChar"/>
          <w:rFonts w:ascii="Times New Roman" w:hAnsi="Times New Roman"/>
          <w:b w:val="0"/>
          <w:bCs w:val="0"/>
          <w:sz w:val="22"/>
          <w:szCs w:val="30"/>
          <w:rtl/>
        </w:rPr>
        <w:br/>
        <w:t xml:space="preserve">(بالرسالة الجماعية </w:t>
      </w:r>
      <w:r w:rsidRPr="00561814">
        <w:rPr>
          <w:rStyle w:val="AnnexNotitleChar"/>
          <w:rFonts w:ascii="Times New Roman" w:hAnsi="Times New Roman"/>
          <w:b w:val="0"/>
          <w:bCs w:val="0"/>
          <w:sz w:val="22"/>
          <w:szCs w:val="30"/>
        </w:rPr>
        <w:t>TSB 4/3</w:t>
      </w:r>
      <w:r w:rsidRPr="00561814">
        <w:rPr>
          <w:rStyle w:val="AnnexNotitleChar"/>
          <w:rFonts w:ascii="Times New Roman" w:hAnsi="Times New Roman"/>
          <w:b w:val="0"/>
          <w:bCs w:val="0"/>
          <w:sz w:val="22"/>
          <w:szCs w:val="30"/>
          <w:rtl/>
        </w:rPr>
        <w:t>)</w:t>
      </w:r>
    </w:p>
    <w:p w:rsidR="00C348DD" w:rsidRPr="000C2A54" w:rsidRDefault="00C348DD" w:rsidP="000C2A54">
      <w:pPr>
        <w:pStyle w:val="LetterStart"/>
        <w:rPr>
          <w:rtl/>
        </w:rPr>
      </w:pPr>
      <w:r w:rsidRPr="000C2A54">
        <w:rPr>
          <w:rtl/>
        </w:rPr>
        <w:t xml:space="preserve">اجتماع لجنة الدراسات </w:t>
      </w:r>
      <w:r w:rsidRPr="000C2A54">
        <w:t>3</w:t>
      </w:r>
      <w:r w:rsidR="005F6D86" w:rsidRPr="000C2A54">
        <w:rPr>
          <w:rFonts w:hint="cs"/>
          <w:rtl/>
        </w:rPr>
        <w:t xml:space="preserve"> لقطاع تقييس الاتصالات</w:t>
      </w:r>
      <w:r w:rsidRPr="000C2A54">
        <w:rPr>
          <w:rtl/>
        </w:rPr>
        <w:br/>
        <w:t xml:space="preserve">جنيف، </w:t>
      </w:r>
      <w:r w:rsidRPr="000C2A54">
        <w:t>20 – 16</w:t>
      </w:r>
      <w:r w:rsidRPr="000C2A54">
        <w:rPr>
          <w:rtl/>
        </w:rPr>
        <w:t xml:space="preserve"> </w:t>
      </w:r>
      <w:r w:rsidRPr="000C2A54">
        <w:rPr>
          <w:rFonts w:hint="cs"/>
          <w:rtl/>
        </w:rPr>
        <w:t>يناير</w:t>
      </w:r>
      <w:r w:rsidRPr="000C2A54">
        <w:rPr>
          <w:rtl/>
        </w:rPr>
        <w:t xml:space="preserve"> </w:t>
      </w:r>
      <w:r w:rsidRPr="000C2A54">
        <w:t>2012</w:t>
      </w:r>
    </w:p>
    <w:p w:rsidR="00C348DD" w:rsidRPr="000C2A54" w:rsidRDefault="00C348DD" w:rsidP="000C2A54">
      <w:pPr>
        <w:pStyle w:val="LetterStart"/>
      </w:pPr>
      <w:r w:rsidRPr="000C2A54">
        <w:rPr>
          <w:rtl/>
        </w:rPr>
        <w:t xml:space="preserve">مشروع جدول أعمال اجتماع فرقة العمل </w:t>
      </w:r>
      <w:r w:rsidRPr="000C2A54">
        <w:t>2/3</w:t>
      </w:r>
    </w:p>
    <w:p w:rsidR="00C348DD" w:rsidRDefault="00C348DD" w:rsidP="0049483C">
      <w:pPr>
        <w:spacing w:before="480"/>
        <w:rPr>
          <w:lang w:val="fr-FR" w:bidi="ar-EG"/>
        </w:rPr>
      </w:pPr>
      <w:r>
        <w:rPr>
          <w:lang w:val="fr-FR" w:bidi="ar-EG"/>
        </w:rPr>
        <w:t>1</w:t>
      </w:r>
      <w:r>
        <w:rPr>
          <w:rtl/>
          <w:lang w:val="fr-FR" w:bidi="ar-EG"/>
        </w:rPr>
        <w:tab/>
        <w:t>افتتاح الاجتماع</w:t>
      </w:r>
    </w:p>
    <w:p w:rsidR="00C348DD" w:rsidRDefault="00C348DD" w:rsidP="0049483C">
      <w:pPr>
        <w:rPr>
          <w:rtl/>
          <w:lang w:val="fr-FR" w:bidi="ar-EG"/>
        </w:rPr>
      </w:pPr>
      <w:r>
        <w:rPr>
          <w:lang w:val="fr-FR" w:bidi="ar-EG"/>
        </w:rPr>
        <w:t>2</w:t>
      </w:r>
      <w:r>
        <w:rPr>
          <w:rtl/>
          <w:lang w:val="fr-FR" w:bidi="ar-EG"/>
        </w:rPr>
        <w:tab/>
        <w:t>اعتماد جدول الأعمال</w:t>
      </w:r>
    </w:p>
    <w:p w:rsidR="00C348DD" w:rsidRDefault="00C348DD" w:rsidP="0049483C">
      <w:pPr>
        <w:rPr>
          <w:rtl/>
          <w:lang w:val="fr-FR" w:bidi="ar-EG"/>
        </w:rPr>
      </w:pPr>
      <w:r>
        <w:rPr>
          <w:lang w:val="fr-FR" w:bidi="ar-EG"/>
        </w:rPr>
        <w:t>3</w:t>
      </w:r>
      <w:r>
        <w:rPr>
          <w:rtl/>
          <w:lang w:val="fr-FR" w:bidi="ar-EG"/>
        </w:rPr>
        <w:tab/>
        <w:t>جرد الوثائق المتاحة</w:t>
      </w:r>
    </w:p>
    <w:p w:rsidR="00C348DD" w:rsidRDefault="00C348DD" w:rsidP="0049483C">
      <w:pPr>
        <w:rPr>
          <w:rtl/>
          <w:lang w:val="fr-FR" w:bidi="ar-EG"/>
        </w:rPr>
      </w:pPr>
      <w:r>
        <w:rPr>
          <w:lang w:val="fr-FR" w:bidi="ar-EG"/>
        </w:rPr>
        <w:t>4</w:t>
      </w:r>
      <w:r>
        <w:rPr>
          <w:rtl/>
          <w:lang w:val="fr-FR" w:bidi="ar-EG"/>
        </w:rPr>
        <w:tab/>
        <w:t xml:space="preserve">استعراض أنشطة فرقة العمل </w:t>
      </w:r>
      <w:r>
        <w:rPr>
          <w:lang w:val="fr-FR" w:bidi="ar-EG"/>
        </w:rPr>
        <w:t>2/3</w:t>
      </w:r>
      <w:r w:rsidR="00DF7433">
        <w:rPr>
          <w:rFonts w:hint="cs"/>
          <w:rtl/>
          <w:lang w:val="fr-FR" w:bidi="ar-EG"/>
        </w:rPr>
        <w:t xml:space="preserve"> والموافقة على تقرير الاجتماع السابق</w:t>
      </w:r>
    </w:p>
    <w:p w:rsidR="00C348DD" w:rsidRDefault="00C348DD" w:rsidP="0049483C">
      <w:pPr>
        <w:rPr>
          <w:rtl/>
          <w:lang w:val="fr-FR" w:bidi="ar-EG"/>
        </w:rPr>
      </w:pPr>
      <w:r>
        <w:rPr>
          <w:lang w:val="fr-FR" w:bidi="ar-EG"/>
        </w:rPr>
        <w:t>5</w:t>
      </w:r>
      <w:r>
        <w:rPr>
          <w:rtl/>
          <w:lang w:val="fr-FR" w:bidi="ar-EG"/>
        </w:rPr>
        <w:tab/>
        <w:t>النظر في بنود الدراسات</w:t>
      </w:r>
    </w:p>
    <w:p w:rsidR="00C348DD" w:rsidRDefault="00C348DD" w:rsidP="00D93ACC">
      <w:pPr>
        <w:spacing w:before="60"/>
        <w:ind w:left="1588" w:hanging="794"/>
        <w:rPr>
          <w:rtl/>
          <w:lang w:val="fr-FR" w:bidi="ar-EG"/>
        </w:rPr>
      </w:pPr>
      <w:r>
        <w:rPr>
          <w:lang w:val="fr-FR" w:bidi="ar-EG"/>
        </w:rPr>
        <w:t>1.5</w:t>
      </w:r>
      <w:r>
        <w:rPr>
          <w:rtl/>
          <w:lang w:val="fr-FR" w:bidi="ar-EG"/>
        </w:rPr>
        <w:tab/>
      </w:r>
      <w:r w:rsidR="00DF7433">
        <w:rPr>
          <w:rFonts w:hint="cs"/>
          <w:rtl/>
          <w:lang w:val="fr-FR" w:bidi="ar-EG"/>
        </w:rPr>
        <w:t>الاتصالات المتنقلة</w:t>
      </w:r>
    </w:p>
    <w:p w:rsidR="00C348DD" w:rsidRDefault="00C348DD" w:rsidP="00D93ACC">
      <w:pPr>
        <w:spacing w:before="60"/>
        <w:ind w:left="1588" w:hanging="794"/>
        <w:rPr>
          <w:rtl/>
          <w:lang w:val="fr-FR" w:bidi="ar-EG"/>
        </w:rPr>
      </w:pPr>
      <w:r>
        <w:rPr>
          <w:lang w:val="fr-FR" w:bidi="ar-EG"/>
        </w:rPr>
        <w:t>2.5</w:t>
      </w:r>
      <w:r>
        <w:rPr>
          <w:rtl/>
          <w:lang w:val="fr-FR" w:bidi="ar-EG"/>
        </w:rPr>
        <w:tab/>
      </w:r>
      <w:r w:rsidR="00DF7433">
        <w:rPr>
          <w:rFonts w:hint="cs"/>
          <w:rtl/>
          <w:lang w:val="fr-FR" w:bidi="ar-EG"/>
        </w:rPr>
        <w:t>رسوم إنهاء الاتصالات المتنقلة</w:t>
      </w:r>
    </w:p>
    <w:p w:rsidR="00C348DD" w:rsidRDefault="00C348DD" w:rsidP="00D93ACC">
      <w:pPr>
        <w:spacing w:before="60"/>
        <w:ind w:left="1588" w:hanging="794"/>
        <w:rPr>
          <w:lang w:val="fr-FR" w:bidi="ar-EG"/>
        </w:rPr>
      </w:pPr>
      <w:r>
        <w:rPr>
          <w:lang w:val="fr-FR" w:bidi="ar-EG"/>
        </w:rPr>
        <w:t>3.5</w:t>
      </w:r>
      <w:r>
        <w:rPr>
          <w:rtl/>
          <w:lang w:val="fr-FR" w:bidi="ar-EG"/>
        </w:rPr>
        <w:tab/>
      </w:r>
      <w:r w:rsidR="00DF7433">
        <w:rPr>
          <w:rFonts w:hint="cs"/>
          <w:rtl/>
          <w:lang w:val="fr-FR" w:bidi="ar-EG"/>
        </w:rPr>
        <w:t>رسوم إنهاء الاتصالات الثابتة</w:t>
      </w:r>
    </w:p>
    <w:p w:rsidR="00C348DD" w:rsidRDefault="00C348DD" w:rsidP="00D93ACC">
      <w:pPr>
        <w:spacing w:before="60"/>
        <w:ind w:left="1588" w:hanging="794"/>
        <w:rPr>
          <w:rtl/>
          <w:lang w:val="fr-FR" w:bidi="ar-EG"/>
        </w:rPr>
      </w:pPr>
      <w:r>
        <w:rPr>
          <w:lang w:val="fr-FR" w:bidi="ar-EG"/>
        </w:rPr>
        <w:t>4.5</w:t>
      </w:r>
      <w:r>
        <w:rPr>
          <w:rtl/>
          <w:lang w:val="fr-FR" w:bidi="ar-EG"/>
        </w:rPr>
        <w:tab/>
      </w:r>
      <w:r w:rsidR="00DF7433">
        <w:rPr>
          <w:rFonts w:hint="cs"/>
          <w:rtl/>
          <w:lang w:val="fr-FR" w:bidi="ar-EG"/>
        </w:rPr>
        <w:t>سعر موحد للاتصالات المتنقلة</w:t>
      </w:r>
    </w:p>
    <w:p w:rsidR="00C348DD" w:rsidRDefault="00C348DD" w:rsidP="00D93ACC">
      <w:pPr>
        <w:spacing w:before="60"/>
        <w:ind w:left="1588" w:hanging="794"/>
        <w:rPr>
          <w:lang w:val="fr-FR" w:bidi="ar-EG"/>
        </w:rPr>
      </w:pPr>
      <w:r>
        <w:rPr>
          <w:lang w:val="fr-FR" w:bidi="ar-EG"/>
        </w:rPr>
        <w:t>5.5</w:t>
      </w:r>
      <w:r>
        <w:rPr>
          <w:rtl/>
          <w:lang w:val="fr-FR" w:bidi="ar-EG"/>
        </w:rPr>
        <w:tab/>
      </w:r>
      <w:r w:rsidR="00DF7433">
        <w:rPr>
          <w:rFonts w:hint="cs"/>
          <w:rtl/>
          <w:lang w:val="fr-FR" w:bidi="ar-EG"/>
        </w:rPr>
        <w:t>سعر موحد للاتصالات الثابتة</w:t>
      </w:r>
    </w:p>
    <w:p w:rsidR="00C348DD" w:rsidRDefault="00C348DD" w:rsidP="00D93ACC">
      <w:pPr>
        <w:spacing w:before="60"/>
        <w:ind w:left="1588" w:hanging="794"/>
        <w:rPr>
          <w:lang w:val="fr-FR" w:bidi="ar-EG"/>
        </w:rPr>
      </w:pPr>
      <w:r>
        <w:rPr>
          <w:lang w:val="fr-FR" w:bidi="ar-EG"/>
        </w:rPr>
        <w:t>6.5</w:t>
      </w:r>
      <w:r>
        <w:rPr>
          <w:rFonts w:hint="cs"/>
          <w:rtl/>
          <w:lang w:val="fr-FR" w:bidi="ar-EG"/>
        </w:rPr>
        <w:tab/>
      </w:r>
      <w:r w:rsidR="000A323B">
        <w:rPr>
          <w:rFonts w:hint="cs"/>
          <w:rtl/>
          <w:lang w:val="fr-FR" w:bidi="ar-EG"/>
        </w:rPr>
        <w:t>س</w:t>
      </w:r>
      <w:r w:rsidR="00A87753">
        <w:rPr>
          <w:rFonts w:hint="cs"/>
          <w:rtl/>
          <w:lang w:val="fr-FR" w:bidi="ar-EG"/>
        </w:rPr>
        <w:t>عر موحد للاتصال من وسيلة ثابتة إلى وسيلة متنقلة والعكس</w:t>
      </w:r>
    </w:p>
    <w:p w:rsidR="00C348DD" w:rsidRDefault="00C348DD" w:rsidP="00D93ACC">
      <w:pPr>
        <w:spacing w:before="60"/>
        <w:ind w:left="1588" w:hanging="794"/>
        <w:rPr>
          <w:lang w:val="fr-FR" w:bidi="ar-EG"/>
        </w:rPr>
      </w:pPr>
      <w:r>
        <w:rPr>
          <w:lang w:val="fr-FR" w:bidi="ar-EG"/>
        </w:rPr>
        <w:t>7.5</w:t>
      </w:r>
      <w:r>
        <w:rPr>
          <w:rFonts w:hint="cs"/>
          <w:rtl/>
          <w:lang w:val="fr-FR" w:bidi="ar-EG"/>
        </w:rPr>
        <w:tab/>
      </w:r>
      <w:r w:rsidR="00A87753">
        <w:rPr>
          <w:rFonts w:hint="cs"/>
          <w:rtl/>
          <w:lang w:val="fr-FR" w:bidi="ar-EG"/>
        </w:rPr>
        <w:t>أسعار المحاسبة والتسويات للاتصالات الثابتة</w:t>
      </w:r>
    </w:p>
    <w:p w:rsidR="00C348DD" w:rsidRDefault="00C348DD" w:rsidP="00D93ACC">
      <w:pPr>
        <w:spacing w:before="60"/>
        <w:ind w:left="1588" w:hanging="794"/>
        <w:rPr>
          <w:lang w:val="fr-FR" w:bidi="ar-EG"/>
        </w:rPr>
      </w:pPr>
      <w:r>
        <w:rPr>
          <w:lang w:val="fr-FR" w:bidi="ar-EG"/>
        </w:rPr>
        <w:t>8.5</w:t>
      </w:r>
      <w:r>
        <w:rPr>
          <w:rFonts w:hint="cs"/>
          <w:rtl/>
          <w:lang w:val="fr-FR" w:bidi="ar-EG"/>
        </w:rPr>
        <w:tab/>
      </w:r>
      <w:r w:rsidR="00A87753">
        <w:rPr>
          <w:rFonts w:hint="cs"/>
          <w:rtl/>
          <w:lang w:val="fr-FR" w:bidi="ar-EG"/>
        </w:rPr>
        <w:t>إجراءات المحاسبة البديلة (مثل تغييرات في المواعيد النهائية للتسويات)</w:t>
      </w:r>
    </w:p>
    <w:p w:rsidR="00C348DD" w:rsidRDefault="00C348DD" w:rsidP="00D93ACC">
      <w:pPr>
        <w:spacing w:before="60"/>
        <w:ind w:left="1588" w:hanging="794"/>
        <w:rPr>
          <w:lang w:val="fr-FR" w:bidi="ar-EG"/>
        </w:rPr>
      </w:pPr>
      <w:r>
        <w:rPr>
          <w:lang w:val="fr-FR" w:bidi="ar-EG"/>
        </w:rPr>
        <w:t>9.5</w:t>
      </w:r>
      <w:r>
        <w:rPr>
          <w:rFonts w:hint="cs"/>
          <w:rtl/>
          <w:lang w:val="fr-FR"/>
        </w:rPr>
        <w:tab/>
      </w:r>
      <w:r>
        <w:rPr>
          <w:rtl/>
          <w:lang w:val="fr-FR" w:bidi="ar-EG"/>
        </w:rPr>
        <w:t>التجوال الدولي للاتصالات المتنقلة</w:t>
      </w:r>
    </w:p>
    <w:p w:rsidR="00C348DD" w:rsidRDefault="00C348DD" w:rsidP="00D93ACC">
      <w:pPr>
        <w:spacing w:before="60"/>
        <w:ind w:left="1588" w:hanging="794"/>
        <w:rPr>
          <w:lang w:val="fr-FR" w:bidi="ar-EG"/>
        </w:rPr>
      </w:pPr>
      <w:r>
        <w:rPr>
          <w:lang w:val="fr-FR" w:bidi="ar-EG"/>
        </w:rPr>
        <w:t>10.5</w:t>
      </w:r>
      <w:r>
        <w:rPr>
          <w:rFonts w:hint="cs"/>
          <w:rtl/>
          <w:lang w:val="fr-FR" w:bidi="ar-EG"/>
        </w:rPr>
        <w:tab/>
      </w:r>
      <w:r w:rsidR="00A87753">
        <w:rPr>
          <w:rFonts w:hint="cs"/>
          <w:rtl/>
          <w:lang w:val="fr-FR" w:bidi="ar-EG"/>
        </w:rPr>
        <w:t>قضايا التعريفات الخاصة بالتوصيلية العابرة للحدود للاتصالات المتنقلة</w:t>
      </w:r>
    </w:p>
    <w:p w:rsidR="00C348DD" w:rsidRPr="00A87753" w:rsidRDefault="00C348DD" w:rsidP="00D93ACC">
      <w:pPr>
        <w:spacing w:before="60"/>
        <w:ind w:left="1588" w:hanging="794"/>
        <w:rPr>
          <w:rtl/>
          <w:lang w:bidi="ar-EG"/>
        </w:rPr>
      </w:pPr>
      <w:r>
        <w:rPr>
          <w:lang w:val="fr-FR" w:bidi="ar-EG"/>
        </w:rPr>
        <w:t>11.5</w:t>
      </w:r>
      <w:r>
        <w:rPr>
          <w:rFonts w:hint="cs"/>
          <w:rtl/>
          <w:lang w:val="fr-FR" w:bidi="ar-EG"/>
        </w:rPr>
        <w:tab/>
      </w:r>
      <w:r w:rsidR="00A87753">
        <w:rPr>
          <w:rFonts w:hint="cs"/>
          <w:rtl/>
          <w:lang w:val="fr-FR" w:bidi="ar-EG"/>
        </w:rPr>
        <w:t xml:space="preserve">قضايا التعريفات الخاصة بخدمة الرسائل القصيرة </w:t>
      </w:r>
      <w:r w:rsidR="00A87753" w:rsidRPr="00A87753">
        <w:rPr>
          <w:lang w:bidi="ar-EG"/>
        </w:rPr>
        <w:t>(SMS)</w:t>
      </w:r>
      <w:r w:rsidR="00A87753">
        <w:rPr>
          <w:rFonts w:hint="cs"/>
          <w:rtl/>
          <w:lang w:bidi="ar-EG"/>
        </w:rPr>
        <w:t xml:space="preserve"> وخدمة المراسلة متعددة الوسائط </w:t>
      </w:r>
      <w:r w:rsidR="00A87753" w:rsidRPr="00A87753">
        <w:rPr>
          <w:lang w:bidi="ar-EG"/>
        </w:rPr>
        <w:t>(MMS)</w:t>
      </w:r>
    </w:p>
    <w:p w:rsidR="00C348DD" w:rsidRDefault="00C348DD" w:rsidP="00D93ACC">
      <w:pPr>
        <w:spacing w:before="60"/>
        <w:ind w:left="1588" w:hanging="794"/>
        <w:rPr>
          <w:lang w:val="fr-FR" w:bidi="ar-EG"/>
        </w:rPr>
      </w:pPr>
      <w:r>
        <w:rPr>
          <w:lang w:val="fr-FR" w:bidi="ar-EG"/>
        </w:rPr>
        <w:t>12.5</w:t>
      </w:r>
      <w:r>
        <w:rPr>
          <w:rFonts w:hint="cs"/>
          <w:rtl/>
          <w:lang w:val="fr-FR" w:bidi="ar-EG"/>
        </w:rPr>
        <w:tab/>
      </w:r>
      <w:r w:rsidR="00A87753">
        <w:rPr>
          <w:rFonts w:hint="cs"/>
          <w:rtl/>
          <w:lang w:val="fr-FR" w:bidi="ar-EG"/>
        </w:rPr>
        <w:t>تعريفات الخطوط المؤجرة</w:t>
      </w:r>
    </w:p>
    <w:p w:rsidR="00C348DD" w:rsidRDefault="00C348DD" w:rsidP="00D93ACC">
      <w:pPr>
        <w:spacing w:before="60"/>
        <w:ind w:left="1588" w:hanging="794"/>
        <w:rPr>
          <w:lang w:val="fr-FR" w:bidi="ar-EG"/>
        </w:rPr>
      </w:pPr>
      <w:r>
        <w:rPr>
          <w:lang w:val="fr-FR" w:bidi="ar-EG"/>
        </w:rPr>
        <w:t>13.5</w:t>
      </w:r>
      <w:r>
        <w:rPr>
          <w:rFonts w:hint="cs"/>
          <w:rtl/>
          <w:lang w:val="fr-FR" w:bidi="ar-EG"/>
        </w:rPr>
        <w:tab/>
      </w:r>
      <w:r w:rsidR="00FF1F30">
        <w:rPr>
          <w:rFonts w:hint="cs"/>
          <w:rtl/>
          <w:lang w:val="fr-FR" w:bidi="ar-EG"/>
        </w:rPr>
        <w:t>تعريفات العبور</w:t>
      </w:r>
    </w:p>
    <w:p w:rsidR="00C348DD" w:rsidRDefault="00C348DD" w:rsidP="00D93ACC">
      <w:pPr>
        <w:spacing w:before="60"/>
        <w:ind w:left="1588" w:hanging="794"/>
        <w:rPr>
          <w:lang w:val="fr-FR" w:bidi="ar-EG"/>
        </w:rPr>
      </w:pPr>
      <w:r>
        <w:rPr>
          <w:lang w:val="fr-FR" w:bidi="ar-EG"/>
        </w:rPr>
        <w:t>14.5</w:t>
      </w:r>
      <w:r>
        <w:rPr>
          <w:rFonts w:hint="cs"/>
          <w:rtl/>
          <w:lang w:val="fr-FR" w:bidi="ar-EG"/>
        </w:rPr>
        <w:tab/>
      </w:r>
      <w:r w:rsidR="00FF1F30">
        <w:rPr>
          <w:rFonts w:hint="cs"/>
          <w:rtl/>
          <w:lang w:val="fr-FR" w:bidi="ar-EG"/>
        </w:rPr>
        <w:t>إجراءات النداء البديل (مثل تغيير المنشأ وإعادة النداء)</w:t>
      </w:r>
    </w:p>
    <w:p w:rsidR="00C348DD" w:rsidRDefault="00C348DD" w:rsidP="00D93ACC">
      <w:pPr>
        <w:spacing w:before="60"/>
        <w:ind w:left="1588" w:hanging="794"/>
        <w:rPr>
          <w:lang w:val="fr-FR" w:bidi="ar-EG"/>
        </w:rPr>
      </w:pPr>
      <w:r>
        <w:rPr>
          <w:lang w:val="fr-FR" w:bidi="ar-EG"/>
        </w:rPr>
        <w:t>15.5</w:t>
      </w:r>
      <w:r>
        <w:rPr>
          <w:rFonts w:hint="cs"/>
          <w:rtl/>
          <w:lang w:val="fr-FR" w:bidi="ar-EG"/>
        </w:rPr>
        <w:tab/>
      </w:r>
      <w:r w:rsidR="00FF1F30">
        <w:rPr>
          <w:rFonts w:hint="cs"/>
          <w:rtl/>
          <w:lang w:val="fr-FR" w:bidi="ar-EG"/>
        </w:rPr>
        <w:t xml:space="preserve">مبادئ توجيهية على أساس الممارسات الدولية </w:t>
      </w:r>
      <w:r w:rsidR="00E97297">
        <w:rPr>
          <w:rFonts w:hint="cs"/>
          <w:rtl/>
          <w:lang w:val="fr-FR" w:bidi="ar-EG"/>
        </w:rPr>
        <w:t>و</w:t>
      </w:r>
      <w:r w:rsidR="00FF1F30">
        <w:rPr>
          <w:rFonts w:hint="cs"/>
          <w:rtl/>
          <w:lang w:val="fr-FR" w:bidi="ar-EG"/>
        </w:rPr>
        <w:t xml:space="preserve">الإقليمية لتسوية </w:t>
      </w:r>
      <w:r w:rsidR="00E97297">
        <w:rPr>
          <w:rFonts w:hint="cs"/>
          <w:rtl/>
          <w:lang w:val="fr-FR" w:bidi="ar-EG"/>
        </w:rPr>
        <w:t>الن‍زاعات</w:t>
      </w:r>
      <w:r w:rsidR="00FF1F30">
        <w:rPr>
          <w:rFonts w:hint="cs"/>
          <w:rtl/>
          <w:lang w:val="fr-FR" w:bidi="ar-EG"/>
        </w:rPr>
        <w:t xml:space="preserve"> المتعلقة بالترسيم (مثل المدة، </w:t>
      </w:r>
      <w:r w:rsidR="00EA5807">
        <w:rPr>
          <w:rFonts w:hint="cs"/>
          <w:rtl/>
          <w:lang w:val="fr-FR" w:bidi="ar-EG"/>
        </w:rPr>
        <w:t>منشأ الحركة، وما إلى ذلك)</w:t>
      </w:r>
    </w:p>
    <w:p w:rsidR="00C348DD" w:rsidRDefault="00C348DD" w:rsidP="00D93ACC">
      <w:pPr>
        <w:spacing w:before="60"/>
        <w:ind w:left="1588" w:hanging="794"/>
        <w:rPr>
          <w:rtl/>
          <w:lang w:val="fr-FR" w:bidi="ar-EG"/>
        </w:rPr>
      </w:pPr>
      <w:r>
        <w:rPr>
          <w:lang w:val="fr-FR" w:bidi="ar-EG"/>
        </w:rPr>
        <w:t>16.5</w:t>
      </w:r>
      <w:r>
        <w:rPr>
          <w:rFonts w:hint="cs"/>
          <w:rtl/>
          <w:lang w:val="fr-FR" w:bidi="ar-EG"/>
        </w:rPr>
        <w:tab/>
      </w:r>
      <w:r w:rsidR="00EA5807">
        <w:rPr>
          <w:rFonts w:hint="cs"/>
          <w:rtl/>
          <w:lang w:val="fr-FR" w:bidi="ar-EG"/>
        </w:rPr>
        <w:t>إجراءات المحاسبة والتسوية، بما في ذلك تطورها</w:t>
      </w:r>
    </w:p>
    <w:p w:rsidR="00C348DD" w:rsidRDefault="00C348DD" w:rsidP="0049483C">
      <w:pPr>
        <w:rPr>
          <w:lang w:val="fr-FR" w:bidi="ar-EG"/>
        </w:rPr>
      </w:pPr>
      <w:r>
        <w:rPr>
          <w:lang w:val="fr-FR" w:bidi="ar-EG"/>
        </w:rPr>
        <w:t>6</w:t>
      </w:r>
      <w:r>
        <w:rPr>
          <w:rtl/>
          <w:lang w:val="fr-FR" w:bidi="ar-EG"/>
        </w:rPr>
        <w:tab/>
      </w:r>
      <w:r w:rsidR="00EA5807">
        <w:rPr>
          <w:rFonts w:hint="cs"/>
          <w:rtl/>
          <w:lang w:val="fr-FR" w:bidi="ar-EG"/>
        </w:rPr>
        <w:t>قضايا الاتصال</w:t>
      </w:r>
    </w:p>
    <w:p w:rsidR="00C348DD" w:rsidRDefault="00C348DD" w:rsidP="0049483C">
      <w:pPr>
        <w:rPr>
          <w:rtl/>
          <w:lang w:val="fr-FR" w:bidi="ar-EG"/>
        </w:rPr>
      </w:pPr>
      <w:r>
        <w:rPr>
          <w:lang w:val="fr-FR" w:bidi="ar-EG"/>
        </w:rPr>
        <w:t>7</w:t>
      </w:r>
      <w:r>
        <w:rPr>
          <w:rtl/>
          <w:lang w:val="fr-FR" w:bidi="ar-EG"/>
        </w:rPr>
        <w:tab/>
        <w:t>ما يستجد من أمور</w:t>
      </w:r>
    </w:p>
    <w:p w:rsidR="0049483C" w:rsidRDefault="00C348DD" w:rsidP="0049483C">
      <w:pPr>
        <w:rPr>
          <w:rtl/>
        </w:rPr>
      </w:pPr>
      <w:r>
        <w:rPr>
          <w:lang w:val="fr-FR" w:bidi="ar-EG"/>
        </w:rPr>
        <w:t>8</w:t>
      </w:r>
      <w:r>
        <w:rPr>
          <w:rtl/>
          <w:lang w:val="fr-FR" w:bidi="ar-EG"/>
        </w:rPr>
        <w:tab/>
        <w:t>اختتام الاجتماع</w:t>
      </w:r>
    </w:p>
    <w:p w:rsidR="00C348DD" w:rsidRDefault="00C348DD" w:rsidP="0049483C">
      <w:pPr>
        <w:rPr>
          <w:rtl/>
        </w:rPr>
      </w:pPr>
      <w:r>
        <w:rPr>
          <w:rtl/>
        </w:rPr>
        <w:br w:type="page"/>
      </w:r>
    </w:p>
    <w:p w:rsidR="00C348DD" w:rsidRPr="00561814" w:rsidRDefault="00C348DD" w:rsidP="005F6D86">
      <w:pPr>
        <w:pStyle w:val="AnnexNo"/>
        <w:rPr>
          <w:rStyle w:val="AnnexNotitleChar"/>
          <w:rFonts w:ascii="Times New Roman" w:hAnsi="Times New Roman"/>
          <w:b w:val="0"/>
          <w:bCs w:val="0"/>
          <w:sz w:val="22"/>
          <w:szCs w:val="30"/>
        </w:rPr>
      </w:pPr>
      <w:r w:rsidRPr="005F6D86">
        <w:rPr>
          <w:rFonts w:eastAsia="Batang"/>
          <w:rtl/>
        </w:rPr>
        <w:lastRenderedPageBreak/>
        <w:t xml:space="preserve">الملحـق </w:t>
      </w:r>
      <w:r w:rsidRPr="005F6D86">
        <w:rPr>
          <w:rFonts w:eastAsia="Batang"/>
        </w:rPr>
        <w:t>4</w:t>
      </w:r>
      <w:r w:rsidRPr="00561814">
        <w:rPr>
          <w:rStyle w:val="AnnexNotitleChar"/>
          <w:rFonts w:ascii="Times New Roman" w:hAnsi="Times New Roman"/>
          <w:b w:val="0"/>
          <w:bCs w:val="0"/>
          <w:sz w:val="22"/>
          <w:szCs w:val="30"/>
          <w:rtl/>
        </w:rPr>
        <w:br/>
        <w:t xml:space="preserve">(بالرسالة الجماعية </w:t>
      </w:r>
      <w:r w:rsidRPr="00561814">
        <w:rPr>
          <w:rStyle w:val="AnnexNotitleChar"/>
          <w:rFonts w:ascii="Times New Roman" w:hAnsi="Times New Roman"/>
          <w:b w:val="0"/>
          <w:bCs w:val="0"/>
          <w:sz w:val="22"/>
          <w:szCs w:val="30"/>
        </w:rPr>
        <w:t>TSB 4/3</w:t>
      </w:r>
      <w:r w:rsidRPr="00561814">
        <w:rPr>
          <w:rStyle w:val="AnnexNotitleChar"/>
          <w:rFonts w:ascii="Times New Roman" w:hAnsi="Times New Roman"/>
          <w:b w:val="0"/>
          <w:bCs w:val="0"/>
          <w:sz w:val="22"/>
          <w:szCs w:val="30"/>
          <w:rtl/>
        </w:rPr>
        <w:t>)</w:t>
      </w:r>
    </w:p>
    <w:p w:rsidR="00C348DD" w:rsidRPr="00561814" w:rsidRDefault="00C348DD" w:rsidP="000C2A54">
      <w:pPr>
        <w:pStyle w:val="LetterStart"/>
        <w:rPr>
          <w:rtl/>
        </w:rPr>
      </w:pPr>
      <w:r w:rsidRPr="00561814">
        <w:rPr>
          <w:rtl/>
        </w:rPr>
        <w:t xml:space="preserve">اجتماع لجنة الدراسات </w:t>
      </w:r>
      <w:r w:rsidRPr="00561814">
        <w:t>3</w:t>
      </w:r>
      <w:r w:rsidR="005F6D86">
        <w:rPr>
          <w:rFonts w:hint="cs"/>
          <w:rtl/>
        </w:rPr>
        <w:t xml:space="preserve"> لقطاع تقييس الاتصالات</w:t>
      </w:r>
      <w:r w:rsidRPr="00561814">
        <w:rPr>
          <w:rtl/>
        </w:rPr>
        <w:br/>
        <w:t xml:space="preserve">جنيف، </w:t>
      </w:r>
      <w:r w:rsidRPr="000C2A54">
        <w:t>20 – 16</w:t>
      </w:r>
      <w:r w:rsidRPr="000C2A54">
        <w:rPr>
          <w:rtl/>
        </w:rPr>
        <w:t xml:space="preserve"> </w:t>
      </w:r>
      <w:r w:rsidRPr="000C2A54">
        <w:rPr>
          <w:rFonts w:hint="cs"/>
          <w:rtl/>
        </w:rPr>
        <w:t>يناير</w:t>
      </w:r>
      <w:r w:rsidRPr="000C2A54">
        <w:rPr>
          <w:rtl/>
        </w:rPr>
        <w:t xml:space="preserve"> </w:t>
      </w:r>
      <w:r w:rsidRPr="00561814">
        <w:t>2012</w:t>
      </w:r>
    </w:p>
    <w:p w:rsidR="00C348DD" w:rsidRDefault="00C348DD" w:rsidP="000C2A54">
      <w:pPr>
        <w:pStyle w:val="LetterStart"/>
        <w:rPr>
          <w:rtl/>
        </w:rPr>
      </w:pPr>
      <w:r w:rsidRPr="000C2A54">
        <w:rPr>
          <w:rtl/>
        </w:rPr>
        <w:t xml:space="preserve">مشروع جدول أعمال اجتماع فرقة العمل </w:t>
      </w:r>
      <w:r w:rsidRPr="000C2A54">
        <w:t>3/3</w:t>
      </w:r>
    </w:p>
    <w:p w:rsidR="00C348DD" w:rsidRDefault="00C348DD" w:rsidP="00734F90">
      <w:pPr>
        <w:spacing w:before="480"/>
        <w:rPr>
          <w:lang w:val="fr-FR" w:bidi="ar-EG"/>
        </w:rPr>
      </w:pPr>
      <w:r>
        <w:rPr>
          <w:lang w:val="fr-FR" w:bidi="ar-EG"/>
        </w:rPr>
        <w:t>1</w:t>
      </w:r>
      <w:r>
        <w:rPr>
          <w:rtl/>
          <w:lang w:val="fr-FR" w:bidi="ar-EG"/>
        </w:rPr>
        <w:tab/>
        <w:t>افتتاح الاجتماع</w:t>
      </w:r>
    </w:p>
    <w:p w:rsidR="00C348DD" w:rsidRDefault="00C348DD" w:rsidP="00734F90">
      <w:pPr>
        <w:rPr>
          <w:rtl/>
          <w:lang w:val="fr-FR" w:bidi="ar-EG"/>
        </w:rPr>
      </w:pPr>
      <w:r>
        <w:rPr>
          <w:lang w:val="fr-FR" w:bidi="ar-EG"/>
        </w:rPr>
        <w:t>2</w:t>
      </w:r>
      <w:r>
        <w:rPr>
          <w:rtl/>
          <w:lang w:val="fr-FR" w:bidi="ar-EG"/>
        </w:rPr>
        <w:tab/>
        <w:t>اعتماد جدول الأعمال</w:t>
      </w:r>
    </w:p>
    <w:p w:rsidR="00C348DD" w:rsidRDefault="00C348DD" w:rsidP="00734F90">
      <w:pPr>
        <w:rPr>
          <w:rtl/>
          <w:lang w:val="fr-FR" w:bidi="ar-EG"/>
        </w:rPr>
      </w:pPr>
      <w:r>
        <w:rPr>
          <w:lang w:val="fr-FR" w:bidi="ar-EG"/>
        </w:rPr>
        <w:t>3</w:t>
      </w:r>
      <w:r>
        <w:rPr>
          <w:rtl/>
          <w:lang w:val="fr-FR" w:bidi="ar-EG"/>
        </w:rPr>
        <w:tab/>
        <w:t>جرد الوثائق المتاحة</w:t>
      </w:r>
    </w:p>
    <w:p w:rsidR="00C348DD" w:rsidRDefault="00C348DD" w:rsidP="00734F90">
      <w:pPr>
        <w:rPr>
          <w:rtl/>
          <w:lang w:val="fr-FR" w:bidi="ar-EG"/>
        </w:rPr>
      </w:pPr>
      <w:r>
        <w:rPr>
          <w:lang w:val="fr-FR" w:bidi="ar-EG"/>
        </w:rPr>
        <w:t>4</w:t>
      </w:r>
      <w:r>
        <w:rPr>
          <w:rtl/>
          <w:lang w:val="fr-FR" w:bidi="ar-EG"/>
        </w:rPr>
        <w:tab/>
        <w:t xml:space="preserve">استعراض أنشطة فرقة العمل </w:t>
      </w:r>
      <w:r>
        <w:rPr>
          <w:lang w:val="fr-FR" w:bidi="ar-EG"/>
        </w:rPr>
        <w:t>3/3</w:t>
      </w:r>
      <w:r w:rsidR="000A323B">
        <w:rPr>
          <w:rFonts w:hint="cs"/>
          <w:rtl/>
          <w:lang w:val="fr-FR" w:bidi="ar-EG"/>
        </w:rPr>
        <w:t xml:space="preserve"> والموافقة على تقرير الاجتماع السابق</w:t>
      </w:r>
    </w:p>
    <w:p w:rsidR="00C348DD" w:rsidRDefault="00C348DD" w:rsidP="00734F90">
      <w:pPr>
        <w:rPr>
          <w:rtl/>
          <w:lang w:val="fr-FR" w:bidi="ar-EG"/>
        </w:rPr>
      </w:pPr>
      <w:r>
        <w:rPr>
          <w:lang w:val="fr-FR" w:bidi="ar-EG"/>
        </w:rPr>
        <w:t>5</w:t>
      </w:r>
      <w:r>
        <w:rPr>
          <w:rtl/>
          <w:lang w:val="fr-FR" w:bidi="ar-EG"/>
        </w:rPr>
        <w:tab/>
        <w:t>النظر في بنود الدراسات</w:t>
      </w:r>
    </w:p>
    <w:p w:rsidR="00C348DD" w:rsidRDefault="00C348DD" w:rsidP="00A300E1">
      <w:pPr>
        <w:spacing w:before="60"/>
        <w:ind w:left="1588" w:hanging="794"/>
        <w:rPr>
          <w:rtl/>
          <w:lang w:val="fr-FR" w:bidi="ar-EG"/>
        </w:rPr>
      </w:pPr>
      <w:r>
        <w:rPr>
          <w:lang w:val="fr-FR" w:bidi="ar-EG"/>
        </w:rPr>
        <w:t>1.5</w:t>
      </w:r>
      <w:r>
        <w:rPr>
          <w:rtl/>
          <w:lang w:val="fr-FR" w:bidi="ar-EG"/>
        </w:rPr>
        <w:tab/>
      </w:r>
      <w:r w:rsidR="00EA5807">
        <w:rPr>
          <w:rFonts w:hint="cs"/>
          <w:rtl/>
          <w:lang w:val="fr-FR" w:bidi="ar-EG"/>
        </w:rPr>
        <w:t>قضايا سياساتية واقتصادية</w:t>
      </w:r>
    </w:p>
    <w:p w:rsidR="00C348DD" w:rsidRDefault="00C348DD" w:rsidP="00A300E1">
      <w:pPr>
        <w:spacing w:before="60"/>
        <w:ind w:left="1588" w:hanging="794"/>
        <w:rPr>
          <w:rtl/>
          <w:lang w:val="fr-FR" w:bidi="ar-EG"/>
        </w:rPr>
      </w:pPr>
      <w:r>
        <w:rPr>
          <w:lang w:val="fr-FR" w:bidi="ar-EG"/>
        </w:rPr>
        <w:t>2.5</w:t>
      </w:r>
      <w:r>
        <w:rPr>
          <w:rtl/>
          <w:lang w:val="fr-FR" w:bidi="ar-EG"/>
        </w:rPr>
        <w:tab/>
      </w:r>
      <w:r w:rsidR="008237D4">
        <w:rPr>
          <w:rFonts w:hint="cs"/>
          <w:rtl/>
          <w:lang w:val="fr-FR" w:bidi="ar-EG"/>
        </w:rPr>
        <w:t>التأثيرات</w:t>
      </w:r>
      <w:r w:rsidR="00EA5807">
        <w:rPr>
          <w:rFonts w:hint="cs"/>
          <w:rtl/>
          <w:lang w:val="fr-FR" w:bidi="ar-EG"/>
        </w:rPr>
        <w:t xml:space="preserve"> الخارجية للشبكات</w:t>
      </w:r>
    </w:p>
    <w:p w:rsidR="00C348DD" w:rsidRDefault="00C348DD" w:rsidP="00A300E1">
      <w:pPr>
        <w:spacing w:before="60"/>
        <w:ind w:left="1588" w:hanging="794"/>
        <w:rPr>
          <w:lang w:val="fr-FR" w:bidi="ar-EG"/>
        </w:rPr>
      </w:pPr>
      <w:r>
        <w:rPr>
          <w:lang w:val="fr-FR" w:bidi="ar-EG"/>
        </w:rPr>
        <w:t>3.5</w:t>
      </w:r>
      <w:r>
        <w:rPr>
          <w:rtl/>
          <w:lang w:val="fr-FR" w:bidi="ar-EG"/>
        </w:rPr>
        <w:tab/>
      </w:r>
      <w:r w:rsidR="00EA5807">
        <w:rPr>
          <w:rFonts w:hint="cs"/>
          <w:rtl/>
          <w:lang w:val="fr-FR" w:bidi="ar-EG"/>
        </w:rPr>
        <w:t>التزامات الخدمة الشاملة</w:t>
      </w:r>
    </w:p>
    <w:p w:rsidR="00C348DD" w:rsidRDefault="00C348DD" w:rsidP="00A300E1">
      <w:pPr>
        <w:spacing w:before="60"/>
        <w:ind w:left="1588" w:hanging="794"/>
        <w:rPr>
          <w:rtl/>
          <w:lang w:val="fr-FR" w:bidi="ar-EG"/>
        </w:rPr>
      </w:pPr>
      <w:r>
        <w:rPr>
          <w:lang w:val="fr-FR" w:bidi="ar-EG"/>
        </w:rPr>
        <w:t>4.5</w:t>
      </w:r>
      <w:r>
        <w:rPr>
          <w:rtl/>
          <w:lang w:val="fr-FR" w:bidi="ar-EG"/>
        </w:rPr>
        <w:tab/>
      </w:r>
      <w:r w:rsidR="00EA5807">
        <w:rPr>
          <w:rFonts w:hint="cs"/>
          <w:rtl/>
          <w:lang w:val="fr-FR" w:bidi="ar-EG"/>
        </w:rPr>
        <w:t>آثار اختيار العملة النقدية لأسعار المحاسبة</w:t>
      </w:r>
    </w:p>
    <w:p w:rsidR="00C348DD" w:rsidRDefault="00C348DD" w:rsidP="00A300E1">
      <w:pPr>
        <w:spacing w:before="60"/>
        <w:ind w:left="1588" w:hanging="794"/>
        <w:rPr>
          <w:rtl/>
        </w:rPr>
      </w:pPr>
      <w:r>
        <w:rPr>
          <w:lang w:val="fr-FR" w:bidi="ar-EG"/>
        </w:rPr>
        <w:t>5.5</w:t>
      </w:r>
      <w:r>
        <w:rPr>
          <w:rtl/>
          <w:lang w:val="fr-FR" w:bidi="ar-EG"/>
        </w:rPr>
        <w:tab/>
      </w:r>
      <w:r w:rsidR="00EA5807">
        <w:rPr>
          <w:rFonts w:hint="cs"/>
          <w:rtl/>
        </w:rPr>
        <w:t>آثار تقارب الخدمات</w:t>
      </w:r>
    </w:p>
    <w:p w:rsidR="00C348DD" w:rsidRDefault="00C348DD" w:rsidP="00A300E1">
      <w:pPr>
        <w:spacing w:before="60"/>
        <w:ind w:left="1588" w:hanging="794"/>
        <w:rPr>
          <w:rtl/>
        </w:rPr>
      </w:pPr>
      <w:r>
        <w:t>6.5</w:t>
      </w:r>
      <w:r>
        <w:rPr>
          <w:rFonts w:hint="cs"/>
          <w:rtl/>
        </w:rPr>
        <w:tab/>
      </w:r>
      <w:r>
        <w:rPr>
          <w:rtl/>
          <w:lang w:val="fr-FR" w:bidi="ar-EG"/>
        </w:rPr>
        <w:t>لوائح الاتصالات الدولية</w:t>
      </w:r>
    </w:p>
    <w:p w:rsidR="00C348DD" w:rsidRDefault="00C348DD" w:rsidP="00A300E1">
      <w:pPr>
        <w:spacing w:before="60"/>
        <w:ind w:left="1588" w:hanging="794"/>
      </w:pPr>
      <w:r>
        <w:t>7.5</w:t>
      </w:r>
      <w:r>
        <w:rPr>
          <w:rFonts w:hint="cs"/>
          <w:rtl/>
        </w:rPr>
        <w:tab/>
      </w:r>
      <w:r w:rsidR="00EA5807">
        <w:rPr>
          <w:rtl/>
          <w:lang w:val="fr-FR" w:bidi="ar-EG"/>
        </w:rPr>
        <w:t>آلي</w:t>
      </w:r>
      <w:r w:rsidR="00EA5807">
        <w:rPr>
          <w:rFonts w:hint="cs"/>
          <w:rtl/>
          <w:lang w:val="fr-FR" w:bidi="ar-EG"/>
        </w:rPr>
        <w:t>ات</w:t>
      </w:r>
      <w:r>
        <w:rPr>
          <w:rtl/>
          <w:lang w:val="fr-FR" w:bidi="ar-EG"/>
        </w:rPr>
        <w:t xml:space="preserve"> حماية الإيرادات</w:t>
      </w:r>
    </w:p>
    <w:p w:rsidR="00C348DD" w:rsidRDefault="00C348DD" w:rsidP="00A300E1">
      <w:pPr>
        <w:spacing w:before="60"/>
        <w:ind w:left="1588" w:hanging="794"/>
        <w:rPr>
          <w:rtl/>
          <w:lang w:bidi="ar-EG"/>
        </w:rPr>
      </w:pPr>
      <w:r>
        <w:t>8.5</w:t>
      </w:r>
      <w:r>
        <w:rPr>
          <w:rFonts w:hint="cs"/>
          <w:rtl/>
        </w:rPr>
        <w:tab/>
      </w:r>
      <w:r w:rsidR="00EA5807">
        <w:rPr>
          <w:rFonts w:hint="cs"/>
          <w:rtl/>
        </w:rPr>
        <w:t xml:space="preserve">إساءة استعمال المرافق والخدمات (انظر القرار </w:t>
      </w:r>
      <w:r w:rsidR="00EA5807">
        <w:t>20</w:t>
      </w:r>
      <w:r w:rsidR="00EA5807">
        <w:rPr>
          <w:rFonts w:hint="cs"/>
          <w:rtl/>
          <w:lang w:bidi="ar-EG"/>
        </w:rPr>
        <w:t xml:space="preserve"> للجمعية العالمية لتقييس الاتصالات)</w:t>
      </w:r>
    </w:p>
    <w:p w:rsidR="00C348DD" w:rsidRPr="006B4BFE" w:rsidRDefault="00C348DD" w:rsidP="00A300E1">
      <w:pPr>
        <w:spacing w:before="60"/>
        <w:ind w:left="1588" w:hanging="794"/>
      </w:pPr>
      <w:r>
        <w:t>9.5</w:t>
      </w:r>
      <w:r>
        <w:rPr>
          <w:rFonts w:hint="cs"/>
          <w:rtl/>
        </w:rPr>
        <w:tab/>
      </w:r>
      <w:r w:rsidR="00EA5807">
        <w:rPr>
          <w:rFonts w:hint="cs"/>
          <w:rtl/>
        </w:rPr>
        <w:t>الجوانب المالية لأمن الشبكات</w:t>
      </w:r>
    </w:p>
    <w:p w:rsidR="00C348DD" w:rsidRDefault="00C348DD" w:rsidP="00734F90">
      <w:pPr>
        <w:rPr>
          <w:lang w:val="fr-FR" w:bidi="ar-EG"/>
        </w:rPr>
      </w:pPr>
      <w:r>
        <w:rPr>
          <w:lang w:val="fr-FR" w:bidi="ar-EG"/>
        </w:rPr>
        <w:t>6</w:t>
      </w:r>
      <w:r>
        <w:rPr>
          <w:rtl/>
          <w:lang w:val="fr-FR" w:bidi="ar-EG"/>
        </w:rPr>
        <w:tab/>
      </w:r>
      <w:r w:rsidR="00EA5807">
        <w:rPr>
          <w:rFonts w:hint="cs"/>
          <w:rtl/>
          <w:lang w:val="fr-FR" w:bidi="ar-EG"/>
        </w:rPr>
        <w:t>قضايا الاتصال</w:t>
      </w:r>
    </w:p>
    <w:p w:rsidR="00C348DD" w:rsidRDefault="00C348DD" w:rsidP="00734F90">
      <w:pPr>
        <w:rPr>
          <w:rtl/>
          <w:lang w:val="fr-FR" w:bidi="ar-EG"/>
        </w:rPr>
      </w:pPr>
      <w:r>
        <w:rPr>
          <w:lang w:val="fr-FR" w:bidi="ar-EG"/>
        </w:rPr>
        <w:t>7</w:t>
      </w:r>
      <w:r>
        <w:rPr>
          <w:rtl/>
          <w:lang w:val="fr-FR" w:bidi="ar-EG"/>
        </w:rPr>
        <w:tab/>
        <w:t>ما يستجد من أمور</w:t>
      </w:r>
    </w:p>
    <w:p w:rsidR="00B73D95" w:rsidRPr="005463F4" w:rsidRDefault="00C348DD" w:rsidP="00734F90">
      <w:pPr>
        <w:rPr>
          <w:rtl/>
          <w:lang w:bidi="ar-EG"/>
        </w:rPr>
      </w:pPr>
      <w:r>
        <w:rPr>
          <w:lang w:val="en-GB" w:bidi="ar-EG"/>
        </w:rPr>
        <w:t>8</w:t>
      </w:r>
      <w:r>
        <w:rPr>
          <w:rtl/>
          <w:lang w:val="fr-FR" w:bidi="ar-EG"/>
        </w:rPr>
        <w:tab/>
        <w:t>اختتام الاجتماع</w:t>
      </w:r>
    </w:p>
    <w:p w:rsidR="007572FE" w:rsidRDefault="007572FE" w:rsidP="007572FE">
      <w:pPr>
        <w:rPr>
          <w:rtl/>
          <w:lang w:bidi="ar-EG"/>
        </w:rPr>
      </w:pPr>
    </w:p>
    <w:p w:rsidR="00734F90" w:rsidRDefault="00734F90" w:rsidP="007572FE">
      <w:pPr>
        <w:rPr>
          <w:rtl/>
          <w:lang w:bidi="ar-EG"/>
        </w:rPr>
        <w:sectPr w:rsidR="00734F90" w:rsidSect="008237D4">
          <w:headerReference w:type="default" r:id="rId24"/>
          <w:headerReference w:type="first" r:id="rId25"/>
          <w:footerReference w:type="first" r:id="rId26"/>
          <w:pgSz w:w="11901" w:h="16840" w:code="9"/>
          <w:pgMar w:top="1418" w:right="1134" w:bottom="1134" w:left="1134" w:header="567" w:footer="567" w:gutter="0"/>
          <w:cols w:space="720"/>
          <w:titlePg/>
          <w:docGrid w:linePitch="360"/>
        </w:sectPr>
      </w:pPr>
    </w:p>
    <w:p w:rsidR="000213C3" w:rsidRPr="000213C3" w:rsidRDefault="000213C3" w:rsidP="000213C3">
      <w:pPr>
        <w:tabs>
          <w:tab w:val="center" w:pos="4962"/>
        </w:tabs>
        <w:bidi w:val="0"/>
        <w:spacing w:line="240" w:lineRule="atLeast"/>
        <w:jc w:val="center"/>
        <w:rPr>
          <w:rFonts w:cs="Times New Roman"/>
          <w:sz w:val="24"/>
          <w:szCs w:val="20"/>
        </w:rPr>
      </w:pPr>
      <w:r w:rsidRPr="000213C3">
        <w:rPr>
          <w:rFonts w:cs="Times New Roman"/>
          <w:sz w:val="24"/>
          <w:szCs w:val="20"/>
        </w:rPr>
        <w:lastRenderedPageBreak/>
        <w:t>ANNEX 5</w:t>
      </w:r>
      <w:r w:rsidRPr="000213C3">
        <w:rPr>
          <w:rFonts w:cs="Times New Roman"/>
          <w:sz w:val="24"/>
          <w:szCs w:val="20"/>
        </w:rPr>
        <w:br/>
        <w:t>(to TSB Collective letter 4/3)</w:t>
      </w:r>
    </w:p>
    <w:p w:rsidR="000213C3" w:rsidRPr="000213C3" w:rsidRDefault="000213C3" w:rsidP="000213C3">
      <w:pPr>
        <w:tabs>
          <w:tab w:val="center" w:pos="4962"/>
        </w:tabs>
        <w:bidi w:val="0"/>
        <w:spacing w:line="240" w:lineRule="atLeast"/>
        <w:jc w:val="center"/>
        <w:rPr>
          <w:rFonts w:cs="Times New Roman"/>
          <w:b/>
          <w:bCs/>
          <w:i/>
          <w:iCs/>
          <w:sz w:val="26"/>
          <w:szCs w:val="26"/>
        </w:rPr>
      </w:pPr>
      <w:r w:rsidRPr="000213C3">
        <w:rPr>
          <w:rFonts w:cs="Times New Roman"/>
          <w:b/>
          <w:bCs/>
          <w:i/>
          <w:iCs/>
          <w:sz w:val="28"/>
          <w:szCs w:val="28"/>
        </w:rPr>
        <w:t>Meeting of ITU-T SG3</w:t>
      </w:r>
      <w:r w:rsidRPr="000213C3">
        <w:rPr>
          <w:rFonts w:cs="Times New Roman"/>
          <w:b/>
          <w:bCs/>
          <w:i/>
          <w:iCs/>
          <w:sz w:val="28"/>
          <w:szCs w:val="28"/>
        </w:rPr>
        <w:br/>
      </w:r>
      <w:r w:rsidRPr="000213C3">
        <w:rPr>
          <w:rFonts w:cs="Times New Roman"/>
          <w:b/>
          <w:bCs/>
          <w:i/>
          <w:iCs/>
          <w:sz w:val="26"/>
          <w:szCs w:val="26"/>
        </w:rPr>
        <w:t>Geneva, 16 – 20 January 2012</w:t>
      </w:r>
    </w:p>
    <w:p w:rsidR="000213C3" w:rsidRPr="000213C3" w:rsidRDefault="000213C3" w:rsidP="000213C3">
      <w:pPr>
        <w:tabs>
          <w:tab w:val="center" w:pos="4962"/>
        </w:tabs>
        <w:bidi w:val="0"/>
        <w:spacing w:line="240" w:lineRule="atLeast"/>
        <w:jc w:val="center"/>
        <w:rPr>
          <w:rFonts w:cs="Times New Roman"/>
          <w:sz w:val="24"/>
          <w:szCs w:val="20"/>
        </w:rPr>
      </w:pPr>
      <w:r w:rsidRPr="000213C3">
        <w:rPr>
          <w:rFonts w:cs="Times New Roman"/>
          <w:b/>
          <w:bCs/>
          <w:i/>
          <w:iCs/>
          <w:sz w:val="28"/>
          <w:szCs w:val="28"/>
        </w:rPr>
        <w:t>Timetable</w:t>
      </w:r>
    </w:p>
    <w:p w:rsidR="000213C3" w:rsidRPr="000213C3" w:rsidRDefault="000213C3" w:rsidP="000213C3">
      <w:pPr>
        <w:tabs>
          <w:tab w:val="center" w:pos="4962"/>
        </w:tabs>
        <w:bidi w:val="0"/>
        <w:spacing w:line="240" w:lineRule="atLeast"/>
        <w:jc w:val="left"/>
        <w:rPr>
          <w:rFonts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134"/>
        <w:gridCol w:w="1134"/>
        <w:gridCol w:w="1134"/>
        <w:gridCol w:w="1134"/>
        <w:gridCol w:w="1190"/>
        <w:gridCol w:w="1134"/>
        <w:gridCol w:w="1134"/>
        <w:gridCol w:w="1134"/>
        <w:gridCol w:w="1134"/>
        <w:gridCol w:w="1134"/>
      </w:tblGrid>
      <w:tr w:rsidR="000213C3" w:rsidRPr="000213C3" w:rsidTr="00E42C44">
        <w:tc>
          <w:tcPr>
            <w:tcW w:w="2268" w:type="dxa"/>
          </w:tcPr>
          <w:p w:rsidR="000213C3" w:rsidRPr="000213C3" w:rsidRDefault="000213C3" w:rsidP="000213C3">
            <w:pPr>
              <w:tabs>
                <w:tab w:val="center" w:pos="4962"/>
              </w:tabs>
              <w:overflowPunct w:val="0"/>
              <w:autoSpaceDE w:val="0"/>
              <w:autoSpaceDN w:val="0"/>
              <w:bidi w:val="0"/>
              <w:adjustRightInd w:val="0"/>
              <w:spacing w:after="120" w:line="240" w:lineRule="atLeast"/>
              <w:ind w:left="-57" w:right="-57"/>
              <w:jc w:val="center"/>
              <w:textAlignment w:val="baseline"/>
              <w:rPr>
                <w:rFonts w:cs="Times New Roman"/>
                <w:b/>
                <w:bCs/>
                <w:sz w:val="24"/>
                <w:szCs w:val="20"/>
              </w:rPr>
            </w:pPr>
          </w:p>
        </w:tc>
        <w:tc>
          <w:tcPr>
            <w:tcW w:w="2268" w:type="dxa"/>
            <w:gridSpan w:val="2"/>
          </w:tcPr>
          <w:p w:rsidR="000213C3" w:rsidRPr="000213C3" w:rsidRDefault="000213C3" w:rsidP="000213C3">
            <w:pPr>
              <w:tabs>
                <w:tab w:val="center" w:pos="4962"/>
              </w:tabs>
              <w:overflowPunct w:val="0"/>
              <w:autoSpaceDE w:val="0"/>
              <w:autoSpaceDN w:val="0"/>
              <w:bidi w:val="0"/>
              <w:adjustRightInd w:val="0"/>
              <w:spacing w:after="120" w:line="240" w:lineRule="atLeast"/>
              <w:ind w:left="-57" w:right="-57"/>
              <w:jc w:val="center"/>
              <w:textAlignment w:val="baseline"/>
              <w:rPr>
                <w:rFonts w:cs="Times New Roman"/>
                <w:b/>
                <w:bCs/>
                <w:sz w:val="24"/>
                <w:szCs w:val="20"/>
              </w:rPr>
            </w:pPr>
            <w:r w:rsidRPr="000213C3">
              <w:rPr>
                <w:rFonts w:cs="Times New Roman"/>
                <w:b/>
                <w:bCs/>
                <w:szCs w:val="22"/>
              </w:rPr>
              <w:t>Monday</w:t>
            </w:r>
            <w:r w:rsidRPr="000213C3">
              <w:rPr>
                <w:rFonts w:cs="Times New Roman"/>
                <w:b/>
                <w:bCs/>
                <w:szCs w:val="22"/>
              </w:rPr>
              <w:br/>
              <w:t>16 January 2012</w:t>
            </w:r>
          </w:p>
        </w:tc>
        <w:tc>
          <w:tcPr>
            <w:tcW w:w="2268" w:type="dxa"/>
            <w:gridSpan w:val="2"/>
          </w:tcPr>
          <w:p w:rsidR="000213C3" w:rsidRPr="000213C3" w:rsidRDefault="000213C3" w:rsidP="000213C3">
            <w:pPr>
              <w:tabs>
                <w:tab w:val="left" w:pos="1260"/>
              </w:tabs>
              <w:overflowPunct w:val="0"/>
              <w:autoSpaceDE w:val="0"/>
              <w:autoSpaceDN w:val="0"/>
              <w:bidi w:val="0"/>
              <w:adjustRightInd w:val="0"/>
              <w:spacing w:after="120" w:line="240" w:lineRule="atLeast"/>
              <w:ind w:left="-57" w:right="-57"/>
              <w:jc w:val="center"/>
              <w:textAlignment w:val="baseline"/>
              <w:rPr>
                <w:rFonts w:cs="Times New Roman"/>
                <w:b/>
                <w:bCs/>
                <w:sz w:val="24"/>
                <w:szCs w:val="20"/>
              </w:rPr>
            </w:pPr>
            <w:r w:rsidRPr="000213C3">
              <w:rPr>
                <w:rFonts w:cs="Times New Roman"/>
                <w:b/>
                <w:bCs/>
                <w:szCs w:val="22"/>
              </w:rPr>
              <w:t>Tuesday</w:t>
            </w:r>
            <w:r w:rsidRPr="000213C3">
              <w:rPr>
                <w:rFonts w:cs="Times New Roman"/>
                <w:b/>
                <w:bCs/>
                <w:szCs w:val="22"/>
              </w:rPr>
              <w:br/>
              <w:t>17 January 2012</w:t>
            </w:r>
          </w:p>
        </w:tc>
        <w:tc>
          <w:tcPr>
            <w:tcW w:w="2324" w:type="dxa"/>
            <w:gridSpan w:val="2"/>
          </w:tcPr>
          <w:p w:rsidR="000213C3" w:rsidRPr="000213C3" w:rsidRDefault="000213C3" w:rsidP="000213C3">
            <w:pPr>
              <w:tabs>
                <w:tab w:val="center" w:pos="4962"/>
              </w:tabs>
              <w:overflowPunct w:val="0"/>
              <w:autoSpaceDE w:val="0"/>
              <w:autoSpaceDN w:val="0"/>
              <w:bidi w:val="0"/>
              <w:adjustRightInd w:val="0"/>
              <w:spacing w:after="120" w:line="240" w:lineRule="atLeast"/>
              <w:ind w:left="-57" w:right="-57"/>
              <w:jc w:val="center"/>
              <w:textAlignment w:val="baseline"/>
              <w:rPr>
                <w:rFonts w:cs="Times New Roman"/>
                <w:b/>
                <w:bCs/>
                <w:sz w:val="24"/>
                <w:szCs w:val="20"/>
              </w:rPr>
            </w:pPr>
            <w:r w:rsidRPr="000213C3">
              <w:rPr>
                <w:rFonts w:cs="Times New Roman"/>
                <w:b/>
                <w:bCs/>
                <w:szCs w:val="22"/>
              </w:rPr>
              <w:t>Wednesday</w:t>
            </w:r>
            <w:r w:rsidRPr="000213C3">
              <w:rPr>
                <w:rFonts w:cs="Times New Roman"/>
                <w:b/>
                <w:bCs/>
                <w:szCs w:val="22"/>
              </w:rPr>
              <w:br/>
              <w:t>18 January 2012</w:t>
            </w:r>
          </w:p>
        </w:tc>
        <w:tc>
          <w:tcPr>
            <w:tcW w:w="2268" w:type="dxa"/>
            <w:gridSpan w:val="2"/>
          </w:tcPr>
          <w:p w:rsidR="000213C3" w:rsidRPr="000213C3" w:rsidRDefault="000213C3" w:rsidP="000213C3">
            <w:pPr>
              <w:tabs>
                <w:tab w:val="center" w:pos="4962"/>
              </w:tabs>
              <w:overflowPunct w:val="0"/>
              <w:autoSpaceDE w:val="0"/>
              <w:autoSpaceDN w:val="0"/>
              <w:bidi w:val="0"/>
              <w:adjustRightInd w:val="0"/>
              <w:spacing w:after="120" w:line="240" w:lineRule="atLeast"/>
              <w:ind w:left="-57" w:right="-57"/>
              <w:jc w:val="center"/>
              <w:textAlignment w:val="baseline"/>
              <w:rPr>
                <w:rFonts w:cs="Times New Roman"/>
                <w:b/>
                <w:bCs/>
                <w:sz w:val="24"/>
                <w:szCs w:val="20"/>
              </w:rPr>
            </w:pPr>
            <w:r w:rsidRPr="000213C3">
              <w:rPr>
                <w:rFonts w:cs="Times New Roman"/>
                <w:b/>
                <w:bCs/>
                <w:szCs w:val="22"/>
              </w:rPr>
              <w:t>Thursday</w:t>
            </w:r>
            <w:r w:rsidRPr="000213C3">
              <w:rPr>
                <w:rFonts w:cs="Times New Roman"/>
                <w:b/>
                <w:bCs/>
                <w:szCs w:val="22"/>
              </w:rPr>
              <w:br/>
              <w:t>19 January 2012</w:t>
            </w:r>
          </w:p>
        </w:tc>
        <w:tc>
          <w:tcPr>
            <w:tcW w:w="2268" w:type="dxa"/>
            <w:gridSpan w:val="2"/>
          </w:tcPr>
          <w:p w:rsidR="000213C3" w:rsidRPr="000213C3" w:rsidRDefault="000213C3" w:rsidP="000213C3">
            <w:pPr>
              <w:tabs>
                <w:tab w:val="center" w:pos="4962"/>
              </w:tabs>
              <w:overflowPunct w:val="0"/>
              <w:autoSpaceDE w:val="0"/>
              <w:autoSpaceDN w:val="0"/>
              <w:bidi w:val="0"/>
              <w:adjustRightInd w:val="0"/>
              <w:spacing w:after="120" w:line="240" w:lineRule="atLeast"/>
              <w:ind w:left="-57" w:right="-57"/>
              <w:jc w:val="center"/>
              <w:textAlignment w:val="baseline"/>
              <w:rPr>
                <w:rFonts w:cs="Times New Roman"/>
                <w:b/>
                <w:bCs/>
                <w:sz w:val="24"/>
                <w:szCs w:val="20"/>
              </w:rPr>
            </w:pPr>
            <w:r w:rsidRPr="000213C3">
              <w:rPr>
                <w:rFonts w:cs="Times New Roman"/>
                <w:b/>
                <w:bCs/>
                <w:szCs w:val="22"/>
              </w:rPr>
              <w:t>Friday</w:t>
            </w:r>
            <w:r w:rsidRPr="000213C3">
              <w:rPr>
                <w:rFonts w:cs="Times New Roman"/>
                <w:b/>
                <w:bCs/>
                <w:szCs w:val="22"/>
              </w:rPr>
              <w:br/>
              <w:t>20 January 2012</w:t>
            </w:r>
          </w:p>
        </w:tc>
      </w:tr>
      <w:tr w:rsidR="000213C3" w:rsidRPr="000213C3" w:rsidTr="00E42C44">
        <w:tc>
          <w:tcPr>
            <w:tcW w:w="2268"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b/>
                <w:bCs/>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b/>
                <w:bCs/>
                <w:sz w:val="24"/>
                <w:szCs w:val="20"/>
              </w:rPr>
            </w:pPr>
            <w:r w:rsidRPr="000213C3">
              <w:rPr>
                <w:rFonts w:cs="Times New Roman"/>
                <w:b/>
                <w:bCs/>
                <w:szCs w:val="22"/>
              </w:rPr>
              <w:t>am</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b/>
                <w:bCs/>
                <w:sz w:val="24"/>
                <w:szCs w:val="20"/>
              </w:rPr>
            </w:pPr>
            <w:r w:rsidRPr="000213C3">
              <w:rPr>
                <w:rFonts w:cs="Times New Roman"/>
                <w:b/>
                <w:bCs/>
                <w:szCs w:val="22"/>
              </w:rPr>
              <w:t>pm</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b/>
                <w:bCs/>
                <w:sz w:val="24"/>
                <w:szCs w:val="20"/>
              </w:rPr>
            </w:pPr>
            <w:r w:rsidRPr="000213C3">
              <w:rPr>
                <w:rFonts w:cs="Times New Roman"/>
                <w:b/>
                <w:bCs/>
                <w:szCs w:val="22"/>
              </w:rPr>
              <w:t>am</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b/>
                <w:bCs/>
                <w:sz w:val="24"/>
                <w:szCs w:val="20"/>
              </w:rPr>
            </w:pPr>
            <w:r w:rsidRPr="000213C3">
              <w:rPr>
                <w:rFonts w:cs="Times New Roman"/>
                <w:b/>
                <w:bCs/>
                <w:szCs w:val="22"/>
              </w:rPr>
              <w:t>pm</w:t>
            </w:r>
          </w:p>
        </w:tc>
        <w:tc>
          <w:tcPr>
            <w:tcW w:w="1190"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b/>
                <w:bCs/>
                <w:sz w:val="24"/>
                <w:szCs w:val="20"/>
              </w:rPr>
            </w:pPr>
            <w:r w:rsidRPr="000213C3">
              <w:rPr>
                <w:rFonts w:cs="Times New Roman"/>
                <w:b/>
                <w:bCs/>
                <w:szCs w:val="22"/>
              </w:rPr>
              <w:t>am</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b/>
                <w:bCs/>
                <w:sz w:val="24"/>
                <w:szCs w:val="20"/>
              </w:rPr>
            </w:pPr>
            <w:r w:rsidRPr="000213C3">
              <w:rPr>
                <w:rFonts w:cs="Times New Roman"/>
                <w:b/>
                <w:bCs/>
                <w:szCs w:val="22"/>
              </w:rPr>
              <w:t>pm</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b/>
                <w:bCs/>
                <w:sz w:val="24"/>
                <w:szCs w:val="20"/>
              </w:rPr>
            </w:pPr>
            <w:r w:rsidRPr="000213C3">
              <w:rPr>
                <w:rFonts w:cs="Times New Roman"/>
                <w:b/>
                <w:bCs/>
                <w:szCs w:val="22"/>
              </w:rPr>
              <w:t>am</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b/>
                <w:bCs/>
                <w:sz w:val="24"/>
                <w:szCs w:val="20"/>
              </w:rPr>
            </w:pPr>
            <w:r w:rsidRPr="000213C3">
              <w:rPr>
                <w:rFonts w:cs="Times New Roman"/>
                <w:b/>
                <w:bCs/>
                <w:szCs w:val="22"/>
              </w:rPr>
              <w:t>pm</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b/>
                <w:bCs/>
                <w:sz w:val="24"/>
                <w:szCs w:val="20"/>
              </w:rPr>
            </w:pPr>
            <w:r w:rsidRPr="000213C3">
              <w:rPr>
                <w:rFonts w:cs="Times New Roman"/>
                <w:b/>
                <w:bCs/>
                <w:szCs w:val="22"/>
              </w:rPr>
              <w:t>am</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b/>
                <w:bCs/>
                <w:sz w:val="24"/>
                <w:szCs w:val="20"/>
              </w:rPr>
            </w:pPr>
            <w:r w:rsidRPr="000213C3">
              <w:rPr>
                <w:rFonts w:cs="Times New Roman"/>
                <w:b/>
                <w:bCs/>
                <w:szCs w:val="22"/>
              </w:rPr>
              <w:t>pm</w:t>
            </w:r>
          </w:p>
        </w:tc>
      </w:tr>
      <w:tr w:rsidR="000213C3" w:rsidRPr="000213C3" w:rsidTr="00E42C44">
        <w:tc>
          <w:tcPr>
            <w:tcW w:w="2268"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i/>
                <w:iCs/>
                <w:sz w:val="24"/>
                <w:szCs w:val="20"/>
              </w:rPr>
            </w:pPr>
            <w:r w:rsidRPr="000213C3">
              <w:rPr>
                <w:rFonts w:cs="Times New Roman"/>
                <w:i/>
                <w:iCs/>
                <w:szCs w:val="22"/>
              </w:rPr>
              <w:t>Plenary</w:t>
            </w:r>
          </w:p>
        </w:tc>
        <w:tc>
          <w:tcPr>
            <w:tcW w:w="1134" w:type="dxa"/>
            <w:shd w:val="clear" w:color="auto" w:fill="FF66FF"/>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r w:rsidRPr="000213C3">
              <w:rPr>
                <w:rFonts w:cs="Times New Roman"/>
                <w:szCs w:val="22"/>
              </w:rPr>
              <w:t>----</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90"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shd w:val="clear" w:color="auto" w:fill="FF66FF"/>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r w:rsidRPr="000213C3">
              <w:rPr>
                <w:rFonts w:cs="Times New Roman"/>
                <w:szCs w:val="22"/>
              </w:rPr>
              <w:t>----</w:t>
            </w:r>
          </w:p>
        </w:tc>
        <w:tc>
          <w:tcPr>
            <w:tcW w:w="1134" w:type="dxa"/>
            <w:shd w:val="clear" w:color="auto" w:fill="FF66FF"/>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r w:rsidRPr="000213C3">
              <w:rPr>
                <w:rFonts w:cs="Times New Roman"/>
                <w:szCs w:val="22"/>
              </w:rPr>
              <w:t>----</w:t>
            </w:r>
          </w:p>
        </w:tc>
      </w:tr>
      <w:tr w:rsidR="000213C3" w:rsidRPr="000213C3" w:rsidTr="00E42C44">
        <w:tc>
          <w:tcPr>
            <w:tcW w:w="2268"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i/>
                <w:iCs/>
                <w:sz w:val="24"/>
                <w:szCs w:val="20"/>
              </w:rPr>
            </w:pPr>
            <w:r w:rsidRPr="000213C3">
              <w:rPr>
                <w:rFonts w:cs="Times New Roman"/>
                <w:i/>
                <w:iCs/>
                <w:szCs w:val="22"/>
              </w:rPr>
              <w:t>WP 1/3</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shd w:val="clear" w:color="auto" w:fill="FFC000"/>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r w:rsidRPr="000213C3">
              <w:rPr>
                <w:rFonts w:cs="Times New Roman"/>
                <w:szCs w:val="22"/>
              </w:rPr>
              <w:t>----</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90" w:type="dxa"/>
            <w:shd w:val="clear" w:color="auto" w:fill="FFC000"/>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r w:rsidRPr="000213C3">
              <w:rPr>
                <w:rFonts w:cs="Times New Roman"/>
                <w:szCs w:val="22"/>
              </w:rPr>
              <w:t>----</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r>
      <w:tr w:rsidR="000213C3" w:rsidRPr="000213C3" w:rsidTr="00E42C44">
        <w:tc>
          <w:tcPr>
            <w:tcW w:w="2268"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i/>
                <w:iCs/>
                <w:sz w:val="24"/>
                <w:szCs w:val="20"/>
              </w:rPr>
            </w:pPr>
            <w:r w:rsidRPr="000213C3">
              <w:rPr>
                <w:rFonts w:cs="Times New Roman"/>
                <w:i/>
                <w:iCs/>
                <w:szCs w:val="22"/>
              </w:rPr>
              <w:t>WP 2/3</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shd w:val="clear" w:color="auto" w:fill="92D050"/>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r w:rsidRPr="000213C3">
              <w:rPr>
                <w:rFonts w:cs="Times New Roman"/>
                <w:szCs w:val="22"/>
              </w:rPr>
              <w:t>----</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90"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shd w:val="clear" w:color="auto" w:fill="92D050"/>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r w:rsidRPr="000213C3">
              <w:rPr>
                <w:rFonts w:cs="Times New Roman"/>
                <w:szCs w:val="22"/>
              </w:rPr>
              <w:t>----</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r>
      <w:tr w:rsidR="000213C3" w:rsidRPr="000213C3" w:rsidTr="00E42C44">
        <w:tc>
          <w:tcPr>
            <w:tcW w:w="2268"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i/>
                <w:iCs/>
                <w:sz w:val="24"/>
                <w:szCs w:val="20"/>
              </w:rPr>
            </w:pPr>
            <w:r w:rsidRPr="000213C3">
              <w:rPr>
                <w:rFonts w:cs="Times New Roman"/>
                <w:i/>
                <w:iCs/>
                <w:szCs w:val="22"/>
              </w:rPr>
              <w:t>WP 3/3</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shd w:val="clear" w:color="auto" w:fill="943634" w:themeFill="accent2" w:themeFillShade="BF"/>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color w:val="F2F2F2"/>
                <w:sz w:val="24"/>
                <w:szCs w:val="20"/>
              </w:rPr>
            </w:pPr>
            <w:r w:rsidRPr="000213C3">
              <w:rPr>
                <w:rFonts w:cs="Times New Roman"/>
                <w:color w:val="F2F2F2"/>
                <w:szCs w:val="22"/>
              </w:rPr>
              <w:t>----</w:t>
            </w:r>
          </w:p>
        </w:tc>
        <w:tc>
          <w:tcPr>
            <w:tcW w:w="1190"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shd w:val="clear" w:color="auto" w:fill="943634" w:themeFill="accent2" w:themeFillShade="BF"/>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color w:val="F2F2F2"/>
                <w:sz w:val="24"/>
                <w:szCs w:val="20"/>
              </w:rPr>
            </w:pPr>
            <w:r w:rsidRPr="000213C3">
              <w:rPr>
                <w:rFonts w:cs="Times New Roman"/>
                <w:color w:val="F2F2F2"/>
                <w:szCs w:val="22"/>
              </w:rPr>
              <w:t>----</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r>
      <w:tr w:rsidR="000213C3" w:rsidRPr="000213C3" w:rsidTr="00E42C44">
        <w:tc>
          <w:tcPr>
            <w:tcW w:w="2268"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i/>
                <w:iCs/>
                <w:sz w:val="24"/>
                <w:szCs w:val="20"/>
              </w:rPr>
            </w:pPr>
            <w:r w:rsidRPr="000213C3">
              <w:rPr>
                <w:rFonts w:cs="Times New Roman"/>
                <w:i/>
                <w:iCs/>
                <w:szCs w:val="22"/>
              </w:rPr>
              <w:t>Developing country issues</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90"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shd w:val="clear" w:color="auto" w:fill="FF6600"/>
          </w:tcPr>
          <w:p w:rsidR="000213C3" w:rsidRPr="000213C3" w:rsidRDefault="000213C3" w:rsidP="000213C3">
            <w:pPr>
              <w:tabs>
                <w:tab w:val="left" w:pos="1361"/>
                <w:tab w:val="left" w:pos="1758"/>
                <w:tab w:val="left" w:pos="2155"/>
                <w:tab w:val="left" w:pos="2552"/>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r w:rsidRPr="000213C3">
              <w:rPr>
                <w:rFonts w:cs="Times New Roman"/>
                <w:szCs w:val="22"/>
              </w:rPr>
              <w:t>(1)</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r>
      <w:tr w:rsidR="000213C3" w:rsidRPr="000213C3" w:rsidTr="00E42C44">
        <w:tc>
          <w:tcPr>
            <w:tcW w:w="2268"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i/>
                <w:iCs/>
                <w:sz w:val="24"/>
                <w:szCs w:val="20"/>
              </w:rPr>
            </w:pPr>
            <w:r w:rsidRPr="000213C3">
              <w:rPr>
                <w:rFonts w:cs="Times New Roman"/>
                <w:i/>
                <w:iCs/>
                <w:szCs w:val="22"/>
              </w:rPr>
              <w:t>Ad-hoc meetings</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90"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r w:rsidRPr="000213C3">
              <w:rPr>
                <w:rFonts w:cs="Times New Roman"/>
                <w:sz w:val="24"/>
                <w:szCs w:val="20"/>
              </w:rPr>
              <w:t>(2)</w:t>
            </w: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c>
          <w:tcPr>
            <w:tcW w:w="1134" w:type="dxa"/>
          </w:tcPr>
          <w:p w:rsidR="000213C3" w:rsidRPr="000213C3" w:rsidRDefault="000213C3" w:rsidP="000213C3">
            <w:pPr>
              <w:tabs>
                <w:tab w:val="center" w:pos="4962"/>
              </w:tabs>
              <w:overflowPunct w:val="0"/>
              <w:autoSpaceDE w:val="0"/>
              <w:autoSpaceDN w:val="0"/>
              <w:bidi w:val="0"/>
              <w:adjustRightInd w:val="0"/>
              <w:spacing w:before="40" w:after="20" w:line="240" w:lineRule="atLeast"/>
              <w:ind w:left="-57" w:right="-57"/>
              <w:jc w:val="center"/>
              <w:textAlignment w:val="baseline"/>
              <w:rPr>
                <w:rFonts w:cs="Times New Roman"/>
                <w:sz w:val="24"/>
                <w:szCs w:val="20"/>
              </w:rPr>
            </w:pPr>
          </w:p>
        </w:tc>
      </w:tr>
    </w:tbl>
    <w:p w:rsidR="000213C3" w:rsidRPr="000213C3" w:rsidRDefault="000213C3" w:rsidP="000213C3">
      <w:pPr>
        <w:tabs>
          <w:tab w:val="center" w:pos="4962"/>
        </w:tabs>
        <w:bidi w:val="0"/>
        <w:spacing w:line="240" w:lineRule="atLeast"/>
        <w:jc w:val="center"/>
        <w:rPr>
          <w:rFonts w:cs="Times New Roman"/>
          <w:sz w:val="24"/>
          <w:szCs w:val="20"/>
        </w:rPr>
      </w:pPr>
    </w:p>
    <w:p w:rsidR="000213C3" w:rsidRPr="000213C3" w:rsidRDefault="000213C3" w:rsidP="000213C3">
      <w:pPr>
        <w:tabs>
          <w:tab w:val="left" w:pos="567"/>
          <w:tab w:val="center" w:pos="7229"/>
        </w:tabs>
        <w:bidi w:val="0"/>
        <w:spacing w:line="240" w:lineRule="atLeast"/>
        <w:jc w:val="left"/>
        <w:rPr>
          <w:rFonts w:cs="Times New Roman"/>
          <w:sz w:val="24"/>
          <w:szCs w:val="20"/>
        </w:rPr>
      </w:pPr>
      <w:r w:rsidRPr="000213C3">
        <w:rPr>
          <w:rFonts w:cs="Times New Roman"/>
          <w:sz w:val="24"/>
          <w:szCs w:val="20"/>
        </w:rPr>
        <w:t>----:</w:t>
      </w:r>
      <w:r w:rsidRPr="000213C3">
        <w:rPr>
          <w:rFonts w:cs="Times New Roman"/>
          <w:sz w:val="24"/>
          <w:szCs w:val="20"/>
        </w:rPr>
        <w:tab/>
        <w:t>Meetings scheduled</w:t>
      </w:r>
      <w:r w:rsidRPr="000213C3">
        <w:rPr>
          <w:rFonts w:cs="Times New Roman"/>
          <w:sz w:val="24"/>
          <w:szCs w:val="20"/>
        </w:rPr>
        <w:tab/>
      </w:r>
    </w:p>
    <w:p w:rsidR="000213C3" w:rsidRPr="000213C3" w:rsidRDefault="000213C3" w:rsidP="000213C3">
      <w:pPr>
        <w:tabs>
          <w:tab w:val="left" w:pos="567"/>
          <w:tab w:val="center" w:pos="4962"/>
        </w:tabs>
        <w:bidi w:val="0"/>
        <w:spacing w:line="240" w:lineRule="atLeast"/>
        <w:jc w:val="left"/>
        <w:rPr>
          <w:rFonts w:cs="Times New Roman"/>
          <w:sz w:val="24"/>
          <w:szCs w:val="20"/>
          <w:lang w:eastAsia="ko-KR"/>
        </w:rPr>
      </w:pPr>
      <w:r w:rsidRPr="000213C3">
        <w:rPr>
          <w:rFonts w:cs="Times New Roman"/>
          <w:sz w:val="24"/>
          <w:szCs w:val="20"/>
        </w:rPr>
        <w:t>(1)</w:t>
      </w:r>
      <w:r w:rsidRPr="000213C3">
        <w:rPr>
          <w:rFonts w:cs="Times New Roman"/>
          <w:sz w:val="24"/>
          <w:szCs w:val="20"/>
        </w:rPr>
        <w:tab/>
        <w:t>Meeting will be scheduled as needed</w:t>
      </w:r>
    </w:p>
    <w:p w:rsidR="000213C3" w:rsidRPr="000213C3" w:rsidRDefault="000213C3" w:rsidP="000213C3">
      <w:pPr>
        <w:tabs>
          <w:tab w:val="left" w:pos="567"/>
          <w:tab w:val="center" w:pos="4962"/>
        </w:tabs>
        <w:bidi w:val="0"/>
        <w:spacing w:line="240" w:lineRule="atLeast"/>
        <w:jc w:val="left"/>
        <w:rPr>
          <w:rFonts w:cs="Times New Roman"/>
          <w:sz w:val="24"/>
          <w:szCs w:val="20"/>
          <w:lang w:eastAsia="ko-KR"/>
        </w:rPr>
      </w:pPr>
      <w:r w:rsidRPr="000213C3">
        <w:rPr>
          <w:rFonts w:cs="Times New Roman"/>
          <w:sz w:val="24"/>
          <w:szCs w:val="20"/>
        </w:rPr>
        <w:t>(2)</w:t>
      </w:r>
      <w:r w:rsidRPr="000213C3">
        <w:rPr>
          <w:rFonts w:cs="Times New Roman"/>
          <w:sz w:val="24"/>
          <w:szCs w:val="20"/>
        </w:rPr>
        <w:tab/>
        <w:t>Ad-hoc meetings will be scheduled as needed</w:t>
      </w:r>
    </w:p>
    <w:p w:rsidR="000213C3" w:rsidRPr="000213C3" w:rsidRDefault="000213C3" w:rsidP="000213C3">
      <w:pPr>
        <w:tabs>
          <w:tab w:val="left" w:pos="567"/>
          <w:tab w:val="center" w:pos="4962"/>
        </w:tabs>
        <w:bidi w:val="0"/>
        <w:spacing w:line="240" w:lineRule="atLeast"/>
        <w:jc w:val="left"/>
        <w:rPr>
          <w:rFonts w:cs="Times New Roman"/>
          <w:sz w:val="24"/>
          <w:szCs w:val="20"/>
        </w:rPr>
      </w:pPr>
      <w:r w:rsidRPr="000213C3">
        <w:rPr>
          <w:rFonts w:cs="Times New Roman"/>
          <w:sz w:val="24"/>
          <w:szCs w:val="20"/>
        </w:rPr>
        <w:t>The Management Team will meet on Sunday, 15 January</w:t>
      </w:r>
    </w:p>
    <w:p w:rsidR="000213C3" w:rsidRPr="000213C3" w:rsidRDefault="000213C3" w:rsidP="000213C3">
      <w:pPr>
        <w:tabs>
          <w:tab w:val="left" w:pos="794"/>
          <w:tab w:val="left" w:pos="1191"/>
          <w:tab w:val="left" w:pos="1588"/>
          <w:tab w:val="left" w:pos="1985"/>
        </w:tabs>
        <w:bidi w:val="0"/>
        <w:spacing w:line="240" w:lineRule="auto"/>
        <w:jc w:val="left"/>
        <w:rPr>
          <w:rFonts w:cs="Times New Roman"/>
          <w:sz w:val="24"/>
          <w:szCs w:val="24"/>
          <w:lang w:val="en-GB"/>
        </w:rPr>
      </w:pPr>
      <w:r w:rsidRPr="000213C3">
        <w:rPr>
          <w:rFonts w:cs="Times New Roman"/>
          <w:sz w:val="24"/>
          <w:szCs w:val="24"/>
          <w:lang w:val="en-GB"/>
        </w:rPr>
        <w:t>On 23-24 January 2012, there will be a workshop on apportionment of revenues in providing international telecommunications services (including international Internet connectivity and the possible application of the concept of network externalities).</w:t>
      </w:r>
    </w:p>
    <w:p w:rsidR="000213C3" w:rsidRPr="000213C3" w:rsidRDefault="000213C3" w:rsidP="000213C3">
      <w:pPr>
        <w:tabs>
          <w:tab w:val="center" w:pos="4962"/>
        </w:tabs>
        <w:bidi w:val="0"/>
        <w:spacing w:line="240" w:lineRule="atLeast"/>
        <w:jc w:val="left"/>
        <w:rPr>
          <w:rFonts w:cs="Times New Roman"/>
          <w:sz w:val="24"/>
          <w:szCs w:val="20"/>
        </w:rPr>
      </w:pPr>
    </w:p>
    <w:p w:rsidR="00981665" w:rsidRDefault="00981665" w:rsidP="00161AC3">
      <w:pPr>
        <w:bidi w:val="0"/>
        <w:rPr>
          <w:lang w:bidi="ar-EG"/>
        </w:rPr>
      </w:pPr>
    </w:p>
    <w:p w:rsidR="007572FE" w:rsidRDefault="007572FE" w:rsidP="007572FE">
      <w:pPr>
        <w:rPr>
          <w:rtl/>
          <w:lang w:bidi="ar-EG"/>
        </w:rPr>
        <w:sectPr w:rsidR="007572FE" w:rsidSect="00381870">
          <w:headerReference w:type="first" r:id="rId27"/>
          <w:pgSz w:w="16840" w:h="11901" w:orient="landscape" w:code="9"/>
          <w:pgMar w:top="1134" w:right="1134" w:bottom="1134" w:left="1134" w:header="567" w:footer="567" w:gutter="0"/>
          <w:cols w:space="720"/>
          <w:titlePg/>
          <w:docGrid w:linePitch="360"/>
        </w:sectPr>
      </w:pPr>
    </w:p>
    <w:p w:rsidR="00EF40E8" w:rsidRPr="00EF40E8" w:rsidRDefault="00EF40E8" w:rsidP="00EF40E8">
      <w:pPr>
        <w:tabs>
          <w:tab w:val="center" w:pos="4962"/>
        </w:tabs>
        <w:bidi w:val="0"/>
        <w:spacing w:line="240" w:lineRule="atLeast"/>
        <w:jc w:val="center"/>
        <w:rPr>
          <w:rFonts w:cs="Times New Roman"/>
          <w:sz w:val="24"/>
          <w:szCs w:val="20"/>
        </w:rPr>
      </w:pPr>
      <w:r w:rsidRPr="00EF40E8">
        <w:rPr>
          <w:rFonts w:cs="Times New Roman"/>
          <w:sz w:val="24"/>
          <w:szCs w:val="20"/>
        </w:rPr>
        <w:lastRenderedPageBreak/>
        <w:t>ANNEX 6</w:t>
      </w:r>
      <w:r w:rsidRPr="00EF40E8">
        <w:rPr>
          <w:rFonts w:cs="Times New Roman"/>
          <w:sz w:val="24"/>
          <w:szCs w:val="20"/>
        </w:rPr>
        <w:br/>
        <w:t>(to TSB Collective letter 4/3)</w:t>
      </w:r>
    </w:p>
    <w:p w:rsidR="00EF40E8" w:rsidRPr="00EF40E8" w:rsidRDefault="00EF40E8" w:rsidP="00EF40E8">
      <w:pPr>
        <w:tabs>
          <w:tab w:val="center" w:pos="4962"/>
        </w:tabs>
        <w:bidi w:val="0"/>
        <w:spacing w:line="240" w:lineRule="atLeast"/>
        <w:ind w:left="567"/>
        <w:jc w:val="left"/>
        <w:rPr>
          <w:rFonts w:cs="Times New Roman"/>
          <w:sz w:val="16"/>
          <w:szCs w:val="20"/>
        </w:rPr>
      </w:pPr>
    </w:p>
    <w:tbl>
      <w:tblPr>
        <w:tblW w:w="0" w:type="auto"/>
        <w:jc w:val="center"/>
        <w:tblLayout w:type="fixed"/>
        <w:tblLook w:val="0000" w:firstRow="0" w:lastRow="0" w:firstColumn="0" w:lastColumn="0" w:noHBand="0" w:noVBand="0"/>
      </w:tblPr>
      <w:tblGrid>
        <w:gridCol w:w="9360"/>
      </w:tblGrid>
      <w:tr w:rsidR="00EF40E8" w:rsidRPr="00EF40E8" w:rsidTr="00E42C44">
        <w:trPr>
          <w:cantSplit/>
          <w:jc w:val="center"/>
        </w:trPr>
        <w:tc>
          <w:tcPr>
            <w:tcW w:w="9360" w:type="dxa"/>
            <w:tcBorders>
              <w:top w:val="single" w:sz="6" w:space="0" w:color="auto"/>
              <w:left w:val="single" w:sz="6" w:space="0" w:color="auto"/>
              <w:bottom w:val="single" w:sz="6" w:space="0" w:color="auto"/>
              <w:right w:val="single" w:sz="6" w:space="0" w:color="auto"/>
            </w:tcBorders>
          </w:tcPr>
          <w:p w:rsidR="00EF40E8" w:rsidRPr="00EF40E8" w:rsidRDefault="00EF40E8" w:rsidP="00EF40E8">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EF40E8" w:rsidRPr="00EF40E8" w:rsidRDefault="00EF40E8" w:rsidP="00EF40E8">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EF40E8">
              <w:rPr>
                <w:rFonts w:cs="Times New Roman"/>
                <w:i/>
                <w:sz w:val="24"/>
                <w:szCs w:val="24"/>
                <w:lang w:val="en-GB"/>
              </w:rPr>
              <w:t xml:space="preserve">This confirmation form </w:t>
            </w:r>
            <w:r w:rsidRPr="00EF40E8">
              <w:rPr>
                <w:rFonts w:cs="Times New Roman"/>
                <w:b/>
                <w:bCs/>
                <w:i/>
                <w:sz w:val="24"/>
                <w:szCs w:val="24"/>
                <w:lang w:val="en-GB"/>
              </w:rPr>
              <w:t xml:space="preserve">should </w:t>
            </w:r>
            <w:r w:rsidRPr="00EF40E8">
              <w:rPr>
                <w:rFonts w:cs="Times New Roman"/>
                <w:b/>
                <w:i/>
                <w:sz w:val="24"/>
                <w:szCs w:val="24"/>
                <w:lang w:val="en-GB"/>
              </w:rPr>
              <w:t xml:space="preserve">be sent direct </w:t>
            </w:r>
            <w:r w:rsidRPr="00EF40E8">
              <w:rPr>
                <w:rFonts w:cs="Times New Roman"/>
                <w:i/>
                <w:sz w:val="24"/>
                <w:szCs w:val="24"/>
                <w:lang w:val="en-GB"/>
              </w:rPr>
              <w:t>to the hotel</w:t>
            </w:r>
            <w:r w:rsidRPr="00EF40E8">
              <w:rPr>
                <w:rFonts w:cs="Times New Roman"/>
                <w:b/>
                <w:i/>
                <w:sz w:val="24"/>
                <w:szCs w:val="24"/>
                <w:lang w:val="en-GB"/>
              </w:rPr>
              <w:t xml:space="preserve"> </w:t>
            </w:r>
            <w:r w:rsidRPr="00EF40E8">
              <w:rPr>
                <w:rFonts w:cs="Times New Roman"/>
                <w:i/>
                <w:sz w:val="24"/>
                <w:szCs w:val="24"/>
                <w:lang w:val="en-GB"/>
              </w:rPr>
              <w:t>of your choice</w:t>
            </w:r>
          </w:p>
          <w:p w:rsidR="00EF40E8" w:rsidRPr="00EF40E8" w:rsidRDefault="00EF40E8" w:rsidP="00EF40E8">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EF40E8" w:rsidRPr="00EF40E8" w:rsidRDefault="00EF40E8" w:rsidP="00EF40E8">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EF40E8" w:rsidRPr="00EF40E8" w:rsidTr="00E42C44">
        <w:trPr>
          <w:cantSplit/>
          <w:jc w:val="center"/>
        </w:trPr>
        <w:tc>
          <w:tcPr>
            <w:tcW w:w="1291" w:type="dxa"/>
          </w:tcPr>
          <w:p w:rsidR="00EF40E8" w:rsidRPr="00EF40E8" w:rsidRDefault="00EF40E8" w:rsidP="00EF40E8">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EF40E8">
              <w:rPr>
                <w:rFonts w:cs="Times New Roman"/>
                <w:noProof/>
                <w:sz w:val="24"/>
                <w:szCs w:val="20"/>
                <w:lang w:eastAsia="zh-CN"/>
              </w:rPr>
              <w:drawing>
                <wp:inline distT="0" distB="0" distL="0" distR="0" wp14:anchorId="472D7899" wp14:editId="36786BDC">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F40E8" w:rsidRPr="00EF40E8" w:rsidRDefault="00EF40E8" w:rsidP="00EF40E8">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EF40E8">
              <w:rPr>
                <w:rFonts w:cs="Times New Roman"/>
                <w:sz w:val="26"/>
                <w:szCs w:val="20"/>
                <w:lang w:val="es-ES_tradnl"/>
              </w:rPr>
              <w:br/>
            </w:r>
            <w:r w:rsidRPr="00EF40E8">
              <w:rPr>
                <w:rFonts w:cs="Times New Roman"/>
                <w:b/>
                <w:bCs/>
                <w:sz w:val="28"/>
                <w:szCs w:val="28"/>
                <w:lang w:val="es-ES_tradnl"/>
              </w:rPr>
              <w:t>INTERNATIONAL TELECOMMUNICATION UNION</w:t>
            </w:r>
            <w:r w:rsidRPr="00EF40E8">
              <w:rPr>
                <w:rFonts w:cs="Times New Roman"/>
                <w:b/>
                <w:bCs/>
                <w:sz w:val="28"/>
                <w:szCs w:val="28"/>
                <w:lang w:val="es-ES_tradnl"/>
              </w:rPr>
              <w:br/>
            </w:r>
          </w:p>
        </w:tc>
        <w:tc>
          <w:tcPr>
            <w:tcW w:w="1400" w:type="dxa"/>
          </w:tcPr>
          <w:p w:rsidR="00EF40E8" w:rsidRPr="00EF40E8" w:rsidRDefault="00EF40E8" w:rsidP="00EF40E8">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EF40E8">
              <w:rPr>
                <w:rFonts w:cs="Times New Roman"/>
                <w:noProof/>
                <w:sz w:val="24"/>
                <w:szCs w:val="20"/>
                <w:lang w:eastAsia="zh-CN"/>
              </w:rPr>
              <w:drawing>
                <wp:inline distT="0" distB="0" distL="0" distR="0" wp14:anchorId="44CEAE70" wp14:editId="4806DE8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EF40E8" w:rsidRPr="00EF40E8" w:rsidRDefault="00EF40E8" w:rsidP="00EF40E8">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EF40E8">
        <w:rPr>
          <w:rFonts w:cs="Times New Roman"/>
          <w:b/>
          <w:bCs/>
          <w:sz w:val="24"/>
          <w:szCs w:val="24"/>
        </w:rPr>
        <w:t>TELECOMMUNICATION STANDARDIZATION SECTOR</w:t>
      </w:r>
      <w:r w:rsidRPr="00EF40E8">
        <w:rPr>
          <w:rFonts w:cs="Times New Roman"/>
          <w:b/>
          <w:bCs/>
          <w:sz w:val="24"/>
          <w:szCs w:val="24"/>
        </w:rPr>
        <w:br/>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F40E8">
        <w:rPr>
          <w:rFonts w:cs="Times New Roman"/>
          <w:i/>
          <w:sz w:val="20"/>
          <w:szCs w:val="20"/>
          <w:lang w:val="en-GB"/>
        </w:rPr>
        <w:t xml:space="preserve">SG/WP meeting -------------------------------------   from    </w:t>
      </w:r>
      <w:proofErr w:type="gramStart"/>
      <w:r w:rsidRPr="00EF40E8">
        <w:rPr>
          <w:rFonts w:cs="Times New Roman"/>
          <w:i/>
          <w:sz w:val="20"/>
          <w:szCs w:val="20"/>
          <w:lang w:val="en-GB"/>
        </w:rPr>
        <w:t>-------------------------  to</w:t>
      </w:r>
      <w:proofErr w:type="gramEnd"/>
      <w:r w:rsidRPr="00EF40E8">
        <w:rPr>
          <w:rFonts w:cs="Times New Roman"/>
          <w:i/>
          <w:sz w:val="20"/>
          <w:szCs w:val="20"/>
          <w:lang w:val="en-GB"/>
        </w:rPr>
        <w:t xml:space="preserve"> ----------------------- in Geneva</w:t>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F40E8">
        <w:rPr>
          <w:rFonts w:cs="Times New Roman"/>
          <w:i/>
          <w:sz w:val="20"/>
          <w:szCs w:val="20"/>
          <w:lang w:val="en-GB"/>
        </w:rPr>
        <w:t>Confirmation of the reservation made on (date) -------------------------   with (hotel)   --------------------------------</w:t>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EF40E8">
        <w:rPr>
          <w:rFonts w:cs="Times New Roman"/>
          <w:b/>
          <w:i/>
          <w:sz w:val="24"/>
          <w:szCs w:val="24"/>
          <w:u w:val="single"/>
        </w:rPr>
        <w:t>at</w:t>
      </w:r>
      <w:proofErr w:type="gramEnd"/>
      <w:r w:rsidRPr="00EF40E8">
        <w:rPr>
          <w:rFonts w:cs="Times New Roman"/>
          <w:b/>
          <w:i/>
          <w:sz w:val="24"/>
          <w:szCs w:val="24"/>
          <w:u w:val="single"/>
        </w:rPr>
        <w:t xml:space="preserve"> the ITU preferential tariff </w:t>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F40E8">
        <w:rPr>
          <w:rFonts w:cs="Times New Roman"/>
          <w:i/>
          <w:sz w:val="20"/>
          <w:szCs w:val="20"/>
          <w:lang w:val="en-GB"/>
        </w:rPr>
        <w:t>------------ single/double room(s)</w:t>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EF40E8">
        <w:rPr>
          <w:rFonts w:cs="Times New Roman"/>
          <w:i/>
          <w:sz w:val="20"/>
          <w:szCs w:val="20"/>
          <w:lang w:val="en-GB"/>
        </w:rPr>
        <w:t>arriving</w:t>
      </w:r>
      <w:proofErr w:type="gramEnd"/>
      <w:r w:rsidRPr="00EF40E8">
        <w:rPr>
          <w:rFonts w:cs="Times New Roman"/>
          <w:i/>
          <w:sz w:val="20"/>
          <w:szCs w:val="20"/>
          <w:lang w:val="en-GB"/>
        </w:rPr>
        <w:t xml:space="preserve"> on (date) ---------------------------  at (time)  -------------  departing on (date) -------------------------------</w:t>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F40E8" w:rsidRPr="00EF40E8" w:rsidRDefault="00EF40E8" w:rsidP="00EF40E8">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EF40E8">
          <w:rPr>
            <w:rFonts w:eastAsia="SimSun" w:cs="Times New Roman"/>
            <w:b/>
            <w:bCs/>
            <w:i/>
            <w:iCs/>
            <w:sz w:val="20"/>
            <w:szCs w:val="20"/>
            <w:lang w:eastAsia="zh-CN"/>
          </w:rPr>
          <w:t>GENEVA</w:t>
        </w:r>
      </w:smartTag>
      <w:r w:rsidRPr="00EF40E8">
        <w:rPr>
          <w:rFonts w:eastAsia="SimSun" w:cs="Times New Roman"/>
          <w:b/>
          <w:bCs/>
          <w:i/>
          <w:iCs/>
          <w:sz w:val="20"/>
          <w:szCs w:val="20"/>
          <w:lang w:eastAsia="zh-CN"/>
        </w:rPr>
        <w:t xml:space="preserve"> TRANSPORT </w:t>
      </w:r>
      <w:proofErr w:type="gramStart"/>
      <w:r w:rsidRPr="00EF40E8">
        <w:rPr>
          <w:rFonts w:eastAsia="SimSun" w:cs="Times New Roman"/>
          <w:b/>
          <w:bCs/>
          <w:i/>
          <w:iCs/>
          <w:sz w:val="20"/>
          <w:szCs w:val="20"/>
          <w:lang w:eastAsia="zh-CN"/>
        </w:rPr>
        <w:t>CARD :</w:t>
      </w:r>
      <w:proofErr w:type="gramEnd"/>
      <w:r w:rsidRPr="00EF40E8">
        <w:rPr>
          <w:rFonts w:eastAsia="SimSun" w:cs="Times New Roman"/>
          <w:b/>
          <w:bCs/>
          <w:i/>
          <w:iCs/>
          <w:sz w:val="20"/>
          <w:szCs w:val="20"/>
          <w:lang w:eastAsia="zh-CN"/>
        </w:rPr>
        <w:t xml:space="preserve"> </w:t>
      </w:r>
      <w:r w:rsidRPr="00EF40E8">
        <w:rPr>
          <w:rFonts w:eastAsia="SimSun" w:cs="Times New Roman"/>
          <w:i/>
          <w:iCs/>
          <w:sz w:val="20"/>
          <w:szCs w:val="20"/>
          <w:lang w:eastAsia="zh-CN"/>
        </w:rPr>
        <w:t xml:space="preserve">Hotels and residences in the canton of </w:t>
      </w:r>
      <w:smartTag w:uri="urn:schemas-microsoft-com:office:smarttags" w:element="City">
        <w:r w:rsidRPr="00EF40E8">
          <w:rPr>
            <w:rFonts w:eastAsia="SimSun" w:cs="Times New Roman"/>
            <w:i/>
            <w:iCs/>
            <w:sz w:val="20"/>
            <w:szCs w:val="20"/>
            <w:lang w:eastAsia="zh-CN"/>
          </w:rPr>
          <w:t>Geneva</w:t>
        </w:r>
      </w:smartTag>
      <w:r w:rsidRPr="00EF40E8">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EF40E8">
            <w:rPr>
              <w:rFonts w:eastAsia="SimSun" w:cs="Times New Roman"/>
              <w:i/>
              <w:iCs/>
              <w:sz w:val="20"/>
              <w:szCs w:val="20"/>
              <w:lang w:eastAsia="zh-CN"/>
            </w:rPr>
            <w:t>Geneva</w:t>
          </w:r>
        </w:smartTag>
      </w:smartTag>
      <w:r w:rsidRPr="00EF40E8">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EF40E8">
            <w:rPr>
              <w:rFonts w:eastAsia="SimSun" w:cs="Times New Roman"/>
              <w:i/>
              <w:iCs/>
              <w:sz w:val="20"/>
              <w:szCs w:val="20"/>
              <w:lang w:eastAsia="zh-CN"/>
            </w:rPr>
            <w:t>Geneva</w:t>
          </w:r>
        </w:smartTag>
      </w:smartTag>
      <w:r w:rsidRPr="00EF40E8">
        <w:rPr>
          <w:rFonts w:eastAsia="SimSun" w:cs="Times New Roman"/>
          <w:i/>
          <w:iCs/>
          <w:sz w:val="20"/>
          <w:szCs w:val="20"/>
          <w:lang w:eastAsia="zh-CN"/>
        </w:rPr>
        <w:t xml:space="preserve"> public transport, including buses, trams, boats and trains as far as </w:t>
      </w:r>
      <w:proofErr w:type="spellStart"/>
      <w:r w:rsidRPr="00EF40E8">
        <w:rPr>
          <w:rFonts w:eastAsia="SimSun" w:cs="Times New Roman"/>
          <w:i/>
          <w:iCs/>
          <w:sz w:val="20"/>
          <w:szCs w:val="20"/>
          <w:lang w:eastAsia="zh-CN"/>
        </w:rPr>
        <w:t>Versoix</w:t>
      </w:r>
      <w:proofErr w:type="spellEnd"/>
      <w:r w:rsidRPr="00EF40E8">
        <w:rPr>
          <w:rFonts w:eastAsia="SimSun" w:cs="Times New Roman"/>
          <w:i/>
          <w:iCs/>
          <w:sz w:val="20"/>
          <w:szCs w:val="20"/>
          <w:lang w:eastAsia="zh-CN"/>
        </w:rPr>
        <w:t xml:space="preserve"> and the airport. </w:t>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F40E8">
        <w:rPr>
          <w:rFonts w:cs="Times New Roman"/>
          <w:i/>
          <w:sz w:val="20"/>
          <w:szCs w:val="20"/>
        </w:rPr>
        <w:t>Family name</w:t>
      </w:r>
      <w:r w:rsidRPr="00EF40E8">
        <w:rPr>
          <w:rFonts w:cs="Times New Roman"/>
          <w:sz w:val="20"/>
          <w:szCs w:val="20"/>
        </w:rPr>
        <w:t xml:space="preserve">    -------------------------------------------------------------------------------------------------------------------</w:t>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F40E8">
        <w:rPr>
          <w:rFonts w:cs="Times New Roman"/>
          <w:i/>
          <w:sz w:val="20"/>
          <w:szCs w:val="20"/>
        </w:rPr>
        <w:t xml:space="preserve">First name    </w:t>
      </w:r>
      <w:r w:rsidRPr="00EF40E8">
        <w:rPr>
          <w:rFonts w:cs="Times New Roman"/>
          <w:sz w:val="20"/>
          <w:szCs w:val="20"/>
        </w:rPr>
        <w:t xml:space="preserve">    ------------------------------------------------------------------------------------------------------------------</w:t>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F40E8">
        <w:rPr>
          <w:rFonts w:cs="Times New Roman"/>
          <w:i/>
          <w:sz w:val="20"/>
          <w:szCs w:val="20"/>
        </w:rPr>
        <w:t xml:space="preserve">Address        </w:t>
      </w:r>
      <w:r w:rsidRPr="00EF40E8">
        <w:rPr>
          <w:rFonts w:cs="Times New Roman"/>
          <w:sz w:val="20"/>
          <w:szCs w:val="20"/>
        </w:rPr>
        <w:t xml:space="preserve">    ------------------------------------------------------------------------        </w:t>
      </w:r>
      <w:r w:rsidRPr="00EF40E8">
        <w:rPr>
          <w:rFonts w:cs="Times New Roman"/>
          <w:i/>
          <w:iCs/>
          <w:sz w:val="20"/>
          <w:szCs w:val="20"/>
        </w:rPr>
        <w:t>Tel: -------------------------------</w:t>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F40E8">
        <w:rPr>
          <w:rFonts w:cs="Times New Roman"/>
          <w:i/>
          <w:iCs/>
          <w:sz w:val="20"/>
          <w:szCs w:val="20"/>
        </w:rPr>
        <w:t>-----------------------------------------------------------------------------------------         Fax: -------------------------------</w:t>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F40E8">
        <w:rPr>
          <w:rFonts w:cs="Times New Roman"/>
          <w:i/>
          <w:iCs/>
          <w:sz w:val="20"/>
          <w:szCs w:val="20"/>
        </w:rPr>
        <w:t>-----------------------------------------------------------------------------------------      E-mail:</w:t>
      </w:r>
      <w:r w:rsidRPr="00EF40E8">
        <w:rPr>
          <w:rFonts w:cs="Times New Roman"/>
          <w:sz w:val="20"/>
          <w:szCs w:val="20"/>
        </w:rPr>
        <w:t xml:space="preserve"> ------------------------------</w:t>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F40E8">
        <w:rPr>
          <w:rFonts w:cs="Times New Roman"/>
          <w:i/>
          <w:sz w:val="20"/>
          <w:szCs w:val="20"/>
          <w:lang w:val="en-GB"/>
        </w:rPr>
        <w:t>Credit card to guarantee this reservation</w:t>
      </w:r>
      <w:r w:rsidRPr="00EF40E8">
        <w:rPr>
          <w:rFonts w:cs="Times New Roman"/>
          <w:sz w:val="20"/>
          <w:szCs w:val="20"/>
          <w:lang w:val="en-GB"/>
        </w:rPr>
        <w:t>:        AX/VISA/DINERS/</w:t>
      </w:r>
      <w:proofErr w:type="gramStart"/>
      <w:r w:rsidRPr="00EF40E8">
        <w:rPr>
          <w:rFonts w:cs="Times New Roman"/>
          <w:sz w:val="20"/>
          <w:szCs w:val="20"/>
          <w:lang w:val="en-GB"/>
        </w:rPr>
        <w:t>EC  (</w:t>
      </w:r>
      <w:proofErr w:type="gramEnd"/>
      <w:r w:rsidRPr="00EF40E8">
        <w:rPr>
          <w:rFonts w:cs="Times New Roman"/>
          <w:i/>
          <w:iCs/>
          <w:sz w:val="20"/>
          <w:szCs w:val="20"/>
          <w:lang w:val="en-GB"/>
        </w:rPr>
        <w:t>or</w:t>
      </w:r>
      <w:r w:rsidRPr="00EF40E8">
        <w:rPr>
          <w:rFonts w:cs="Times New Roman"/>
          <w:sz w:val="20"/>
          <w:szCs w:val="20"/>
          <w:lang w:val="en-GB"/>
        </w:rPr>
        <w:t xml:space="preserve"> </w:t>
      </w:r>
      <w:r w:rsidRPr="00EF40E8">
        <w:rPr>
          <w:rFonts w:cs="Times New Roman"/>
          <w:i/>
          <w:sz w:val="20"/>
          <w:szCs w:val="20"/>
        </w:rPr>
        <w:t>other) -----------------------------------</w:t>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F40E8">
        <w:rPr>
          <w:rFonts w:cs="Times New Roman"/>
          <w:i/>
          <w:iCs/>
          <w:sz w:val="20"/>
          <w:szCs w:val="20"/>
        </w:rPr>
        <w:t xml:space="preserve">No. </w:t>
      </w:r>
      <w:r w:rsidRPr="00EF40E8">
        <w:rPr>
          <w:rFonts w:cs="Times New Roman"/>
          <w:sz w:val="20"/>
          <w:szCs w:val="20"/>
        </w:rPr>
        <w:t xml:space="preserve">--------------------------------------------------------         </w:t>
      </w:r>
      <w:proofErr w:type="gramStart"/>
      <w:r w:rsidRPr="00EF40E8">
        <w:rPr>
          <w:rFonts w:cs="Times New Roman"/>
          <w:i/>
          <w:sz w:val="20"/>
          <w:szCs w:val="20"/>
        </w:rPr>
        <w:t>valid</w:t>
      </w:r>
      <w:proofErr w:type="gramEnd"/>
      <w:r w:rsidRPr="00EF40E8">
        <w:rPr>
          <w:rFonts w:cs="Times New Roman"/>
          <w:i/>
          <w:sz w:val="20"/>
          <w:szCs w:val="20"/>
        </w:rPr>
        <w:t xml:space="preserve"> until</w:t>
      </w:r>
      <w:r w:rsidRPr="00EF40E8">
        <w:rPr>
          <w:rFonts w:cs="Times New Roman"/>
          <w:sz w:val="20"/>
          <w:szCs w:val="20"/>
        </w:rPr>
        <w:t xml:space="preserve">      -------------------------------------------------</w:t>
      </w: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F40E8" w:rsidRPr="00EF40E8" w:rsidRDefault="00EF40E8" w:rsidP="00EF40E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F40E8">
        <w:rPr>
          <w:rFonts w:cs="Times New Roman"/>
          <w:i/>
          <w:sz w:val="20"/>
          <w:szCs w:val="20"/>
          <w:lang w:val="en-GB"/>
        </w:rPr>
        <w:t>Date</w:t>
      </w:r>
      <w:r w:rsidRPr="00EF40E8">
        <w:rPr>
          <w:rFonts w:cs="Times New Roman"/>
          <w:sz w:val="20"/>
          <w:szCs w:val="20"/>
          <w:lang w:val="en-GB"/>
        </w:rPr>
        <w:t xml:space="preserve"> ------------------------------------------------------      </w:t>
      </w:r>
      <w:r w:rsidRPr="00EF40E8">
        <w:rPr>
          <w:rFonts w:cs="Times New Roman"/>
          <w:i/>
          <w:sz w:val="20"/>
          <w:szCs w:val="20"/>
          <w:lang w:val="en-GB"/>
        </w:rPr>
        <w:t xml:space="preserve">Signature </w:t>
      </w:r>
      <w:r w:rsidRPr="00EF40E8">
        <w:rPr>
          <w:rFonts w:cs="Times New Roman"/>
          <w:sz w:val="20"/>
          <w:szCs w:val="20"/>
          <w:lang w:val="en-GB"/>
        </w:rPr>
        <w:t xml:space="preserve">       ---------------------------------------------------</w:t>
      </w:r>
    </w:p>
    <w:p w:rsidR="00EF40E8" w:rsidRPr="00EF40E8" w:rsidRDefault="00EF40E8" w:rsidP="00EF40E8">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pPr>
    </w:p>
    <w:p w:rsidR="007572FE" w:rsidRPr="00EF40E8" w:rsidRDefault="007572FE" w:rsidP="007572FE">
      <w:pPr>
        <w:pStyle w:val="Index1"/>
        <w:spacing w:before="0"/>
        <w:rPr>
          <w:sz w:val="2"/>
        </w:rPr>
      </w:pPr>
    </w:p>
    <w:p w:rsidR="007572FE" w:rsidRDefault="007572FE" w:rsidP="007572FE">
      <w:pPr>
        <w:jc w:val="center"/>
        <w:sectPr w:rsidR="007572FE">
          <w:headerReference w:type="even" r:id="rId29"/>
          <w:headerReference w:type="default" r:id="rId30"/>
          <w:footerReference w:type="even" r:id="rId31"/>
          <w:footerReference w:type="first" r:id="rId32"/>
          <w:type w:val="oddPage"/>
          <w:pgSz w:w="11907" w:h="16727" w:code="9"/>
          <w:pgMar w:top="567" w:right="1089" w:bottom="567" w:left="1089" w:header="567" w:footer="567" w:gutter="0"/>
          <w:paperSrc w:first="15" w:other="15"/>
          <w:cols w:space="720"/>
        </w:sectPr>
      </w:pPr>
    </w:p>
    <w:p w:rsidR="00EF40E8" w:rsidRPr="00EF40E8" w:rsidRDefault="00EF40E8" w:rsidP="00EF40E8">
      <w:pPr>
        <w:tabs>
          <w:tab w:val="left" w:pos="794"/>
          <w:tab w:val="left" w:pos="1191"/>
          <w:tab w:val="left" w:pos="1588"/>
          <w:tab w:val="left" w:pos="1985"/>
        </w:tabs>
        <w:bidi w:val="0"/>
        <w:spacing w:before="0" w:line="240" w:lineRule="auto"/>
        <w:jc w:val="center"/>
        <w:rPr>
          <w:rFonts w:cs="Times New Roman"/>
          <w:sz w:val="24"/>
          <w:szCs w:val="20"/>
        </w:rPr>
      </w:pPr>
      <w:r w:rsidRPr="00EF40E8">
        <w:rPr>
          <w:rFonts w:cs="Times New Roman"/>
          <w:sz w:val="24"/>
          <w:szCs w:val="20"/>
        </w:rPr>
        <w:lastRenderedPageBreak/>
        <w:t>ANNEX 7</w:t>
      </w:r>
      <w:r w:rsidRPr="00EF40E8">
        <w:rPr>
          <w:rFonts w:cs="Times New Roman"/>
          <w:sz w:val="24"/>
          <w:szCs w:val="20"/>
        </w:rPr>
        <w:br/>
        <w:t>(to TSB Collective letter 4/3)</w:t>
      </w:r>
    </w:p>
    <w:p w:rsidR="00EF40E8" w:rsidRPr="00EF40E8" w:rsidRDefault="00EF40E8" w:rsidP="00EF40E8">
      <w:pPr>
        <w:tabs>
          <w:tab w:val="left" w:pos="794"/>
          <w:tab w:val="left" w:pos="1191"/>
          <w:tab w:val="left" w:pos="1588"/>
          <w:tab w:val="left" w:pos="1985"/>
        </w:tabs>
        <w:bidi w:val="0"/>
        <w:spacing w:before="0" w:line="120" w:lineRule="auto"/>
        <w:jc w:val="left"/>
        <w:rPr>
          <w:rFonts w:cs="Times New Roman"/>
          <w:sz w:val="24"/>
          <w:szCs w:val="20"/>
        </w:rPr>
      </w:pPr>
    </w:p>
    <w:tbl>
      <w:tblPr>
        <w:tblW w:w="10206"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728"/>
      </w:tblGrid>
      <w:tr w:rsidR="00EF40E8" w:rsidRPr="00EF40E8" w:rsidTr="00E42C44">
        <w:trPr>
          <w:gridBefore w:val="1"/>
          <w:wBefore w:w="27" w:type="dxa"/>
          <w:cantSplit/>
          <w:trHeight w:val="1115"/>
        </w:trPr>
        <w:tc>
          <w:tcPr>
            <w:tcW w:w="1150" w:type="dxa"/>
            <w:tcBorders>
              <w:top w:val="single" w:sz="6" w:space="0" w:color="auto"/>
              <w:left w:val="single" w:sz="6" w:space="0" w:color="auto"/>
              <w:bottom w:val="single" w:sz="6" w:space="0" w:color="auto"/>
            </w:tcBorders>
          </w:tcPr>
          <w:p w:rsidR="00EF40E8" w:rsidRPr="00EF40E8" w:rsidRDefault="00EF40E8" w:rsidP="00EF40E8">
            <w:pPr>
              <w:tabs>
                <w:tab w:val="left" w:pos="794"/>
                <w:tab w:val="left" w:pos="1191"/>
                <w:tab w:val="left" w:pos="1588"/>
                <w:tab w:val="left" w:pos="1985"/>
              </w:tabs>
              <w:bidi w:val="0"/>
              <w:spacing w:line="240" w:lineRule="auto"/>
              <w:jc w:val="left"/>
              <w:rPr>
                <w:rFonts w:cs="Times New Roman"/>
                <w:sz w:val="24"/>
                <w:szCs w:val="20"/>
                <w:lang w:val="en-GB"/>
              </w:rPr>
            </w:pPr>
            <w:r w:rsidRPr="00EF40E8">
              <w:rPr>
                <w:rFonts w:cs="Times New Roman"/>
                <w:sz w:val="16"/>
                <w:szCs w:val="20"/>
                <w:lang w:val="en-GB"/>
              </w:rPr>
              <w:fldChar w:fldCharType="begin"/>
            </w:r>
            <w:r w:rsidRPr="00EF40E8">
              <w:rPr>
                <w:rFonts w:cs="Times New Roman"/>
                <w:sz w:val="16"/>
                <w:szCs w:val="20"/>
                <w:lang w:val="en-GB"/>
              </w:rPr>
              <w:instrText>import R:\\ART\\TIF\\LGO_0UIT.TIF</w:instrText>
            </w:r>
            <w:r w:rsidRPr="00EF40E8">
              <w:rPr>
                <w:rFonts w:cs="Times New Roman"/>
                <w:sz w:val="16"/>
                <w:szCs w:val="20"/>
                <w:lang w:val="en-GB"/>
              </w:rPr>
              <w:fldChar w:fldCharType="separate"/>
            </w:r>
            <w:r w:rsidRPr="00EF40E8">
              <w:rPr>
                <w:rFonts w:cs="Times New Roman"/>
                <w:noProof/>
                <w:sz w:val="20"/>
                <w:szCs w:val="20"/>
                <w:lang w:eastAsia="zh-CN"/>
              </w:rPr>
              <w:drawing>
                <wp:inline distT="0" distB="0" distL="0" distR="0" wp14:anchorId="3A4F8F7A" wp14:editId="1940165C">
                  <wp:extent cx="561975" cy="5905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EF40E8">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EF40E8" w:rsidRPr="00EF40E8" w:rsidRDefault="00EF40E8" w:rsidP="00EF40E8">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EF40E8">
              <w:rPr>
                <w:rFonts w:ascii="Book Antiqua" w:hAnsi="Book Antiqua" w:cs="Times New Roman"/>
                <w:b/>
                <w:sz w:val="24"/>
                <w:szCs w:val="20"/>
                <w:lang w:val="en-GB"/>
              </w:rPr>
              <w:t>Meeting of ITU-T Study Group 3</w:t>
            </w:r>
          </w:p>
          <w:p w:rsidR="00EF40E8" w:rsidRPr="00EF40E8" w:rsidRDefault="00EF40E8" w:rsidP="00EF40E8">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EF40E8">
              <w:rPr>
                <w:rFonts w:cs="Times New Roman"/>
                <w:b/>
                <w:bCs/>
                <w:sz w:val="24"/>
                <w:szCs w:val="20"/>
                <w:lang w:val="en-GB"/>
              </w:rPr>
              <w:t>Geneva, Switzerland, 16-20 January 2012</w:t>
            </w:r>
          </w:p>
        </w:tc>
        <w:tc>
          <w:tcPr>
            <w:tcW w:w="1728" w:type="dxa"/>
            <w:tcBorders>
              <w:top w:val="single" w:sz="6" w:space="0" w:color="auto"/>
              <w:bottom w:val="single" w:sz="6" w:space="0" w:color="auto"/>
              <w:right w:val="single" w:sz="6" w:space="0" w:color="auto"/>
            </w:tcBorders>
          </w:tcPr>
          <w:p w:rsidR="00EF40E8" w:rsidRPr="00EF40E8" w:rsidRDefault="00EF40E8" w:rsidP="00EF40E8">
            <w:pPr>
              <w:tabs>
                <w:tab w:val="left" w:pos="794"/>
                <w:tab w:val="left" w:pos="1191"/>
                <w:tab w:val="left" w:pos="1588"/>
                <w:tab w:val="left" w:pos="1985"/>
              </w:tabs>
              <w:bidi w:val="0"/>
              <w:spacing w:line="240" w:lineRule="auto"/>
              <w:jc w:val="left"/>
              <w:rPr>
                <w:rFonts w:cs="Times New Roman"/>
                <w:sz w:val="24"/>
                <w:szCs w:val="20"/>
                <w:lang w:val="en-GB"/>
              </w:rPr>
            </w:pPr>
            <w:r w:rsidRPr="00EF40E8">
              <w:rPr>
                <w:rFonts w:cs="Times New Roman"/>
                <w:sz w:val="24"/>
                <w:szCs w:val="20"/>
                <w:lang w:val="en-GB"/>
              </w:rPr>
              <w:fldChar w:fldCharType="begin"/>
            </w:r>
            <w:r w:rsidRPr="00EF40E8">
              <w:rPr>
                <w:rFonts w:cs="Times New Roman"/>
                <w:sz w:val="24"/>
                <w:szCs w:val="20"/>
                <w:lang w:val="en-GB"/>
              </w:rPr>
              <w:instrText>import R:\\ART\\TIF\\LGO_0ITU.TIF</w:instrText>
            </w:r>
            <w:r w:rsidRPr="00EF40E8">
              <w:rPr>
                <w:rFonts w:cs="Times New Roman"/>
                <w:sz w:val="24"/>
                <w:szCs w:val="20"/>
                <w:lang w:val="en-GB"/>
              </w:rPr>
              <w:fldChar w:fldCharType="separate"/>
            </w:r>
            <w:r w:rsidRPr="00EF40E8">
              <w:rPr>
                <w:rFonts w:cs="Times New Roman"/>
                <w:noProof/>
                <w:sz w:val="20"/>
                <w:szCs w:val="20"/>
                <w:lang w:eastAsia="zh-CN"/>
              </w:rPr>
              <w:drawing>
                <wp:inline distT="0" distB="0" distL="0" distR="0" wp14:anchorId="4AA6957F" wp14:editId="73C20D50">
                  <wp:extent cx="571500" cy="5810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EF40E8">
              <w:rPr>
                <w:rFonts w:cs="Times New Roman"/>
                <w:sz w:val="24"/>
                <w:szCs w:val="20"/>
                <w:lang w:val="en-GB"/>
              </w:rPr>
              <w:fldChar w:fldCharType="end"/>
            </w:r>
          </w:p>
        </w:tc>
      </w:tr>
      <w:tr w:rsidR="00EF40E8" w:rsidRPr="00EF40E8" w:rsidTr="00E42C44">
        <w:tc>
          <w:tcPr>
            <w:tcW w:w="2694" w:type="dxa"/>
            <w:gridSpan w:val="3"/>
          </w:tcPr>
          <w:p w:rsidR="00EF40E8" w:rsidRPr="00EF40E8" w:rsidRDefault="00EF40E8" w:rsidP="00EF40E8">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EF40E8" w:rsidRPr="00EF40E8" w:rsidRDefault="00EF40E8" w:rsidP="00EF40E8">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EF40E8">
              <w:rPr>
                <w:rFonts w:cs="Times New Roman"/>
                <w:b/>
                <w:bCs/>
                <w:iCs/>
                <w:sz w:val="20"/>
                <w:szCs w:val="20"/>
                <w:lang w:val="en-GB"/>
              </w:rPr>
              <w:t>Please return to:</w:t>
            </w:r>
          </w:p>
        </w:tc>
        <w:tc>
          <w:tcPr>
            <w:tcW w:w="3118" w:type="dxa"/>
            <w:gridSpan w:val="2"/>
          </w:tcPr>
          <w:p w:rsidR="00EF40E8" w:rsidRPr="00EF40E8" w:rsidRDefault="00EF40E8" w:rsidP="00EF40E8">
            <w:pPr>
              <w:tabs>
                <w:tab w:val="left" w:pos="794"/>
                <w:tab w:val="left" w:pos="1191"/>
                <w:tab w:val="left" w:pos="1588"/>
                <w:tab w:val="left" w:pos="1985"/>
              </w:tabs>
              <w:bidi w:val="0"/>
              <w:spacing w:line="240" w:lineRule="auto"/>
              <w:jc w:val="left"/>
              <w:rPr>
                <w:rFonts w:cs="Times New Roman"/>
                <w:b/>
                <w:bCs/>
                <w:sz w:val="20"/>
                <w:szCs w:val="20"/>
              </w:rPr>
            </w:pPr>
            <w:r w:rsidRPr="00EF40E8">
              <w:rPr>
                <w:rFonts w:cs="Times New Roman"/>
                <w:b/>
                <w:bCs/>
                <w:sz w:val="20"/>
                <w:szCs w:val="20"/>
              </w:rPr>
              <w:t xml:space="preserve">ITU/BDT </w:t>
            </w:r>
          </w:p>
          <w:p w:rsidR="00EF40E8" w:rsidRPr="00EF40E8" w:rsidRDefault="00EF40E8" w:rsidP="00EF40E8">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EF40E8">
                <w:rPr>
                  <w:rFonts w:cs="Times New Roman"/>
                  <w:b/>
                  <w:bCs/>
                  <w:sz w:val="20"/>
                  <w:szCs w:val="20"/>
                </w:rPr>
                <w:t>Geneva</w:t>
              </w:r>
            </w:smartTag>
            <w:r w:rsidRPr="00EF40E8">
              <w:rPr>
                <w:rFonts w:cs="Times New Roman"/>
                <w:b/>
                <w:bCs/>
                <w:sz w:val="20"/>
                <w:szCs w:val="20"/>
              </w:rPr>
              <w:t xml:space="preserve"> (</w:t>
            </w:r>
            <w:smartTag w:uri="urn:schemas-microsoft-com:office:smarttags" w:element="place">
              <w:smartTag w:uri="urn:schemas-microsoft-com:office:smarttags" w:element="country-region">
                <w:r w:rsidRPr="00EF40E8">
                  <w:rPr>
                    <w:rFonts w:cs="Times New Roman"/>
                    <w:b/>
                    <w:bCs/>
                    <w:sz w:val="20"/>
                    <w:szCs w:val="20"/>
                  </w:rPr>
                  <w:t>Switzerland</w:t>
                </w:r>
              </w:smartTag>
            </w:smartTag>
            <w:r w:rsidRPr="00EF40E8">
              <w:rPr>
                <w:rFonts w:cs="Times New Roman"/>
                <w:b/>
                <w:bCs/>
                <w:sz w:val="20"/>
                <w:szCs w:val="20"/>
              </w:rPr>
              <w:t>)</w:t>
            </w:r>
          </w:p>
        </w:tc>
        <w:tc>
          <w:tcPr>
            <w:tcW w:w="4394" w:type="dxa"/>
            <w:gridSpan w:val="4"/>
          </w:tcPr>
          <w:p w:rsidR="00EF40E8" w:rsidRPr="00EF40E8" w:rsidRDefault="00EF40E8" w:rsidP="00EF40E8">
            <w:pPr>
              <w:tabs>
                <w:tab w:val="left" w:pos="794"/>
                <w:tab w:val="left" w:pos="1191"/>
                <w:tab w:val="left" w:pos="1588"/>
                <w:tab w:val="left" w:pos="1985"/>
              </w:tabs>
              <w:bidi w:val="0"/>
              <w:spacing w:line="240" w:lineRule="auto"/>
              <w:jc w:val="center"/>
              <w:rPr>
                <w:rFonts w:cs="Times New Roman"/>
                <w:b/>
                <w:bCs/>
                <w:sz w:val="20"/>
                <w:szCs w:val="20"/>
                <w:lang w:val="it-IT"/>
              </w:rPr>
            </w:pPr>
            <w:r w:rsidRPr="00EF40E8">
              <w:rPr>
                <w:rFonts w:cs="Times New Roman"/>
                <w:b/>
                <w:bCs/>
                <w:sz w:val="20"/>
                <w:szCs w:val="20"/>
                <w:lang w:val="it-IT"/>
              </w:rPr>
              <w:t xml:space="preserve">E-mail : </w:t>
            </w:r>
            <w:r w:rsidRPr="00EF40E8">
              <w:rPr>
                <w:rFonts w:cs="Times New Roman"/>
                <w:b/>
                <w:bCs/>
                <w:sz w:val="20"/>
                <w:szCs w:val="20"/>
                <w:lang w:val="it-IT"/>
              </w:rPr>
              <w:tab/>
            </w:r>
            <w:hyperlink r:id="rId35" w:history="1">
              <w:r w:rsidRPr="00EF40E8">
                <w:rPr>
                  <w:rFonts w:cs="Times New Roman"/>
                  <w:b/>
                  <w:bCs/>
                  <w:color w:val="0000FF"/>
                  <w:sz w:val="20"/>
                  <w:szCs w:val="20"/>
                  <w:u w:val="single"/>
                  <w:lang w:val="it-IT"/>
                </w:rPr>
                <w:t>bdtfell</w:t>
              </w:r>
              <w:r w:rsidRPr="00EF40E8">
                <w:rPr>
                  <w:rFonts w:cs="Times New Roman"/>
                  <w:b/>
                  <w:bCs/>
                  <w:color w:val="0000FF"/>
                  <w:sz w:val="20"/>
                  <w:szCs w:val="20"/>
                  <w:u w:val="single"/>
                  <w:lang w:val="it-IT"/>
                </w:rPr>
                <w:t>o</w:t>
              </w:r>
              <w:r w:rsidRPr="00EF40E8">
                <w:rPr>
                  <w:rFonts w:cs="Times New Roman"/>
                  <w:b/>
                  <w:bCs/>
                  <w:color w:val="0000FF"/>
                  <w:sz w:val="20"/>
                  <w:szCs w:val="20"/>
                  <w:u w:val="single"/>
                  <w:lang w:val="it-IT"/>
                </w:rPr>
                <w:t>wships@itu.int</w:t>
              </w:r>
            </w:hyperlink>
            <w:r w:rsidRPr="00EF40E8">
              <w:rPr>
                <w:rFonts w:cs="Times New Roman"/>
                <w:b/>
                <w:bCs/>
                <w:sz w:val="20"/>
                <w:szCs w:val="20"/>
                <w:lang w:val="it-IT"/>
              </w:rPr>
              <w:t xml:space="preserve"> </w:t>
            </w:r>
          </w:p>
          <w:p w:rsidR="00EF40E8" w:rsidRPr="00EF40E8" w:rsidRDefault="00EF40E8" w:rsidP="00EF40E8">
            <w:pPr>
              <w:tabs>
                <w:tab w:val="left" w:pos="794"/>
                <w:tab w:val="left" w:pos="1191"/>
                <w:tab w:val="left" w:pos="1588"/>
                <w:tab w:val="left" w:pos="1985"/>
              </w:tabs>
              <w:bidi w:val="0"/>
              <w:spacing w:before="0" w:line="240" w:lineRule="auto"/>
              <w:jc w:val="center"/>
              <w:rPr>
                <w:rFonts w:cs="Times New Roman"/>
                <w:b/>
                <w:bCs/>
                <w:sz w:val="20"/>
                <w:szCs w:val="20"/>
                <w:lang w:val="it-IT"/>
              </w:rPr>
            </w:pPr>
            <w:r w:rsidRPr="00EF40E8">
              <w:rPr>
                <w:rFonts w:cs="Times New Roman"/>
                <w:b/>
                <w:bCs/>
                <w:sz w:val="20"/>
                <w:szCs w:val="20"/>
                <w:lang w:val="it-IT"/>
              </w:rPr>
              <w:tab/>
              <w:t xml:space="preserve">Tel: +41 22 730 5487 </w:t>
            </w:r>
          </w:p>
          <w:p w:rsidR="00EF40E8" w:rsidRPr="00EF40E8" w:rsidRDefault="00EF40E8" w:rsidP="00EF40E8">
            <w:pPr>
              <w:tabs>
                <w:tab w:val="left" w:pos="794"/>
                <w:tab w:val="left" w:pos="1191"/>
                <w:tab w:val="left" w:pos="1588"/>
                <w:tab w:val="left" w:pos="1985"/>
              </w:tabs>
              <w:bidi w:val="0"/>
              <w:spacing w:before="0" w:line="240" w:lineRule="auto"/>
              <w:jc w:val="center"/>
              <w:rPr>
                <w:rFonts w:cs="Times New Roman"/>
                <w:b/>
                <w:bCs/>
                <w:sz w:val="20"/>
                <w:szCs w:val="20"/>
                <w:lang w:val="it-IT"/>
              </w:rPr>
            </w:pPr>
            <w:r w:rsidRPr="00EF40E8">
              <w:rPr>
                <w:rFonts w:cs="Times New Roman"/>
                <w:b/>
                <w:bCs/>
                <w:sz w:val="20"/>
                <w:szCs w:val="20"/>
                <w:lang w:val="it-IT"/>
              </w:rPr>
              <w:t xml:space="preserve"> </w:t>
            </w:r>
            <w:r w:rsidRPr="00EF40E8">
              <w:rPr>
                <w:rFonts w:cs="Times New Roman"/>
                <w:b/>
                <w:bCs/>
                <w:sz w:val="20"/>
                <w:szCs w:val="20"/>
                <w:lang w:val="it-IT"/>
              </w:rPr>
              <w:tab/>
              <w:t>Fax: +41 22 730 5778</w:t>
            </w:r>
          </w:p>
        </w:tc>
      </w:tr>
      <w:tr w:rsidR="00EF40E8" w:rsidRPr="00EF40E8" w:rsidTr="00E42C4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10179" w:type="dxa"/>
            <w:gridSpan w:val="8"/>
            <w:tcBorders>
              <w:top w:val="single" w:sz="12" w:space="0" w:color="auto"/>
              <w:bottom w:val="single" w:sz="12" w:space="0" w:color="auto"/>
            </w:tcBorders>
          </w:tcPr>
          <w:p w:rsidR="00EF40E8" w:rsidRPr="00EF40E8" w:rsidRDefault="00EF40E8" w:rsidP="00EF40E8">
            <w:pPr>
              <w:tabs>
                <w:tab w:val="left" w:pos="794"/>
                <w:tab w:val="left" w:pos="1191"/>
                <w:tab w:val="left" w:pos="1588"/>
                <w:tab w:val="left" w:pos="1985"/>
              </w:tabs>
              <w:bidi w:val="0"/>
              <w:spacing w:after="120" w:line="240" w:lineRule="auto"/>
              <w:jc w:val="center"/>
              <w:rPr>
                <w:rFonts w:cs="Times New Roman"/>
                <w:iCs/>
                <w:sz w:val="24"/>
                <w:szCs w:val="20"/>
              </w:rPr>
            </w:pPr>
            <w:r w:rsidRPr="00EF40E8">
              <w:rPr>
                <w:rFonts w:cs="Times New Roman"/>
                <w:b/>
                <w:iCs/>
                <w:sz w:val="24"/>
                <w:szCs w:val="20"/>
              </w:rPr>
              <w:t>Request for a full/partial fellowship to be submitted before 2 December 2011</w:t>
            </w:r>
          </w:p>
        </w:tc>
      </w:tr>
      <w:tr w:rsidR="00EF40E8" w:rsidRPr="00EF40E8" w:rsidTr="00E42C44">
        <w:tblPrEx>
          <w:tblCellMar>
            <w:left w:w="107" w:type="dxa"/>
            <w:right w:w="107" w:type="dxa"/>
          </w:tblCellMar>
        </w:tblPrEx>
        <w:tc>
          <w:tcPr>
            <w:tcW w:w="2836" w:type="dxa"/>
            <w:gridSpan w:val="4"/>
          </w:tcPr>
          <w:p w:rsidR="00EF40E8" w:rsidRPr="00EF40E8" w:rsidRDefault="00EF40E8" w:rsidP="00EF40E8">
            <w:pPr>
              <w:tabs>
                <w:tab w:val="left" w:pos="794"/>
                <w:tab w:val="left" w:pos="1191"/>
                <w:tab w:val="left" w:pos="1588"/>
                <w:tab w:val="left" w:pos="1985"/>
              </w:tabs>
              <w:bidi w:val="0"/>
              <w:spacing w:before="0" w:line="240" w:lineRule="auto"/>
              <w:jc w:val="center"/>
              <w:rPr>
                <w:rFonts w:cs="Times New Roman"/>
                <w:iCs/>
                <w:sz w:val="24"/>
                <w:szCs w:val="20"/>
              </w:rPr>
            </w:pPr>
          </w:p>
          <w:p w:rsidR="00EF40E8" w:rsidRPr="00EF40E8" w:rsidRDefault="00EF40E8" w:rsidP="00EF40E8">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F40E8" w:rsidRPr="00EF40E8" w:rsidRDefault="00EF40E8" w:rsidP="00EF40E8">
            <w:pPr>
              <w:tabs>
                <w:tab w:val="left" w:pos="794"/>
                <w:tab w:val="left" w:pos="1191"/>
                <w:tab w:val="left" w:pos="1588"/>
                <w:tab w:val="left" w:pos="1985"/>
              </w:tabs>
              <w:bidi w:val="0"/>
              <w:spacing w:before="0" w:line="240" w:lineRule="auto"/>
              <w:jc w:val="center"/>
              <w:rPr>
                <w:rFonts w:cs="Times New Roman"/>
                <w:iCs/>
                <w:sz w:val="24"/>
                <w:szCs w:val="20"/>
              </w:rPr>
            </w:pPr>
            <w:r w:rsidRPr="00EF40E8">
              <w:rPr>
                <w:rFonts w:cs="Times New Roman"/>
                <w:iCs/>
                <w:sz w:val="24"/>
                <w:szCs w:val="20"/>
              </w:rPr>
              <w:t>Participation of women is encouraged</w:t>
            </w:r>
          </w:p>
        </w:tc>
        <w:tc>
          <w:tcPr>
            <w:tcW w:w="3708" w:type="dxa"/>
            <w:gridSpan w:val="2"/>
            <w:tcBorders>
              <w:left w:val="nil"/>
            </w:tcBorders>
          </w:tcPr>
          <w:p w:rsidR="00EF40E8" w:rsidRPr="00EF40E8" w:rsidRDefault="00EF40E8" w:rsidP="00EF40E8">
            <w:pPr>
              <w:tabs>
                <w:tab w:val="left" w:pos="794"/>
                <w:tab w:val="left" w:pos="1191"/>
                <w:tab w:val="left" w:pos="1588"/>
                <w:tab w:val="left" w:pos="1985"/>
              </w:tabs>
              <w:bidi w:val="0"/>
              <w:spacing w:before="0" w:line="240" w:lineRule="auto"/>
              <w:jc w:val="center"/>
              <w:rPr>
                <w:rFonts w:cs="Times New Roman"/>
                <w:sz w:val="24"/>
                <w:szCs w:val="20"/>
              </w:rPr>
            </w:pPr>
          </w:p>
        </w:tc>
      </w:tr>
      <w:tr w:rsidR="00EF40E8" w:rsidRPr="00EF40E8" w:rsidTr="00E42C44">
        <w:trPr>
          <w:cantSplit/>
        </w:trPr>
        <w:tc>
          <w:tcPr>
            <w:tcW w:w="10206" w:type="dxa"/>
            <w:gridSpan w:val="9"/>
            <w:tcBorders>
              <w:top w:val="single" w:sz="6" w:space="0" w:color="auto"/>
              <w:left w:val="single" w:sz="6" w:space="0" w:color="auto"/>
              <w:right w:val="single" w:sz="6" w:space="0" w:color="auto"/>
            </w:tcBorders>
          </w:tcPr>
          <w:p w:rsidR="00EF40E8" w:rsidRPr="00EF40E8" w:rsidRDefault="00EF40E8" w:rsidP="00EF40E8">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EF40E8">
              <w:rPr>
                <w:rFonts w:cs="Times New Roman"/>
                <w:b/>
                <w:sz w:val="16"/>
                <w:szCs w:val="20"/>
              </w:rPr>
              <w:t>Country: ________________________________________________________________________________________________________________</w:t>
            </w:r>
          </w:p>
          <w:p w:rsidR="00EF40E8" w:rsidRPr="00EF40E8" w:rsidRDefault="00EF40E8" w:rsidP="00EF40E8">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EF40E8">
              <w:rPr>
                <w:rFonts w:cs="Times New Roman"/>
                <w:b/>
                <w:sz w:val="16"/>
                <w:szCs w:val="20"/>
              </w:rPr>
              <w:t>Name of the Administration or Organization: _________________________________________________________________________________</w:t>
            </w:r>
          </w:p>
          <w:p w:rsidR="00EF40E8" w:rsidRPr="00EF40E8" w:rsidRDefault="00EF40E8" w:rsidP="00EF40E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EF40E8" w:rsidRPr="00EF40E8" w:rsidRDefault="00EF40E8" w:rsidP="00EF40E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EF40E8">
              <w:rPr>
                <w:rFonts w:cs="Times New Roman"/>
                <w:b/>
                <w:sz w:val="16"/>
                <w:szCs w:val="20"/>
              </w:rPr>
              <w:t>Mr. / Ms.</w:t>
            </w:r>
            <w:r w:rsidRPr="00EF40E8">
              <w:rPr>
                <w:rFonts w:cs="Times New Roman"/>
                <w:b/>
                <w:sz w:val="16"/>
                <w:szCs w:val="20"/>
              </w:rPr>
              <w:tab/>
              <w:t>__________________________________________________(family name)</w:t>
            </w:r>
            <w:r w:rsidRPr="00EF40E8">
              <w:rPr>
                <w:rFonts w:cs="Times New Roman"/>
                <w:b/>
                <w:sz w:val="16"/>
                <w:szCs w:val="20"/>
              </w:rPr>
              <w:tab/>
              <w:t>______________________________________(given name)</w:t>
            </w:r>
          </w:p>
          <w:p w:rsidR="00EF40E8" w:rsidRPr="00EF40E8" w:rsidRDefault="00EF40E8" w:rsidP="00EF40E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EF40E8" w:rsidRPr="00EF40E8" w:rsidRDefault="00EF40E8" w:rsidP="00EF40E8">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EF40E8">
              <w:rPr>
                <w:rFonts w:cs="Times New Roman"/>
                <w:b/>
                <w:sz w:val="16"/>
                <w:szCs w:val="20"/>
                <w:lang w:val="en-GB"/>
              </w:rPr>
              <w:t>Title:</w:t>
            </w:r>
            <w:r w:rsidRPr="00EF40E8">
              <w:rPr>
                <w:rFonts w:cs="Times New Roman"/>
                <w:b/>
                <w:sz w:val="16"/>
                <w:szCs w:val="20"/>
                <w:lang w:val="en-GB"/>
              </w:rPr>
              <w:tab/>
              <w:t>_______________________________________________________________________________________________________________</w:t>
            </w:r>
          </w:p>
          <w:p w:rsidR="00EF40E8" w:rsidRPr="00EF40E8" w:rsidRDefault="00EF40E8" w:rsidP="00EF40E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EF40E8" w:rsidRPr="00EF40E8" w:rsidTr="00E42C44">
        <w:trPr>
          <w:cantSplit/>
        </w:trPr>
        <w:tc>
          <w:tcPr>
            <w:tcW w:w="10206" w:type="dxa"/>
            <w:gridSpan w:val="9"/>
            <w:tcBorders>
              <w:left w:val="single" w:sz="6" w:space="0" w:color="auto"/>
              <w:bottom w:val="single" w:sz="6" w:space="0" w:color="auto"/>
              <w:right w:val="single" w:sz="6" w:space="0" w:color="auto"/>
            </w:tcBorders>
          </w:tcPr>
          <w:p w:rsidR="00EF40E8" w:rsidRPr="00EF40E8" w:rsidRDefault="00EF40E8" w:rsidP="00EF40E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EF40E8">
              <w:rPr>
                <w:rFonts w:cs="Times New Roman"/>
                <w:b/>
                <w:sz w:val="16"/>
                <w:szCs w:val="20"/>
                <w:lang w:val="en-GB"/>
              </w:rPr>
              <w:t xml:space="preserve">Address: </w:t>
            </w:r>
            <w:r w:rsidRPr="00EF40E8">
              <w:rPr>
                <w:rFonts w:cs="Times New Roman"/>
                <w:b/>
                <w:sz w:val="16"/>
                <w:szCs w:val="20"/>
                <w:lang w:val="en-GB"/>
              </w:rPr>
              <w:tab/>
              <w:t>_______________________________________________________________________________________________________________</w:t>
            </w:r>
          </w:p>
          <w:p w:rsidR="00EF40E8" w:rsidRPr="00EF40E8" w:rsidRDefault="00EF40E8" w:rsidP="00EF40E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EF40E8">
              <w:rPr>
                <w:rFonts w:cs="Times New Roman"/>
                <w:b/>
                <w:sz w:val="16"/>
                <w:szCs w:val="20"/>
                <w:lang w:val="en-GB"/>
              </w:rPr>
              <w:t>_________________________________________________________________________________________________________________________</w:t>
            </w:r>
          </w:p>
          <w:p w:rsidR="00EF40E8" w:rsidRPr="00EF40E8" w:rsidRDefault="00EF40E8" w:rsidP="00EF40E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EF40E8" w:rsidRPr="00EF40E8" w:rsidRDefault="00EF40E8" w:rsidP="00EF40E8">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EF40E8">
              <w:rPr>
                <w:rFonts w:cs="Times New Roman"/>
                <w:b/>
                <w:sz w:val="16"/>
                <w:szCs w:val="20"/>
              </w:rPr>
              <w:t>Tel.:</w:t>
            </w:r>
            <w:r w:rsidRPr="00EF40E8">
              <w:rPr>
                <w:rFonts w:cs="Times New Roman"/>
                <w:b/>
                <w:sz w:val="16"/>
                <w:szCs w:val="20"/>
              </w:rPr>
              <w:tab/>
              <w:t>____________________________    Fax:</w:t>
            </w:r>
            <w:r w:rsidRPr="00EF40E8">
              <w:rPr>
                <w:rFonts w:cs="Times New Roman"/>
                <w:b/>
                <w:sz w:val="16"/>
                <w:szCs w:val="20"/>
              </w:rPr>
              <w:tab/>
              <w:t>____________________________    E-Mail:___________________________________________</w:t>
            </w:r>
          </w:p>
          <w:p w:rsidR="00EF40E8" w:rsidRPr="00EF40E8" w:rsidRDefault="00EF40E8" w:rsidP="00EF40E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EF40E8" w:rsidRPr="00EF40E8" w:rsidRDefault="00EF40E8" w:rsidP="00EF40E8">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EF40E8">
              <w:rPr>
                <w:rFonts w:cs="Times New Roman"/>
                <w:b/>
                <w:sz w:val="16"/>
                <w:szCs w:val="20"/>
              </w:rPr>
              <w:t>PASSPORT INFORMATION :</w:t>
            </w:r>
          </w:p>
          <w:p w:rsidR="00EF40E8" w:rsidRPr="00EF40E8" w:rsidRDefault="00EF40E8" w:rsidP="00EF40E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EF40E8">
              <w:rPr>
                <w:rFonts w:cs="Times New Roman"/>
                <w:b/>
                <w:sz w:val="16"/>
                <w:szCs w:val="20"/>
              </w:rPr>
              <w:t>Date of birth:</w:t>
            </w:r>
            <w:r w:rsidRPr="00EF40E8">
              <w:rPr>
                <w:rFonts w:cs="Times New Roman"/>
                <w:b/>
                <w:sz w:val="16"/>
                <w:szCs w:val="20"/>
              </w:rPr>
              <w:tab/>
              <w:t>__________________________________________________________________________________________________________</w:t>
            </w:r>
          </w:p>
          <w:p w:rsidR="00EF40E8" w:rsidRPr="00EF40E8" w:rsidRDefault="00EF40E8" w:rsidP="00EF40E8">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EF40E8" w:rsidRPr="00EF40E8" w:rsidRDefault="00EF40E8" w:rsidP="00EF40E8">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EF40E8">
              <w:rPr>
                <w:rFonts w:cs="Times New Roman"/>
                <w:b/>
                <w:sz w:val="16"/>
                <w:szCs w:val="20"/>
                <w:lang w:val="en-GB"/>
              </w:rPr>
              <w:t>Nationality: ____________________________________________   Passport number: _________________________________________________</w:t>
            </w:r>
          </w:p>
          <w:p w:rsidR="00EF40E8" w:rsidRPr="00EF40E8" w:rsidRDefault="00EF40E8" w:rsidP="00EF40E8">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lang w:val="en-GB"/>
              </w:rPr>
            </w:pPr>
          </w:p>
          <w:p w:rsidR="00EF40E8" w:rsidRPr="00EF40E8" w:rsidRDefault="00EF40E8" w:rsidP="00EF40E8">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EF40E8">
              <w:rPr>
                <w:rFonts w:cs="Times New Roman"/>
                <w:b/>
                <w:sz w:val="16"/>
                <w:szCs w:val="20"/>
                <w:lang w:val="en-GB"/>
              </w:rPr>
              <w:t>Date of issue: _____________________   In (place)</w:t>
            </w:r>
            <w:r w:rsidRPr="00EF40E8">
              <w:rPr>
                <w:rFonts w:cs="Times New Roman"/>
                <w:b/>
                <w:sz w:val="16"/>
                <w:szCs w:val="20"/>
                <w:lang w:val="en-GB"/>
              </w:rPr>
              <w:tab/>
              <w:t>: _______________________________Valid until (date): ___________________________</w:t>
            </w:r>
          </w:p>
          <w:p w:rsidR="00EF40E8" w:rsidRPr="00EF40E8" w:rsidRDefault="00EF40E8" w:rsidP="00EF40E8">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EF40E8" w:rsidRPr="00EF40E8" w:rsidTr="00E42C44">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bottom w:val="nil"/>
            </w:tcBorders>
          </w:tcPr>
          <w:p w:rsidR="00EF40E8" w:rsidRPr="00EF40E8" w:rsidRDefault="00EF40E8" w:rsidP="00EF40E8">
            <w:pPr>
              <w:tabs>
                <w:tab w:val="left" w:pos="794"/>
                <w:tab w:val="left" w:pos="1191"/>
                <w:tab w:val="left" w:pos="1588"/>
                <w:tab w:val="left" w:pos="1985"/>
              </w:tabs>
              <w:bidi w:val="0"/>
              <w:spacing w:line="240" w:lineRule="auto"/>
              <w:jc w:val="center"/>
              <w:rPr>
                <w:rFonts w:cs="Times New Roman"/>
                <w:b/>
                <w:bCs/>
                <w:sz w:val="20"/>
                <w:szCs w:val="20"/>
                <w:lang w:val="en-GB"/>
              </w:rPr>
            </w:pPr>
            <w:r w:rsidRPr="00EF40E8">
              <w:rPr>
                <w:rFonts w:cs="Times New Roman"/>
                <w:sz w:val="20"/>
                <w:szCs w:val="20"/>
                <w:lang w:val="en-GB"/>
              </w:rPr>
              <w:t xml:space="preserve">CONDITIONS </w:t>
            </w:r>
            <w:r w:rsidRPr="00EF40E8">
              <w:rPr>
                <w:rFonts w:cs="Times New Roman"/>
                <w:b/>
                <w:bCs/>
                <w:sz w:val="20"/>
                <w:szCs w:val="20"/>
                <w:lang w:val="en-GB"/>
              </w:rPr>
              <w:t>(Please select your preference in “condition” 2 below)</w:t>
            </w:r>
          </w:p>
        </w:tc>
      </w:tr>
      <w:tr w:rsidR="00EF40E8" w:rsidRPr="00EF40E8" w:rsidTr="00E42C44">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top w:val="nil"/>
              <w:bottom w:val="nil"/>
            </w:tcBorders>
          </w:tcPr>
          <w:p w:rsidR="00EF40E8" w:rsidRPr="00EF40E8" w:rsidRDefault="00EF40E8" w:rsidP="00EF40E8">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EF40E8">
              <w:rPr>
                <w:rFonts w:cs="Times New Roman"/>
                <w:sz w:val="20"/>
                <w:szCs w:val="20"/>
                <w:lang w:val="en-GB"/>
              </w:rPr>
              <w:t xml:space="preserve">One full or </w:t>
            </w:r>
            <w:r w:rsidRPr="00EF40E8">
              <w:rPr>
                <w:rFonts w:cs="Times New Roman"/>
                <w:b/>
                <w:bCs/>
                <w:sz w:val="20"/>
                <w:szCs w:val="20"/>
                <w:u w:val="single"/>
                <w:lang w:val="en-GB"/>
              </w:rPr>
              <w:t>partial</w:t>
            </w:r>
            <w:r w:rsidRPr="00EF40E8">
              <w:rPr>
                <w:rFonts w:cs="Times New Roman"/>
                <w:b/>
                <w:bCs/>
                <w:sz w:val="20"/>
                <w:szCs w:val="20"/>
                <w:lang w:val="en-GB"/>
              </w:rPr>
              <w:t xml:space="preserve"> </w:t>
            </w:r>
            <w:r w:rsidRPr="00EF40E8">
              <w:rPr>
                <w:rFonts w:cs="Times New Roman"/>
                <w:sz w:val="20"/>
                <w:szCs w:val="20"/>
                <w:lang w:val="en-GB"/>
              </w:rPr>
              <w:t>fellowship per eligible country.</w:t>
            </w:r>
          </w:p>
        </w:tc>
      </w:tr>
      <w:tr w:rsidR="00EF40E8" w:rsidRPr="00EF40E8" w:rsidTr="00E42C44">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top w:val="nil"/>
              <w:bottom w:val="nil"/>
            </w:tcBorders>
          </w:tcPr>
          <w:p w:rsidR="00EF40E8" w:rsidRPr="00EF40E8" w:rsidRDefault="00EF40E8" w:rsidP="00EF40E8">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EF40E8">
              <w:rPr>
                <w:rFonts w:cs="Times New Roman"/>
                <w:sz w:val="20"/>
                <w:szCs w:val="20"/>
                <w:lang w:val="en-GB"/>
              </w:rPr>
              <w:t xml:space="preserve">For partial fellowship, ITU is requested to cover either one of the following: </w:t>
            </w:r>
          </w:p>
        </w:tc>
      </w:tr>
      <w:tr w:rsidR="00EF40E8" w:rsidRPr="00EF40E8" w:rsidTr="00E42C44">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top w:val="nil"/>
              <w:bottom w:val="nil"/>
            </w:tcBorders>
          </w:tcPr>
          <w:p w:rsidR="00EF40E8" w:rsidRPr="00EF40E8" w:rsidRDefault="00EF40E8" w:rsidP="00EF40E8">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EF40E8">
              <w:rPr>
                <w:rFonts w:cs="Times New Roman"/>
                <w:sz w:val="20"/>
                <w:szCs w:val="20"/>
                <w:lang w:val="en-GB"/>
              </w:rPr>
              <w:t xml:space="preserve">□ </w:t>
            </w:r>
            <w:r w:rsidRPr="00EF40E8">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EF40E8">
                  <w:rPr>
                    <w:rFonts w:cs="Times New Roman"/>
                    <w:b/>
                    <w:bCs/>
                    <w:sz w:val="20"/>
                    <w:szCs w:val="20"/>
                    <w:lang w:val="en-GB"/>
                  </w:rPr>
                  <w:t>Geneva</w:t>
                </w:r>
              </w:smartTag>
            </w:smartTag>
            <w:r w:rsidRPr="00EF40E8">
              <w:rPr>
                <w:rFonts w:cs="Times New Roman"/>
                <w:b/>
                <w:bCs/>
                <w:sz w:val="20"/>
                <w:szCs w:val="20"/>
                <w:lang w:val="en-GB"/>
              </w:rPr>
              <w:t xml:space="preserve"> / duty station).</w:t>
            </w:r>
          </w:p>
        </w:tc>
      </w:tr>
      <w:tr w:rsidR="00EF40E8" w:rsidRPr="00EF40E8" w:rsidTr="00E42C44">
        <w:tblPrEx>
          <w:tblBorders>
            <w:top w:val="single" w:sz="6" w:space="0" w:color="auto"/>
            <w:left w:val="single" w:sz="6" w:space="0" w:color="auto"/>
            <w:bottom w:val="single" w:sz="6" w:space="0" w:color="auto"/>
            <w:right w:val="single" w:sz="6" w:space="0" w:color="auto"/>
          </w:tblBorders>
        </w:tblPrEx>
        <w:trPr>
          <w:cantSplit/>
          <w:trHeight w:val="577"/>
        </w:trPr>
        <w:tc>
          <w:tcPr>
            <w:tcW w:w="10206" w:type="dxa"/>
            <w:gridSpan w:val="9"/>
            <w:tcBorders>
              <w:top w:val="nil"/>
              <w:bottom w:val="single" w:sz="6" w:space="0" w:color="auto"/>
            </w:tcBorders>
          </w:tcPr>
          <w:p w:rsidR="00EF40E8" w:rsidRPr="00EF40E8" w:rsidRDefault="00EF40E8" w:rsidP="00EF40E8">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EF40E8">
              <w:rPr>
                <w:rFonts w:cs="Times New Roman"/>
                <w:b/>
                <w:bCs/>
                <w:sz w:val="20"/>
                <w:szCs w:val="20"/>
                <w:lang w:val="en-GB"/>
              </w:rPr>
              <w:t>□ Daily subsistence allowance intended to cover accommodation, meals &amp; misc. expenses.</w:t>
            </w:r>
          </w:p>
          <w:p w:rsidR="00EF40E8" w:rsidRPr="00EF40E8" w:rsidRDefault="00EF40E8" w:rsidP="00EF40E8">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EF40E8">
              <w:rPr>
                <w:rFonts w:cs="Times New Roman"/>
                <w:sz w:val="20"/>
                <w:szCs w:val="20"/>
                <w:lang w:val="en-GB"/>
              </w:rPr>
              <w:t>It is imperative that fellows be present from the first day to the end of the meeting.</w:t>
            </w:r>
          </w:p>
          <w:p w:rsidR="00EF40E8" w:rsidRPr="00EF40E8" w:rsidRDefault="00EF40E8" w:rsidP="00EF40E8">
            <w:pPr>
              <w:bidi w:val="0"/>
              <w:spacing w:beforeLines="40" w:before="96" w:line="240" w:lineRule="auto"/>
              <w:ind w:left="360"/>
              <w:jc w:val="left"/>
              <w:rPr>
                <w:rFonts w:cs="Times New Roman"/>
                <w:sz w:val="20"/>
                <w:szCs w:val="20"/>
                <w:lang w:val="en-GB"/>
              </w:rPr>
            </w:pPr>
          </w:p>
        </w:tc>
      </w:tr>
      <w:tr w:rsidR="00EF40E8" w:rsidRPr="00EF40E8" w:rsidTr="00E42C4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F40E8" w:rsidRPr="00EF40E8" w:rsidRDefault="00EF40E8" w:rsidP="00EF40E8">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EF40E8" w:rsidRPr="00EF40E8" w:rsidRDefault="00EF40E8" w:rsidP="00EF40E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EF40E8">
              <w:rPr>
                <w:rFonts w:cs="Times New Roman"/>
                <w:b/>
                <w:bCs/>
                <w:sz w:val="16"/>
                <w:szCs w:val="20"/>
              </w:rPr>
              <w:t>Signature of fellowship candidate:</w:t>
            </w:r>
          </w:p>
          <w:p w:rsidR="00EF40E8" w:rsidRPr="00EF40E8" w:rsidRDefault="00EF40E8" w:rsidP="00EF40E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827" w:type="dxa"/>
            <w:gridSpan w:val="3"/>
          </w:tcPr>
          <w:p w:rsidR="00EF40E8" w:rsidRPr="00EF40E8" w:rsidRDefault="00EF40E8" w:rsidP="00EF40E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EF40E8" w:rsidRPr="00EF40E8" w:rsidRDefault="00EF40E8" w:rsidP="00EF40E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EF40E8">
              <w:rPr>
                <w:rFonts w:cs="Times New Roman"/>
                <w:b/>
                <w:bCs/>
                <w:sz w:val="16"/>
                <w:szCs w:val="20"/>
              </w:rPr>
              <w:t>Date:</w:t>
            </w:r>
          </w:p>
        </w:tc>
      </w:tr>
      <w:tr w:rsidR="00EF40E8" w:rsidRPr="00EF40E8" w:rsidTr="00E42C4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06" w:type="dxa"/>
            <w:gridSpan w:val="9"/>
          </w:tcPr>
          <w:p w:rsidR="00EF40E8" w:rsidRPr="00EF40E8" w:rsidRDefault="00EF40E8" w:rsidP="00EF40E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EF40E8">
              <w:rPr>
                <w:rFonts w:cs="Times New Roman"/>
                <w:b/>
                <w:bCs/>
                <w:sz w:val="16"/>
                <w:szCs w:val="20"/>
              </w:rPr>
              <w:t>TO VALIDATE FELLOWSHIP REQUEST, NAME, TITLE AND SIGNATURE OF CERTIFYING OFFICIAL DESIGNATING PARTICIPANT MUST BE COMPLETED BELOW WITH OFFICIAL STAMP.</w:t>
            </w:r>
          </w:p>
          <w:p w:rsidR="00EF40E8" w:rsidRPr="00EF40E8" w:rsidRDefault="00EF40E8" w:rsidP="00EF40E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EF40E8" w:rsidRPr="00EF40E8" w:rsidTr="00E42C4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F40E8" w:rsidRPr="00EF40E8" w:rsidRDefault="00EF40E8" w:rsidP="00EF40E8">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rPr>
            </w:pPr>
            <w:r w:rsidRPr="00EF40E8">
              <w:rPr>
                <w:rFonts w:cs="Times New Roman"/>
                <w:b/>
                <w:bCs/>
                <w:sz w:val="16"/>
                <w:szCs w:val="20"/>
              </w:rPr>
              <w:t>Signature</w:t>
            </w:r>
          </w:p>
        </w:tc>
        <w:tc>
          <w:tcPr>
            <w:tcW w:w="3827" w:type="dxa"/>
            <w:gridSpan w:val="3"/>
          </w:tcPr>
          <w:p w:rsidR="00EF40E8" w:rsidRPr="00EF40E8" w:rsidRDefault="00EF40E8" w:rsidP="00EF40E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EF40E8">
              <w:rPr>
                <w:rFonts w:cs="Times New Roman"/>
                <w:b/>
                <w:bCs/>
                <w:sz w:val="16"/>
                <w:szCs w:val="20"/>
              </w:rPr>
              <w:t>Date</w:t>
            </w:r>
          </w:p>
        </w:tc>
      </w:tr>
    </w:tbl>
    <w:p w:rsidR="007572FE" w:rsidRDefault="007572FE" w:rsidP="00EF40E8">
      <w:pPr>
        <w:bidi w:val="0"/>
        <w:spacing w:before="0" w:line="120" w:lineRule="auto"/>
        <w:jc w:val="left"/>
        <w:rPr>
          <w:rtl/>
          <w:lang w:bidi="ar-EG"/>
        </w:rPr>
      </w:pPr>
    </w:p>
    <w:sectPr w:rsidR="007572FE" w:rsidSect="00EF40E8">
      <w:headerReference w:type="first" r:id="rId36"/>
      <w:type w:val="oddPage"/>
      <w:pgSz w:w="11901" w:h="16840" w:code="9"/>
      <w:pgMar w:top="964" w:right="1134" w:bottom="96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EE" w:rsidRDefault="001822EE">
      <w:r>
        <w:separator/>
      </w:r>
    </w:p>
  </w:endnote>
  <w:endnote w:type="continuationSeparator" w:id="0">
    <w:p w:rsidR="001822EE" w:rsidRDefault="0018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EE" w:rsidRPr="00561814" w:rsidRDefault="00ED5050" w:rsidP="00561814">
    <w:pPr>
      <w:tabs>
        <w:tab w:val="left" w:pos="1134"/>
        <w:tab w:val="left" w:pos="5812"/>
        <w:tab w:val="right" w:pos="9639"/>
      </w:tabs>
      <w:bidi w:val="0"/>
      <w:rPr>
        <w:sz w:val="16"/>
        <w:szCs w:val="16"/>
        <w:rtl/>
        <w:lang w:val="es-ES" w:bidi="ar-EG"/>
      </w:rPr>
    </w:pPr>
    <w:r w:rsidRPr="00ED5050">
      <w:rPr>
        <w:sz w:val="16"/>
        <w:szCs w:val="16"/>
        <w:lang w:val="fr-CH"/>
      </w:rPr>
      <w:t>ITU-T\COM-T\COM03\COLL\004A.DOCX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1822EE" w:rsidTr="000E20F9">
      <w:trPr>
        <w:cantSplit/>
      </w:trPr>
      <w:tc>
        <w:tcPr>
          <w:tcW w:w="1062" w:type="pct"/>
          <w:tcBorders>
            <w:top w:val="single" w:sz="6" w:space="0" w:color="auto"/>
          </w:tcBorders>
          <w:tcMar>
            <w:top w:w="57" w:type="dxa"/>
          </w:tcMar>
        </w:tcPr>
        <w:p w:rsidR="001822EE" w:rsidRDefault="001822EE" w:rsidP="000E20F9">
          <w:pPr>
            <w:pStyle w:val="itu"/>
          </w:pPr>
          <w:r>
            <w:t>Place des Nations</w:t>
          </w:r>
        </w:p>
      </w:tc>
      <w:tc>
        <w:tcPr>
          <w:tcW w:w="1583" w:type="pct"/>
          <w:tcBorders>
            <w:top w:val="single" w:sz="6" w:space="0" w:color="auto"/>
          </w:tcBorders>
          <w:tcMar>
            <w:top w:w="57" w:type="dxa"/>
          </w:tcMar>
        </w:tcPr>
        <w:p w:rsidR="001822EE" w:rsidRDefault="001822EE" w:rsidP="000E20F9">
          <w:pPr>
            <w:pStyle w:val="itu"/>
          </w:pPr>
          <w:r>
            <w:t>Telephone</w:t>
          </w:r>
          <w:r>
            <w:tab/>
            <w:t>+41 22 730 51 11</w:t>
          </w:r>
        </w:p>
      </w:tc>
      <w:tc>
        <w:tcPr>
          <w:tcW w:w="1224" w:type="pct"/>
          <w:tcBorders>
            <w:top w:val="single" w:sz="6" w:space="0" w:color="auto"/>
          </w:tcBorders>
          <w:tcMar>
            <w:top w:w="57" w:type="dxa"/>
          </w:tcMar>
        </w:tcPr>
        <w:p w:rsidR="001822EE" w:rsidRDefault="001822EE" w:rsidP="000E20F9">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822EE" w:rsidRDefault="001822EE" w:rsidP="000E20F9">
          <w:pPr>
            <w:pStyle w:val="itu"/>
          </w:pPr>
          <w:r>
            <w:t>E-mail:</w:t>
          </w:r>
          <w:r>
            <w:tab/>
            <w:t>itumail@itu.int</w:t>
          </w:r>
        </w:p>
      </w:tc>
    </w:tr>
    <w:tr w:rsidR="001822EE" w:rsidTr="000E20F9">
      <w:trPr>
        <w:cantSplit/>
      </w:trPr>
      <w:tc>
        <w:tcPr>
          <w:tcW w:w="1062" w:type="pct"/>
        </w:tcPr>
        <w:p w:rsidR="001822EE" w:rsidRPr="008F5E3A" w:rsidRDefault="001822EE" w:rsidP="000E20F9">
          <w:pPr>
            <w:pStyle w:val="itu"/>
          </w:pPr>
          <w:r w:rsidRPr="008F5E3A">
            <w:t>CH-1211 Geneva 20</w:t>
          </w:r>
        </w:p>
      </w:tc>
      <w:tc>
        <w:tcPr>
          <w:tcW w:w="1583" w:type="pct"/>
        </w:tcPr>
        <w:p w:rsidR="001822EE" w:rsidRPr="008F5E3A" w:rsidRDefault="001822EE" w:rsidP="000E20F9">
          <w:pPr>
            <w:pStyle w:val="itu"/>
          </w:pPr>
          <w:r w:rsidRPr="008F5E3A">
            <w:t>Telefax</w:t>
          </w:r>
          <w:r w:rsidRPr="008F5E3A">
            <w:tab/>
            <w:t>Gr3:</w:t>
          </w:r>
          <w:r w:rsidRPr="008F5E3A">
            <w:tab/>
            <w:t>+41 22 733 72 56</w:t>
          </w:r>
        </w:p>
      </w:tc>
      <w:tc>
        <w:tcPr>
          <w:tcW w:w="1224" w:type="pct"/>
        </w:tcPr>
        <w:p w:rsidR="001822EE" w:rsidRPr="008F5E3A" w:rsidRDefault="001822EE" w:rsidP="000E20F9">
          <w:pPr>
            <w:pStyle w:val="itu"/>
          </w:pPr>
          <w:r w:rsidRPr="008F5E3A">
            <w:t>Telegram ITU GENEVE</w:t>
          </w:r>
        </w:p>
      </w:tc>
      <w:tc>
        <w:tcPr>
          <w:tcW w:w="1131" w:type="pct"/>
        </w:tcPr>
        <w:p w:rsidR="001822EE" w:rsidRPr="00724ED5" w:rsidRDefault="001822EE" w:rsidP="000E20F9">
          <w:pPr>
            <w:pStyle w:val="itu"/>
            <w:rPr>
              <w:lang w:val="en-US"/>
            </w:rPr>
          </w:pPr>
          <w:r w:rsidRPr="008F5E3A">
            <w:tab/>
          </w:r>
          <w:hyperlink r:id="rId1" w:history="1">
            <w:r w:rsidRPr="0034525D">
              <w:rPr>
                <w:rStyle w:val="Hyperlink"/>
              </w:rPr>
              <w:t>www.itu.int</w:t>
            </w:r>
          </w:hyperlink>
        </w:p>
      </w:tc>
    </w:tr>
    <w:tr w:rsidR="001822EE" w:rsidTr="000E20F9">
      <w:trPr>
        <w:cantSplit/>
      </w:trPr>
      <w:tc>
        <w:tcPr>
          <w:tcW w:w="1062" w:type="pct"/>
        </w:tcPr>
        <w:p w:rsidR="001822EE" w:rsidRDefault="001822EE" w:rsidP="000E20F9">
          <w:pPr>
            <w:pStyle w:val="itu"/>
          </w:pPr>
          <w:r>
            <w:t>Switzerland</w:t>
          </w:r>
        </w:p>
      </w:tc>
      <w:tc>
        <w:tcPr>
          <w:tcW w:w="1583" w:type="pct"/>
        </w:tcPr>
        <w:p w:rsidR="001822EE" w:rsidRDefault="001822EE" w:rsidP="000E20F9">
          <w:pPr>
            <w:pStyle w:val="itu"/>
          </w:pPr>
          <w:r>
            <w:tab/>
            <w:t>Gr4:</w:t>
          </w:r>
          <w:r>
            <w:tab/>
            <w:t>+41 22 730 65 00</w:t>
          </w:r>
        </w:p>
      </w:tc>
      <w:tc>
        <w:tcPr>
          <w:tcW w:w="1224" w:type="pct"/>
        </w:tcPr>
        <w:p w:rsidR="001822EE" w:rsidRDefault="001822EE" w:rsidP="000E20F9">
          <w:pPr>
            <w:pStyle w:val="itu"/>
          </w:pPr>
        </w:p>
      </w:tc>
      <w:tc>
        <w:tcPr>
          <w:tcW w:w="1131" w:type="pct"/>
        </w:tcPr>
        <w:p w:rsidR="001822EE" w:rsidRDefault="001822EE" w:rsidP="000E20F9">
          <w:pPr>
            <w:pStyle w:val="itu"/>
          </w:pPr>
        </w:p>
      </w:tc>
    </w:tr>
  </w:tbl>
  <w:p w:rsidR="001822EE" w:rsidRDefault="001822EE" w:rsidP="00CF1B69">
    <w:pPr>
      <w:pStyle w:val="Footer"/>
      <w:tabs>
        <w:tab w:val="left" w:pos="2084"/>
        <w:tab w:val="left" w:pos="2984"/>
        <w:tab w:val="left" w:pos="3344"/>
        <w:tab w:val="left" w:pos="3600"/>
        <w:tab w:val="left" w:pos="5474"/>
        <w:tab w:val="left" w:pos="7741"/>
        <w:tab w:val="left" w:pos="8339"/>
      </w:tabs>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50" w:rsidRPr="00561814" w:rsidRDefault="00ED5050" w:rsidP="00ED5050">
    <w:pPr>
      <w:tabs>
        <w:tab w:val="left" w:pos="1134"/>
        <w:tab w:val="left" w:pos="5812"/>
        <w:tab w:val="right" w:pos="9639"/>
      </w:tabs>
      <w:bidi w:val="0"/>
      <w:rPr>
        <w:sz w:val="16"/>
        <w:szCs w:val="16"/>
        <w:rtl/>
        <w:lang w:val="es-ES" w:bidi="ar-EG"/>
      </w:rPr>
    </w:pPr>
    <w:r w:rsidRPr="00ED5050">
      <w:rPr>
        <w:sz w:val="16"/>
        <w:szCs w:val="16"/>
        <w:lang w:val="fr-CH"/>
      </w:rPr>
      <w:t>ITU-T\COM-T\COM03\COLL\004A.DOCX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EE" w:rsidRDefault="001822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50" w:rsidRPr="00561814" w:rsidRDefault="00ED5050" w:rsidP="00ED5050">
    <w:pPr>
      <w:tabs>
        <w:tab w:val="left" w:pos="1134"/>
        <w:tab w:val="left" w:pos="5812"/>
        <w:tab w:val="right" w:pos="9639"/>
      </w:tabs>
      <w:bidi w:val="0"/>
      <w:rPr>
        <w:sz w:val="16"/>
        <w:szCs w:val="16"/>
        <w:rtl/>
        <w:lang w:val="es-ES" w:bidi="ar-EG"/>
      </w:rPr>
    </w:pPr>
    <w:r w:rsidRPr="00ED5050">
      <w:rPr>
        <w:sz w:val="16"/>
        <w:szCs w:val="16"/>
        <w:lang w:val="fr-CH"/>
      </w:rPr>
      <w:t>ITU-T\COM-T\COM03\COLL\004A.DOCX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EE" w:rsidRDefault="001822EE">
      <w:r>
        <w:separator/>
      </w:r>
    </w:p>
  </w:footnote>
  <w:footnote w:type="continuationSeparator" w:id="0">
    <w:p w:rsidR="001822EE" w:rsidRDefault="00182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EE" w:rsidRPr="00C55093" w:rsidRDefault="001822EE" w:rsidP="00CF1B69">
    <w:pPr>
      <w:pStyle w:val="Header"/>
      <w:bidi w:val="0"/>
      <w:spacing w:after="240"/>
      <w:jc w:val="center"/>
      <w:rPr>
        <w:szCs w:val="22"/>
        <w:lang w:bidi="ar-EG"/>
      </w:rPr>
    </w:pPr>
    <w:r w:rsidRPr="00C55093">
      <w:rPr>
        <w:rStyle w:val="PageNumber"/>
        <w:szCs w:val="22"/>
      </w:rPr>
      <w:t xml:space="preserve">- </w:t>
    </w:r>
    <w:r w:rsidRPr="00C55093">
      <w:rPr>
        <w:rStyle w:val="PageNumber"/>
        <w:szCs w:val="22"/>
      </w:rPr>
      <w:fldChar w:fldCharType="begin"/>
    </w:r>
    <w:r w:rsidRPr="00C55093">
      <w:rPr>
        <w:rStyle w:val="PageNumber"/>
        <w:szCs w:val="22"/>
        <w:rtl/>
      </w:rPr>
      <w:instrText xml:space="preserve"> </w:instrText>
    </w:r>
    <w:r w:rsidRPr="00C55093">
      <w:rPr>
        <w:rStyle w:val="PageNumber"/>
        <w:szCs w:val="22"/>
      </w:rPr>
      <w:instrText>PAGE</w:instrText>
    </w:r>
    <w:r w:rsidRPr="00C55093">
      <w:rPr>
        <w:rStyle w:val="PageNumber"/>
        <w:szCs w:val="22"/>
        <w:rtl/>
      </w:rPr>
      <w:instrText xml:space="preserve"> </w:instrText>
    </w:r>
    <w:r w:rsidRPr="00C55093">
      <w:rPr>
        <w:rStyle w:val="PageNumber"/>
        <w:szCs w:val="22"/>
      </w:rPr>
      <w:fldChar w:fldCharType="separate"/>
    </w:r>
    <w:r w:rsidR="0094003C">
      <w:rPr>
        <w:rStyle w:val="PageNumber"/>
        <w:noProof/>
        <w:szCs w:val="22"/>
      </w:rPr>
      <w:t>3</w:t>
    </w:r>
    <w:r w:rsidRPr="00C55093">
      <w:rPr>
        <w:rStyle w:val="PageNumber"/>
        <w:szCs w:val="22"/>
      </w:rPr>
      <w:fldChar w:fldCharType="end"/>
    </w:r>
    <w:r w:rsidRPr="00C55093">
      <w:rPr>
        <w:rStyle w:val="PageNumber"/>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EE" w:rsidRDefault="001822EE"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4003C">
      <w:rPr>
        <w:rFonts w:cs="Times New Roman"/>
        <w:noProof/>
        <w:szCs w:val="22"/>
      </w:rPr>
      <w:t>7</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A9C" w:rsidRPr="00C55093" w:rsidRDefault="00AC4A9C" w:rsidP="005F6D86">
    <w:pPr>
      <w:pStyle w:val="Header"/>
      <w:bidi w:val="0"/>
      <w:spacing w:after="240"/>
      <w:jc w:val="center"/>
      <w:rPr>
        <w:szCs w:val="22"/>
        <w:lang w:bidi="ar-EG"/>
      </w:rPr>
    </w:pPr>
    <w:r w:rsidRPr="00C55093">
      <w:rPr>
        <w:rStyle w:val="PageNumber"/>
        <w:szCs w:val="22"/>
      </w:rPr>
      <w:t xml:space="preserve">- </w:t>
    </w:r>
    <w:r w:rsidRPr="00C55093">
      <w:rPr>
        <w:rStyle w:val="PageNumber"/>
        <w:szCs w:val="22"/>
      </w:rPr>
      <w:fldChar w:fldCharType="begin"/>
    </w:r>
    <w:r w:rsidRPr="00C55093">
      <w:rPr>
        <w:rStyle w:val="PageNumber"/>
        <w:szCs w:val="22"/>
        <w:rtl/>
      </w:rPr>
      <w:instrText xml:space="preserve"> </w:instrText>
    </w:r>
    <w:r w:rsidRPr="00C55093">
      <w:rPr>
        <w:rStyle w:val="PageNumber"/>
        <w:szCs w:val="22"/>
      </w:rPr>
      <w:instrText>PAGE</w:instrText>
    </w:r>
    <w:r w:rsidRPr="00C55093">
      <w:rPr>
        <w:rStyle w:val="PageNumber"/>
        <w:szCs w:val="22"/>
        <w:rtl/>
      </w:rPr>
      <w:instrText xml:space="preserve"> </w:instrText>
    </w:r>
    <w:r w:rsidRPr="00C55093">
      <w:rPr>
        <w:rStyle w:val="PageNumber"/>
        <w:szCs w:val="22"/>
      </w:rPr>
      <w:fldChar w:fldCharType="separate"/>
    </w:r>
    <w:r w:rsidR="0094003C">
      <w:rPr>
        <w:rStyle w:val="PageNumber"/>
        <w:noProof/>
        <w:szCs w:val="22"/>
      </w:rPr>
      <w:t>4</w:t>
    </w:r>
    <w:r w:rsidRPr="00C55093">
      <w:rPr>
        <w:rStyle w:val="PageNumber"/>
        <w:szCs w:val="22"/>
      </w:rPr>
      <w:fldChar w:fldCharType="end"/>
    </w:r>
    <w:r w:rsidRPr="00C55093">
      <w:rPr>
        <w:rStyle w:val="PageNumber"/>
        <w:szCs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EE" w:rsidRDefault="001822EE" w:rsidP="00381870">
    <w:pPr>
      <w:pStyle w:val="Header"/>
      <w:bidi w:val="0"/>
      <w:jc w:val="center"/>
      <w:rPr>
        <w:rtl/>
        <w:lang w:bidi="ar-EG"/>
      </w:rP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4003C">
      <w:rPr>
        <w:rFonts w:cs="Times New Roman"/>
        <w:noProof/>
        <w:szCs w:val="22"/>
      </w:rPr>
      <w:t>8</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EE" w:rsidRDefault="001822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A9C" w:rsidRDefault="00AC4A9C" w:rsidP="00EF40E8">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4003C">
      <w:rPr>
        <w:rFonts w:cs="Times New Roman"/>
        <w:noProof/>
        <w:szCs w:val="22"/>
      </w:rPr>
      <w:t>9</w:t>
    </w:r>
    <w:r>
      <w:rPr>
        <w:rFonts w:cs="Times New Roman"/>
        <w:szCs w:val="22"/>
      </w:rPr>
      <w:fldChar w:fldCharType="end"/>
    </w:r>
    <w: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A9C" w:rsidRDefault="00AC4A9C" w:rsidP="00EF40E8">
    <w:pPr>
      <w:pStyle w:val="Header"/>
      <w:bidi w:val="0"/>
      <w:spacing w:after="240"/>
      <w:jc w:val="center"/>
      <w:rPr>
        <w:rtl/>
        <w:lang w:bidi="ar-EG"/>
      </w:rP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4003C">
      <w:rPr>
        <w:rFonts w:cs="Times New Roman"/>
        <w:noProof/>
        <w:szCs w:val="22"/>
      </w:rPr>
      <w:t>11</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B3"/>
    <w:rsid w:val="00007569"/>
    <w:rsid w:val="00012BDE"/>
    <w:rsid w:val="000132B7"/>
    <w:rsid w:val="00020DB7"/>
    <w:rsid w:val="000213C3"/>
    <w:rsid w:val="000260D5"/>
    <w:rsid w:val="000302D3"/>
    <w:rsid w:val="000440C4"/>
    <w:rsid w:val="00051BFB"/>
    <w:rsid w:val="000525E5"/>
    <w:rsid w:val="000637D6"/>
    <w:rsid w:val="0006455A"/>
    <w:rsid w:val="00064EC5"/>
    <w:rsid w:val="00073E7E"/>
    <w:rsid w:val="00076A45"/>
    <w:rsid w:val="00081D8A"/>
    <w:rsid w:val="00095416"/>
    <w:rsid w:val="000A323B"/>
    <w:rsid w:val="000A3EFF"/>
    <w:rsid w:val="000A7621"/>
    <w:rsid w:val="000C2A54"/>
    <w:rsid w:val="000C2FB2"/>
    <w:rsid w:val="000D3455"/>
    <w:rsid w:val="000D3F69"/>
    <w:rsid w:val="000D6000"/>
    <w:rsid w:val="000E20F9"/>
    <w:rsid w:val="0010144A"/>
    <w:rsid w:val="001014A9"/>
    <w:rsid w:val="0011044A"/>
    <w:rsid w:val="001132C8"/>
    <w:rsid w:val="00116D62"/>
    <w:rsid w:val="00127FFE"/>
    <w:rsid w:val="00133BF7"/>
    <w:rsid w:val="001401E7"/>
    <w:rsid w:val="00141524"/>
    <w:rsid w:val="00150879"/>
    <w:rsid w:val="001523BE"/>
    <w:rsid w:val="00156499"/>
    <w:rsid w:val="00161AC3"/>
    <w:rsid w:val="0016239F"/>
    <w:rsid w:val="00180899"/>
    <w:rsid w:val="001822EE"/>
    <w:rsid w:val="00187510"/>
    <w:rsid w:val="001919D1"/>
    <w:rsid w:val="001927DF"/>
    <w:rsid w:val="0019658A"/>
    <w:rsid w:val="001A1E76"/>
    <w:rsid w:val="001A30B3"/>
    <w:rsid w:val="001A5641"/>
    <w:rsid w:val="001A5E10"/>
    <w:rsid w:val="001B5908"/>
    <w:rsid w:val="001C0EF6"/>
    <w:rsid w:val="001C7ECA"/>
    <w:rsid w:val="001D1DF8"/>
    <w:rsid w:val="001D39B3"/>
    <w:rsid w:val="001D3E3A"/>
    <w:rsid w:val="001D5B3A"/>
    <w:rsid w:val="001D6103"/>
    <w:rsid w:val="001D6F02"/>
    <w:rsid w:val="001F1051"/>
    <w:rsid w:val="001F6CD8"/>
    <w:rsid w:val="001F71FD"/>
    <w:rsid w:val="00201E08"/>
    <w:rsid w:val="0021011A"/>
    <w:rsid w:val="00213FD5"/>
    <w:rsid w:val="00214741"/>
    <w:rsid w:val="0022041F"/>
    <w:rsid w:val="00224522"/>
    <w:rsid w:val="002313E7"/>
    <w:rsid w:val="002330BE"/>
    <w:rsid w:val="00233212"/>
    <w:rsid w:val="00235C8A"/>
    <w:rsid w:val="00246AD0"/>
    <w:rsid w:val="00247D96"/>
    <w:rsid w:val="00247D9B"/>
    <w:rsid w:val="00250DC3"/>
    <w:rsid w:val="00252705"/>
    <w:rsid w:val="002561C9"/>
    <w:rsid w:val="00256EA5"/>
    <w:rsid w:val="00264241"/>
    <w:rsid w:val="00270797"/>
    <w:rsid w:val="00274B47"/>
    <w:rsid w:val="002829F5"/>
    <w:rsid w:val="00283AD8"/>
    <w:rsid w:val="00286E0F"/>
    <w:rsid w:val="0029353F"/>
    <w:rsid w:val="00293F7E"/>
    <w:rsid w:val="002947F9"/>
    <w:rsid w:val="00295451"/>
    <w:rsid w:val="002A7665"/>
    <w:rsid w:val="002B0756"/>
    <w:rsid w:val="002B40C4"/>
    <w:rsid w:val="002B45A1"/>
    <w:rsid w:val="002B5842"/>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81870"/>
    <w:rsid w:val="00393E7C"/>
    <w:rsid w:val="0039577F"/>
    <w:rsid w:val="003A69C1"/>
    <w:rsid w:val="003B2326"/>
    <w:rsid w:val="003B2C5F"/>
    <w:rsid w:val="003B459A"/>
    <w:rsid w:val="003B4BDF"/>
    <w:rsid w:val="003C2AC9"/>
    <w:rsid w:val="003D56B1"/>
    <w:rsid w:val="003E051B"/>
    <w:rsid w:val="003E32A8"/>
    <w:rsid w:val="003E6B7D"/>
    <w:rsid w:val="004015DE"/>
    <w:rsid w:val="004067A6"/>
    <w:rsid w:val="00417512"/>
    <w:rsid w:val="00422171"/>
    <w:rsid w:val="004221D4"/>
    <w:rsid w:val="00423D74"/>
    <w:rsid w:val="00425397"/>
    <w:rsid w:val="00427400"/>
    <w:rsid w:val="00431A19"/>
    <w:rsid w:val="004331B3"/>
    <w:rsid w:val="0045475A"/>
    <w:rsid w:val="004558BF"/>
    <w:rsid w:val="004579B5"/>
    <w:rsid w:val="004603FF"/>
    <w:rsid w:val="00460C4B"/>
    <w:rsid w:val="00461C8D"/>
    <w:rsid w:val="00471EC0"/>
    <w:rsid w:val="00474AAB"/>
    <w:rsid w:val="00492FAD"/>
    <w:rsid w:val="004940C6"/>
    <w:rsid w:val="0049418C"/>
    <w:rsid w:val="0049483C"/>
    <w:rsid w:val="00496580"/>
    <w:rsid w:val="0049775B"/>
    <w:rsid w:val="004A0F33"/>
    <w:rsid w:val="004A510C"/>
    <w:rsid w:val="004A5299"/>
    <w:rsid w:val="004A52B4"/>
    <w:rsid w:val="004A7A1A"/>
    <w:rsid w:val="004B49B9"/>
    <w:rsid w:val="004E1059"/>
    <w:rsid w:val="004E4BB7"/>
    <w:rsid w:val="004F0AB3"/>
    <w:rsid w:val="004F3D50"/>
    <w:rsid w:val="0051132E"/>
    <w:rsid w:val="00511394"/>
    <w:rsid w:val="00514FE1"/>
    <w:rsid w:val="00523B5B"/>
    <w:rsid w:val="00535CA0"/>
    <w:rsid w:val="00537B94"/>
    <w:rsid w:val="005429E9"/>
    <w:rsid w:val="00543D04"/>
    <w:rsid w:val="0054515F"/>
    <w:rsid w:val="00550F45"/>
    <w:rsid w:val="00553969"/>
    <w:rsid w:val="00560C82"/>
    <w:rsid w:val="00561814"/>
    <w:rsid w:val="0057474C"/>
    <w:rsid w:val="00575402"/>
    <w:rsid w:val="00575B6C"/>
    <w:rsid w:val="0058156E"/>
    <w:rsid w:val="005821D3"/>
    <w:rsid w:val="00586F78"/>
    <w:rsid w:val="00591E68"/>
    <w:rsid w:val="005960F3"/>
    <w:rsid w:val="005A6657"/>
    <w:rsid w:val="005C447D"/>
    <w:rsid w:val="005D467E"/>
    <w:rsid w:val="005D488B"/>
    <w:rsid w:val="005E007E"/>
    <w:rsid w:val="005F33FD"/>
    <w:rsid w:val="005F6D86"/>
    <w:rsid w:val="006011E0"/>
    <w:rsid w:val="0060203A"/>
    <w:rsid w:val="00604EDF"/>
    <w:rsid w:val="00605E96"/>
    <w:rsid w:val="00614F3F"/>
    <w:rsid w:val="00621FD0"/>
    <w:rsid w:val="00630C40"/>
    <w:rsid w:val="00633EB6"/>
    <w:rsid w:val="006344E2"/>
    <w:rsid w:val="00637FB5"/>
    <w:rsid w:val="006408E1"/>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22AE"/>
    <w:rsid w:val="006A3056"/>
    <w:rsid w:val="006A567C"/>
    <w:rsid w:val="006B52B5"/>
    <w:rsid w:val="006B6B9A"/>
    <w:rsid w:val="006C1530"/>
    <w:rsid w:val="006C4FFB"/>
    <w:rsid w:val="006D49AD"/>
    <w:rsid w:val="006E05B8"/>
    <w:rsid w:val="006E73B1"/>
    <w:rsid w:val="00705BD1"/>
    <w:rsid w:val="0071127D"/>
    <w:rsid w:val="007149A7"/>
    <w:rsid w:val="0071553B"/>
    <w:rsid w:val="007202C3"/>
    <w:rsid w:val="00734F90"/>
    <w:rsid w:val="007437F9"/>
    <w:rsid w:val="00746048"/>
    <w:rsid w:val="007561C9"/>
    <w:rsid w:val="007572FE"/>
    <w:rsid w:val="00757D5F"/>
    <w:rsid w:val="0076311C"/>
    <w:rsid w:val="00764273"/>
    <w:rsid w:val="00767D08"/>
    <w:rsid w:val="00775E3D"/>
    <w:rsid w:val="00776896"/>
    <w:rsid w:val="007768B0"/>
    <w:rsid w:val="007804EA"/>
    <w:rsid w:val="00783779"/>
    <w:rsid w:val="00795FF6"/>
    <w:rsid w:val="007A2B24"/>
    <w:rsid w:val="007A63EC"/>
    <w:rsid w:val="007A66C2"/>
    <w:rsid w:val="007A6984"/>
    <w:rsid w:val="007A7E70"/>
    <w:rsid w:val="007B1AED"/>
    <w:rsid w:val="007B5E75"/>
    <w:rsid w:val="007C1AEA"/>
    <w:rsid w:val="007D6754"/>
    <w:rsid w:val="007F0AC6"/>
    <w:rsid w:val="0080133D"/>
    <w:rsid w:val="008041A7"/>
    <w:rsid w:val="00806C45"/>
    <w:rsid w:val="00811121"/>
    <w:rsid w:val="008165EA"/>
    <w:rsid w:val="0081722F"/>
    <w:rsid w:val="008226F2"/>
    <w:rsid w:val="008237D4"/>
    <w:rsid w:val="0082500A"/>
    <w:rsid w:val="0082673E"/>
    <w:rsid w:val="00830686"/>
    <w:rsid w:val="00830F86"/>
    <w:rsid w:val="00852573"/>
    <w:rsid w:val="00866CFB"/>
    <w:rsid w:val="0087077B"/>
    <w:rsid w:val="00876CC0"/>
    <w:rsid w:val="008830C9"/>
    <w:rsid w:val="00883E59"/>
    <w:rsid w:val="00886A0C"/>
    <w:rsid w:val="008B61CA"/>
    <w:rsid w:val="008C05D6"/>
    <w:rsid w:val="008C2633"/>
    <w:rsid w:val="008C3899"/>
    <w:rsid w:val="008C4385"/>
    <w:rsid w:val="008C7D86"/>
    <w:rsid w:val="008D27E0"/>
    <w:rsid w:val="008D2E33"/>
    <w:rsid w:val="008D3838"/>
    <w:rsid w:val="008F4C50"/>
    <w:rsid w:val="008F55E3"/>
    <w:rsid w:val="008F7B1F"/>
    <w:rsid w:val="00900400"/>
    <w:rsid w:val="009015FD"/>
    <w:rsid w:val="009041F1"/>
    <w:rsid w:val="009048A4"/>
    <w:rsid w:val="00904BF4"/>
    <w:rsid w:val="00911629"/>
    <w:rsid w:val="00914455"/>
    <w:rsid w:val="00920A44"/>
    <w:rsid w:val="009257DF"/>
    <w:rsid w:val="0093679C"/>
    <w:rsid w:val="0094003C"/>
    <w:rsid w:val="00965582"/>
    <w:rsid w:val="009708E9"/>
    <w:rsid w:val="00973D3C"/>
    <w:rsid w:val="0097559C"/>
    <w:rsid w:val="0097651D"/>
    <w:rsid w:val="00980680"/>
    <w:rsid w:val="0098075F"/>
    <w:rsid w:val="00980D9A"/>
    <w:rsid w:val="00981665"/>
    <w:rsid w:val="009824F8"/>
    <w:rsid w:val="00983DC4"/>
    <w:rsid w:val="00986865"/>
    <w:rsid w:val="009938A9"/>
    <w:rsid w:val="009961EB"/>
    <w:rsid w:val="009A2CAC"/>
    <w:rsid w:val="009A398E"/>
    <w:rsid w:val="009A61F8"/>
    <w:rsid w:val="009B0414"/>
    <w:rsid w:val="009B5009"/>
    <w:rsid w:val="009C4ADE"/>
    <w:rsid w:val="009C4EEF"/>
    <w:rsid w:val="009D2DD2"/>
    <w:rsid w:val="009E21AD"/>
    <w:rsid w:val="009E5EBA"/>
    <w:rsid w:val="009F4B09"/>
    <w:rsid w:val="00A04461"/>
    <w:rsid w:val="00A14ADB"/>
    <w:rsid w:val="00A22222"/>
    <w:rsid w:val="00A26EA0"/>
    <w:rsid w:val="00A300E1"/>
    <w:rsid w:val="00A402CD"/>
    <w:rsid w:val="00A55013"/>
    <w:rsid w:val="00A6296D"/>
    <w:rsid w:val="00A655AC"/>
    <w:rsid w:val="00A77701"/>
    <w:rsid w:val="00A82313"/>
    <w:rsid w:val="00A83A6D"/>
    <w:rsid w:val="00A87753"/>
    <w:rsid w:val="00A90460"/>
    <w:rsid w:val="00A95BF9"/>
    <w:rsid w:val="00A96CD8"/>
    <w:rsid w:val="00AA0DC1"/>
    <w:rsid w:val="00AA1F42"/>
    <w:rsid w:val="00AB063E"/>
    <w:rsid w:val="00AB321E"/>
    <w:rsid w:val="00AB5A96"/>
    <w:rsid w:val="00AC4A9C"/>
    <w:rsid w:val="00AD28DD"/>
    <w:rsid w:val="00AE5C07"/>
    <w:rsid w:val="00B06EFE"/>
    <w:rsid w:val="00B10464"/>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A2244"/>
    <w:rsid w:val="00BB15EF"/>
    <w:rsid w:val="00BB2862"/>
    <w:rsid w:val="00BB3AA1"/>
    <w:rsid w:val="00BB639B"/>
    <w:rsid w:val="00BC45BA"/>
    <w:rsid w:val="00BC683A"/>
    <w:rsid w:val="00BD225D"/>
    <w:rsid w:val="00BD2A33"/>
    <w:rsid w:val="00BD487D"/>
    <w:rsid w:val="00BD51F1"/>
    <w:rsid w:val="00BF6709"/>
    <w:rsid w:val="00C16CB6"/>
    <w:rsid w:val="00C20FD7"/>
    <w:rsid w:val="00C335A4"/>
    <w:rsid w:val="00C33D50"/>
    <w:rsid w:val="00C348DD"/>
    <w:rsid w:val="00C42FC9"/>
    <w:rsid w:val="00C44E4C"/>
    <w:rsid w:val="00C47940"/>
    <w:rsid w:val="00C5355E"/>
    <w:rsid w:val="00C53A1D"/>
    <w:rsid w:val="00C5483C"/>
    <w:rsid w:val="00C56944"/>
    <w:rsid w:val="00C66212"/>
    <w:rsid w:val="00C67A47"/>
    <w:rsid w:val="00C714FF"/>
    <w:rsid w:val="00C7616B"/>
    <w:rsid w:val="00C766C5"/>
    <w:rsid w:val="00C96833"/>
    <w:rsid w:val="00CB63B9"/>
    <w:rsid w:val="00CB6C83"/>
    <w:rsid w:val="00CC0E5D"/>
    <w:rsid w:val="00CC30F9"/>
    <w:rsid w:val="00CD3457"/>
    <w:rsid w:val="00CD49DF"/>
    <w:rsid w:val="00CD7070"/>
    <w:rsid w:val="00CE2555"/>
    <w:rsid w:val="00CE7C57"/>
    <w:rsid w:val="00CF1B69"/>
    <w:rsid w:val="00CF2045"/>
    <w:rsid w:val="00CF4610"/>
    <w:rsid w:val="00CF7EA1"/>
    <w:rsid w:val="00D04102"/>
    <w:rsid w:val="00D07074"/>
    <w:rsid w:val="00D119B1"/>
    <w:rsid w:val="00D16C82"/>
    <w:rsid w:val="00D177A6"/>
    <w:rsid w:val="00D17B82"/>
    <w:rsid w:val="00D20AE5"/>
    <w:rsid w:val="00D32283"/>
    <w:rsid w:val="00D34A31"/>
    <w:rsid w:val="00D36DE5"/>
    <w:rsid w:val="00D45212"/>
    <w:rsid w:val="00D51A8D"/>
    <w:rsid w:val="00D54192"/>
    <w:rsid w:val="00D57797"/>
    <w:rsid w:val="00D61F3A"/>
    <w:rsid w:val="00D668E2"/>
    <w:rsid w:val="00D807A7"/>
    <w:rsid w:val="00D82289"/>
    <w:rsid w:val="00D82615"/>
    <w:rsid w:val="00D84854"/>
    <w:rsid w:val="00D86402"/>
    <w:rsid w:val="00D87242"/>
    <w:rsid w:val="00D90360"/>
    <w:rsid w:val="00D933A3"/>
    <w:rsid w:val="00D93ACC"/>
    <w:rsid w:val="00DA07ED"/>
    <w:rsid w:val="00DA1155"/>
    <w:rsid w:val="00DB0549"/>
    <w:rsid w:val="00DB3A14"/>
    <w:rsid w:val="00DB7CFD"/>
    <w:rsid w:val="00DC2200"/>
    <w:rsid w:val="00DC4DC2"/>
    <w:rsid w:val="00DC5505"/>
    <w:rsid w:val="00DE3A97"/>
    <w:rsid w:val="00DE4D41"/>
    <w:rsid w:val="00DE76C6"/>
    <w:rsid w:val="00DE7845"/>
    <w:rsid w:val="00DF0B2F"/>
    <w:rsid w:val="00DF7433"/>
    <w:rsid w:val="00E11642"/>
    <w:rsid w:val="00E14185"/>
    <w:rsid w:val="00E24356"/>
    <w:rsid w:val="00E25C6C"/>
    <w:rsid w:val="00E27501"/>
    <w:rsid w:val="00E32073"/>
    <w:rsid w:val="00E34BCB"/>
    <w:rsid w:val="00E36E54"/>
    <w:rsid w:val="00E4218D"/>
    <w:rsid w:val="00E448CA"/>
    <w:rsid w:val="00E507D1"/>
    <w:rsid w:val="00E529E7"/>
    <w:rsid w:val="00E61E5B"/>
    <w:rsid w:val="00E65A50"/>
    <w:rsid w:val="00E76382"/>
    <w:rsid w:val="00E7666B"/>
    <w:rsid w:val="00E80F95"/>
    <w:rsid w:val="00E96B35"/>
    <w:rsid w:val="00E97297"/>
    <w:rsid w:val="00EA5807"/>
    <w:rsid w:val="00EA5B6B"/>
    <w:rsid w:val="00EA722D"/>
    <w:rsid w:val="00EB661D"/>
    <w:rsid w:val="00EC0515"/>
    <w:rsid w:val="00EC38BA"/>
    <w:rsid w:val="00ED30C0"/>
    <w:rsid w:val="00ED3E50"/>
    <w:rsid w:val="00ED5050"/>
    <w:rsid w:val="00ED6CD3"/>
    <w:rsid w:val="00EE48D3"/>
    <w:rsid w:val="00EF1382"/>
    <w:rsid w:val="00EF1712"/>
    <w:rsid w:val="00EF40E8"/>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0BF2"/>
    <w:rsid w:val="00FA6851"/>
    <w:rsid w:val="00FB089C"/>
    <w:rsid w:val="00FB1373"/>
    <w:rsid w:val="00FB3342"/>
    <w:rsid w:val="00FB6B6D"/>
    <w:rsid w:val="00FC16AB"/>
    <w:rsid w:val="00FC593B"/>
    <w:rsid w:val="00FC641F"/>
    <w:rsid w:val="00FC651D"/>
    <w:rsid w:val="00FD6F5E"/>
    <w:rsid w:val="00FE23C5"/>
    <w:rsid w:val="00FE7226"/>
    <w:rsid w:val="00FF1F30"/>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StyleBoldItalicCentered"/>
    <w:uiPriority w:val="99"/>
    <w:rsid w:val="000C2A54"/>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styleId="Index1">
    <w:name w:val="index 1"/>
    <w:basedOn w:val="Normal"/>
    <w:next w:val="Normal"/>
    <w:rsid w:val="007572FE"/>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LetterEnd">
    <w:name w:val="Letter_End"/>
    <w:basedOn w:val="Normal"/>
    <w:rsid w:val="007572FE"/>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AnnexNo">
    <w:name w:val="Annex_No"/>
    <w:basedOn w:val="Normal"/>
    <w:qFormat/>
    <w:rsid w:val="005F6D86"/>
    <w:pPr>
      <w:spacing w:before="0"/>
      <w:jc w:val="center"/>
    </w:pPr>
    <w:rPr>
      <w:sz w:val="26"/>
      <w:szCs w:val="36"/>
    </w:rPr>
  </w:style>
  <w:style w:type="paragraph" w:customStyle="1" w:styleId="StyleBoldItalicCentered">
    <w:name w:val="Style Bold Italic Centered"/>
    <w:basedOn w:val="Normal"/>
    <w:rsid w:val="000C2A54"/>
    <w:pPr>
      <w:jc w:val="center"/>
    </w:pPr>
    <w:rPr>
      <w:rFonts w:ascii="Times New Roman Bold" w:hAnsi="Times New Roman Bold"/>
      <w:b/>
      <w:bCs/>
      <w:i/>
      <w:iCs/>
      <w:sz w:val="28"/>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StyleBoldItalicCentered"/>
    <w:uiPriority w:val="99"/>
    <w:rsid w:val="000C2A54"/>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styleId="Index1">
    <w:name w:val="index 1"/>
    <w:basedOn w:val="Normal"/>
    <w:next w:val="Normal"/>
    <w:rsid w:val="007572FE"/>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LetterEnd">
    <w:name w:val="Letter_End"/>
    <w:basedOn w:val="Normal"/>
    <w:rsid w:val="007572FE"/>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AnnexNo">
    <w:name w:val="Annex_No"/>
    <w:basedOn w:val="Normal"/>
    <w:qFormat/>
    <w:rsid w:val="005F6D86"/>
    <w:pPr>
      <w:spacing w:before="0"/>
      <w:jc w:val="center"/>
    </w:pPr>
    <w:rPr>
      <w:sz w:val="26"/>
      <w:szCs w:val="36"/>
    </w:rPr>
  </w:style>
  <w:style w:type="paragraph" w:customStyle="1" w:styleId="StyleBoldItalicCentered">
    <w:name w:val="Style Bold Italic Centered"/>
    <w:basedOn w:val="Normal"/>
    <w:rsid w:val="000C2A54"/>
    <w:pPr>
      <w:jc w:val="center"/>
    </w:pPr>
    <w:rPr>
      <w:rFonts w:ascii="Times New Roman Bold" w:hAnsi="Times New Roman Bold"/>
      <w:b/>
      <w:bCs/>
      <w:i/>
      <w:i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3@itu.int" TargetMode="External"/><Relationship Id="rId18" Type="http://schemas.openxmlformats.org/officeDocument/2006/relationships/hyperlink" Target="http://www.itu.int/ITU-T/edh/faqs-suppor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www.itu.int/md/T09-TSB-CIR-0222/en" TargetMode="External"/><Relationship Id="rId17" Type="http://schemas.openxmlformats.org/officeDocument/2006/relationships/hyperlink" Target="mailto:helpdesk@itu.int" TargetMode="External"/><Relationship Id="rId25" Type="http://schemas.openxmlformats.org/officeDocument/2006/relationships/header" Target="header3.xm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studygroups/com03/index.asp" TargetMode="External"/><Relationship Id="rId20" Type="http://schemas.openxmlformats.org/officeDocument/2006/relationships/hyperlink" Target="mailto:tsbreg@itu.in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vents/upcomingevents.asp?sector=ITU-T" TargetMode="Externa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2.xml"/><Relationship Id="rId28" Type="http://schemas.openxmlformats.org/officeDocument/2006/relationships/image" Target="media/image2.wmf"/><Relationship Id="rId36" Type="http://schemas.openxmlformats.org/officeDocument/2006/relationships/header" Target="header7.xml"/><Relationship Id="rId10" Type="http://schemas.openxmlformats.org/officeDocument/2006/relationships/hyperlink" Target="mailto:tsbsg3@itu.int" TargetMode="External"/><Relationship Id="rId19" Type="http://schemas.openxmlformats.org/officeDocument/2006/relationships/hyperlink" Target="http://www.itu.int/travel/"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mailto:bdtfellowships@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talouzi\Application%20Data\Microsoft\Templates\POOL%20A%20-%20ITU\PA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C1B8A-395B-4207-86D6-EDB6E16D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PA_TSBCOL.dotm</Template>
  <TotalTime>139</TotalTime>
  <Pages>11</Pages>
  <Words>2134</Words>
  <Characters>14298</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16400</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altalouzi</dc:creator>
  <cp:keywords/>
  <dc:description/>
  <cp:lastModifiedBy>Bettini, Nadine</cp:lastModifiedBy>
  <cp:revision>67</cp:revision>
  <cp:lastPrinted>2011-09-23T18:21:00Z</cp:lastPrinted>
  <dcterms:created xsi:type="dcterms:W3CDTF">2011-09-23T14:31:00Z</dcterms:created>
  <dcterms:modified xsi:type="dcterms:W3CDTF">2011-09-28T08:36:00Z</dcterms:modified>
</cp:coreProperties>
</file>