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3DB" w:rsidRDefault="00DA63DB" w:rsidP="00840DB4">
      <w:pPr>
        <w:pStyle w:val="VolumeTitle"/>
        <w:rPr>
          <w:rtl/>
        </w:rPr>
      </w:pPr>
    </w:p>
    <w:p w:rsidR="00F10A2E" w:rsidRDefault="00F10A2E" w:rsidP="00840DB4">
      <w:pPr>
        <w:pStyle w:val="VolumeTitle"/>
      </w:pPr>
    </w:p>
    <w:p w:rsidR="00840DB4" w:rsidRDefault="00840DB4" w:rsidP="00840DB4">
      <w:pPr>
        <w:pStyle w:val="VolumeTitle"/>
      </w:pPr>
      <w:bookmarkStart w:id="0" w:name="_Toc414894826"/>
      <w:r>
        <w:rPr>
          <w:rFonts w:hint="cs"/>
          <w:rtl/>
        </w:rPr>
        <w:t>المقررات</w:t>
      </w:r>
      <w:bookmarkEnd w:id="0"/>
    </w:p>
    <w:p w:rsidR="00F10A2E" w:rsidRDefault="00F10A2E" w:rsidP="00840DB4">
      <w:pPr>
        <w:pStyle w:val="VolumeTitle"/>
      </w:pPr>
    </w:p>
    <w:p w:rsidR="000419D6" w:rsidRDefault="000419D6" w:rsidP="00840DB4">
      <w:pPr>
        <w:pStyle w:val="VolumeTitle"/>
        <w:rPr>
          <w:lang w:bidi="ar-EG"/>
        </w:rPr>
      </w:pPr>
      <w:bookmarkStart w:id="1" w:name="_Toc414894827"/>
      <w:r>
        <w:rPr>
          <w:rFonts w:hint="cs"/>
          <w:rtl/>
          <w:lang w:bidi="ar-EG"/>
        </w:rPr>
        <w:t>والقرارات</w:t>
      </w:r>
      <w:bookmarkEnd w:id="1"/>
    </w:p>
    <w:p w:rsidR="00F10A2E" w:rsidRDefault="00F10A2E" w:rsidP="00840DB4">
      <w:pPr>
        <w:pStyle w:val="VolumeTitle"/>
        <w:rPr>
          <w:rtl/>
          <w:lang w:bidi="ar-EG"/>
        </w:rPr>
      </w:pPr>
    </w:p>
    <w:p w:rsidR="000419D6" w:rsidRDefault="000419D6" w:rsidP="00840DB4">
      <w:pPr>
        <w:pStyle w:val="VolumeTitle"/>
        <w:rPr>
          <w:rtl/>
          <w:lang w:bidi="ar-EG"/>
        </w:rPr>
      </w:pPr>
      <w:bookmarkStart w:id="2" w:name="_Toc414894828"/>
      <w:r>
        <w:rPr>
          <w:rFonts w:hint="cs"/>
          <w:rtl/>
          <w:lang w:bidi="ar-EG"/>
        </w:rPr>
        <w:t>والتوصيات</w:t>
      </w:r>
      <w:bookmarkEnd w:id="2"/>
    </w:p>
    <w:p w:rsidR="00036482" w:rsidRDefault="00036482" w:rsidP="006B3ABC">
      <w:pPr>
        <w:pStyle w:val="DecNo"/>
      </w:pPr>
    </w:p>
    <w:p w:rsidR="00036482" w:rsidRDefault="00036482" w:rsidP="006B3ABC">
      <w:pPr>
        <w:pStyle w:val="DecNo"/>
        <w:rPr>
          <w:rtl/>
        </w:rPr>
        <w:sectPr w:rsidR="00036482" w:rsidSect="004C501F">
          <w:headerReference w:type="default" r:id="rId8"/>
          <w:pgSz w:w="11907" w:h="16834" w:code="9"/>
          <w:pgMar w:top="1418" w:right="1418" w:bottom="1134" w:left="1134" w:header="720" w:footer="720" w:gutter="0"/>
          <w:paperSrc w:first="15" w:other="15"/>
          <w:cols w:space="720"/>
          <w:titlePg/>
        </w:sectPr>
      </w:pPr>
    </w:p>
    <w:p w:rsidR="00840DB4" w:rsidRDefault="00840DB4" w:rsidP="006B3ABC">
      <w:pPr>
        <w:pStyle w:val="DecNo"/>
        <w:rPr>
          <w:rtl/>
        </w:rPr>
      </w:pPr>
      <w:bookmarkStart w:id="3" w:name="_Toc414894829"/>
      <w:r w:rsidRPr="001317B4">
        <w:rPr>
          <w:rtl/>
        </w:rPr>
        <w:lastRenderedPageBreak/>
        <w:t>ا</w:t>
      </w:r>
      <w:r w:rsidRPr="001317B4">
        <w:rPr>
          <w:rFonts w:hint="cs"/>
          <w:rtl/>
        </w:rPr>
        <w:t xml:space="preserve">لمقـرر </w:t>
      </w:r>
      <w:r w:rsidRPr="001317B4">
        <w:rPr>
          <w:rStyle w:val="href"/>
        </w:rPr>
        <w:t>3</w:t>
      </w:r>
      <w:r>
        <w:rPr>
          <w:rFonts w:hint="cs"/>
          <w:rtl/>
        </w:rPr>
        <w:t xml:space="preserve"> (مينيابو</w:t>
      </w:r>
      <w:bookmarkStart w:id="4" w:name="_GoBack"/>
      <w:bookmarkEnd w:id="4"/>
      <w:r>
        <w:rPr>
          <w:rFonts w:hint="cs"/>
          <w:rtl/>
        </w:rPr>
        <w:t xml:space="preserve">ليس، </w:t>
      </w:r>
      <w:r w:rsidRPr="006B3ABC">
        <w:t>1998</w:t>
      </w:r>
      <w:r>
        <w:rPr>
          <w:rFonts w:hint="cs"/>
          <w:rtl/>
        </w:rPr>
        <w:t>)</w:t>
      </w:r>
      <w:bookmarkEnd w:id="3"/>
    </w:p>
    <w:p w:rsidR="00840DB4" w:rsidRDefault="00840DB4" w:rsidP="006B3ABC">
      <w:pPr>
        <w:pStyle w:val="Dectitle"/>
        <w:rPr>
          <w:rtl/>
        </w:rPr>
      </w:pPr>
      <w:bookmarkStart w:id="5" w:name="_Toc414894830"/>
      <w:r>
        <w:rPr>
          <w:rtl/>
        </w:rPr>
        <w:t>م</w:t>
      </w:r>
      <w:r>
        <w:rPr>
          <w:rFonts w:hint="cs"/>
          <w:rtl/>
        </w:rPr>
        <w:t>عالجـة المقـررات والقـرارات والتوصيات</w:t>
      </w:r>
      <w:r>
        <w:rPr>
          <w:rtl/>
        </w:rPr>
        <w:br/>
      </w:r>
      <w:r>
        <w:rPr>
          <w:rFonts w:hint="cs"/>
          <w:rtl/>
        </w:rPr>
        <w:t>الصادرة عن مؤتمـرات المندوبين المفوضين</w:t>
      </w:r>
      <w:bookmarkEnd w:id="5"/>
    </w:p>
    <w:p w:rsidR="00840DB4" w:rsidRPr="00863F87" w:rsidRDefault="00840DB4" w:rsidP="00863F87">
      <w:pPr>
        <w:pStyle w:val="Normalaftertitle"/>
        <w:rPr>
          <w:rtl/>
        </w:rPr>
      </w:pPr>
      <w:r w:rsidRPr="00863F87">
        <w:rPr>
          <w:rtl/>
        </w:rPr>
        <w:t>إ</w:t>
      </w:r>
      <w:r w:rsidRPr="00863F87">
        <w:rPr>
          <w:rFonts w:hint="cs"/>
          <w:rtl/>
        </w:rPr>
        <w:t xml:space="preserve">ن مؤتمر المندوبين المفوضين للاتحاد الدولي للاتصالات (مينيابوليس، </w:t>
      </w:r>
      <w:r w:rsidR="00863F87">
        <w:t>1998</w:t>
      </w:r>
      <w:r w:rsidRPr="00863F87">
        <w:rPr>
          <w:rFonts w:hint="cs"/>
          <w:rtl/>
        </w:rPr>
        <w:t>)،</w:t>
      </w:r>
    </w:p>
    <w:p w:rsidR="00840DB4" w:rsidRDefault="00840DB4" w:rsidP="00840DB4">
      <w:pPr>
        <w:pStyle w:val="Call"/>
        <w:rPr>
          <w:rtl/>
        </w:rPr>
      </w:pPr>
      <w:r>
        <w:rPr>
          <w:rtl/>
        </w:rPr>
        <w:t>إ</w:t>
      </w:r>
      <w:r>
        <w:rPr>
          <w:rFonts w:hint="cs"/>
          <w:rtl/>
        </w:rPr>
        <w:t>ذ يضع في اعتباره</w:t>
      </w:r>
    </w:p>
    <w:p w:rsidR="00840DB4" w:rsidRDefault="00840DB4" w:rsidP="00840DB4">
      <w:pPr>
        <w:rPr>
          <w:rtl/>
        </w:rPr>
      </w:pPr>
      <w:r>
        <w:rPr>
          <w:rFonts w:hint="cs"/>
          <w:i/>
          <w:iCs/>
          <w:rtl/>
        </w:rPr>
        <w:t xml:space="preserve"> </w:t>
      </w:r>
      <w:r>
        <w:rPr>
          <w:i/>
          <w:iCs/>
          <w:rtl/>
        </w:rPr>
        <w:t>أ</w:t>
      </w:r>
      <w:r>
        <w:rPr>
          <w:rFonts w:hint="cs"/>
          <w:i/>
          <w:iCs/>
          <w:rtl/>
        </w:rPr>
        <w:t xml:space="preserve"> )</w:t>
      </w:r>
      <w:r w:rsidRPr="003D7A99">
        <w:rPr>
          <w:rtl/>
        </w:rPr>
        <w:tab/>
        <w:t>أ</w:t>
      </w:r>
      <w:r w:rsidRPr="003D7A99">
        <w:rPr>
          <w:rFonts w:hint="cs"/>
          <w:rtl/>
        </w:rPr>
        <w:t xml:space="preserve">ن اعتماد دستور واتفاقية دائمين للاتحاد الدولي للاتصالات، في مؤتمر المندوبين المفوضين الإضافي (جنيف، </w:t>
      </w:r>
      <w:r w:rsidRPr="003D7A99">
        <w:t>1992</w:t>
      </w:r>
      <w:r w:rsidRPr="003D7A99">
        <w:rPr>
          <w:rFonts w:hint="cs"/>
          <w:rtl/>
        </w:rPr>
        <w:t>) قد ساهم في كفاءة مؤتمرات المندوبين المفوضين</w:t>
      </w:r>
      <w:r>
        <w:rPr>
          <w:rFonts w:hint="cs"/>
          <w:rtl/>
        </w:rPr>
        <w:t>؛</w:t>
      </w:r>
    </w:p>
    <w:p w:rsidR="00840DB4" w:rsidRDefault="00840DB4" w:rsidP="00840DB4">
      <w:pPr>
        <w:rPr>
          <w:rtl/>
        </w:rPr>
      </w:pPr>
      <w:r>
        <w:rPr>
          <w:i/>
          <w:iCs/>
          <w:rtl/>
        </w:rPr>
        <w:t>ب</w:t>
      </w:r>
      <w:r>
        <w:rPr>
          <w:rFonts w:hint="cs"/>
          <w:i/>
          <w:iCs/>
          <w:rtl/>
        </w:rPr>
        <w:t>)</w:t>
      </w:r>
      <w:r>
        <w:rPr>
          <w:i/>
          <w:iCs/>
          <w:rtl/>
        </w:rPr>
        <w:tab/>
      </w:r>
      <w:r>
        <w:rPr>
          <w:rtl/>
        </w:rPr>
        <w:t>أ</w:t>
      </w:r>
      <w:r>
        <w:rPr>
          <w:rFonts w:hint="cs"/>
          <w:rtl/>
        </w:rPr>
        <w:t>نه في السابق كان كل مؤتمر للمندوبين المفوضين ينظر في جميع المقررات والقرارات والتوصيات الصادرة عن المؤتمر السابق، ويعتمد مجموعة نصوص جديدة حتى وإن كانت تكرر جزئياً أو كلياً بعض النصوص السابقة؛</w:t>
      </w:r>
    </w:p>
    <w:p w:rsidR="00840DB4" w:rsidRDefault="00840DB4" w:rsidP="00840DB4">
      <w:pPr>
        <w:rPr>
          <w:rtl/>
        </w:rPr>
      </w:pPr>
      <w:r>
        <w:rPr>
          <w:i/>
          <w:iCs/>
          <w:rtl/>
        </w:rPr>
        <w:t>ج</w:t>
      </w:r>
      <w:r>
        <w:rPr>
          <w:rFonts w:hint="cs"/>
          <w:i/>
          <w:iCs/>
          <w:rtl/>
        </w:rPr>
        <w:t>)</w:t>
      </w:r>
      <w:r>
        <w:rPr>
          <w:i/>
          <w:iCs/>
          <w:rtl/>
        </w:rPr>
        <w:tab/>
      </w:r>
      <w:r w:rsidRPr="003D7A99">
        <w:rPr>
          <w:rtl/>
        </w:rPr>
        <w:t>أ</w:t>
      </w:r>
      <w:r w:rsidRPr="003D7A99">
        <w:rPr>
          <w:rFonts w:hint="cs"/>
          <w:rtl/>
        </w:rPr>
        <w:t xml:space="preserve">ن مؤتمر المندوبين المفوضين (كيوتو، </w:t>
      </w:r>
      <w:r w:rsidRPr="003D7A99">
        <w:t>1994</w:t>
      </w:r>
      <w:r w:rsidRPr="003D7A99">
        <w:rPr>
          <w:rFonts w:hint="cs"/>
          <w:rtl/>
        </w:rPr>
        <w:t>) قد بدأ نظام ترقيم جديداً يتعلق بالمقررات والقرارات والتوصيات، لا صلة له بنظام الترقيم الذي كان يستعمل في مؤتمرات المندوبين المفوضين السابقة؛</w:t>
      </w:r>
    </w:p>
    <w:p w:rsidR="00840DB4" w:rsidRDefault="00840DB4" w:rsidP="00840DB4">
      <w:pPr>
        <w:rPr>
          <w:rtl/>
        </w:rPr>
      </w:pPr>
      <w:r>
        <w:rPr>
          <w:i/>
          <w:iCs/>
          <w:rtl/>
        </w:rPr>
        <w:t>د</w:t>
      </w:r>
      <w:r>
        <w:rPr>
          <w:rFonts w:hint="cs"/>
          <w:i/>
          <w:iCs/>
          <w:rtl/>
        </w:rPr>
        <w:t xml:space="preserve"> )</w:t>
      </w:r>
      <w:r>
        <w:rPr>
          <w:i/>
          <w:iCs/>
          <w:rtl/>
        </w:rPr>
        <w:tab/>
      </w:r>
      <w:r>
        <w:rPr>
          <w:rtl/>
        </w:rPr>
        <w:t>أ</w:t>
      </w:r>
      <w:r>
        <w:rPr>
          <w:rFonts w:hint="cs"/>
          <w:rtl/>
        </w:rPr>
        <w:t>ن هذه الإجراءات المتعلقة بالمقررات والقرارات والتوصيات ليست هي الإجراءات المثالية، إذ إنها كانت تؤدي أحياناً إلى نقص في الفعالية وتنطوي على احتمال حدوث لبس؛</w:t>
      </w:r>
    </w:p>
    <w:p w:rsidR="00840DB4" w:rsidRDefault="00840DB4" w:rsidP="00840DB4">
      <w:pPr>
        <w:rPr>
          <w:rtl/>
        </w:rPr>
      </w:pPr>
      <w:r>
        <w:rPr>
          <w:i/>
          <w:iCs/>
          <w:rtl/>
        </w:rPr>
        <w:t>ﻫ )</w:t>
      </w:r>
      <w:r>
        <w:rPr>
          <w:i/>
          <w:iCs/>
          <w:rtl/>
        </w:rPr>
        <w:tab/>
      </w:r>
      <w:r>
        <w:rPr>
          <w:rtl/>
        </w:rPr>
        <w:t>أ</w:t>
      </w:r>
      <w:r>
        <w:rPr>
          <w:rFonts w:hint="cs"/>
          <w:rtl/>
        </w:rPr>
        <w:t>نه يلزم اتباع نظام ترقيم جديد للمقررات والقرارات والتوصيات بهدف تجنب كل لبس</w:t>
      </w:r>
      <w:r>
        <w:rPr>
          <w:rFonts w:hint="eastAsia"/>
          <w:rtl/>
        </w:rPr>
        <w:t> </w:t>
      </w:r>
      <w:r>
        <w:rPr>
          <w:rFonts w:hint="cs"/>
          <w:rtl/>
        </w:rPr>
        <w:t>محتمل،</w:t>
      </w:r>
    </w:p>
    <w:p w:rsidR="00840DB4" w:rsidRDefault="00840DB4" w:rsidP="00840DB4">
      <w:pPr>
        <w:pStyle w:val="Call"/>
        <w:rPr>
          <w:rtl/>
        </w:rPr>
      </w:pPr>
      <w:r>
        <w:rPr>
          <w:rtl/>
        </w:rPr>
        <w:t>ي</w:t>
      </w:r>
      <w:r>
        <w:rPr>
          <w:rFonts w:hint="cs"/>
          <w:rtl/>
        </w:rPr>
        <w:t>قـرر</w:t>
      </w:r>
    </w:p>
    <w:p w:rsidR="00840DB4" w:rsidRDefault="00840DB4" w:rsidP="00840DB4">
      <w:pPr>
        <w:rPr>
          <w:rtl/>
        </w:rPr>
      </w:pPr>
      <w:r>
        <w:t>1</w:t>
      </w:r>
      <w:r>
        <w:tab/>
      </w:r>
      <w:r>
        <w:rPr>
          <w:rtl/>
        </w:rPr>
        <w:t>أ</w:t>
      </w:r>
      <w:r>
        <w:rPr>
          <w:rFonts w:hint="cs"/>
          <w:rtl/>
        </w:rPr>
        <w:t>ن تبقى قرارات أي مؤتمر من مؤتمرات المندوبين المفوضين للاتحاد سارية المفعول إلا إذا راجعها أو ألغاها مؤتمر لاحق للمندوبين المفوضين؛</w:t>
      </w:r>
    </w:p>
    <w:p w:rsidR="00840DB4" w:rsidRDefault="00840DB4" w:rsidP="00840DB4">
      <w:pPr>
        <w:rPr>
          <w:rtl/>
        </w:rPr>
      </w:pPr>
      <w:r>
        <w:rPr>
          <w:rFonts w:hint="cs"/>
        </w:rPr>
        <w:t>2</w:t>
      </w:r>
      <w:r>
        <w:tab/>
      </w:r>
      <w:r>
        <w:rPr>
          <w:rtl/>
        </w:rPr>
        <w:t>أ</w:t>
      </w:r>
      <w:r>
        <w:rPr>
          <w:rFonts w:hint="cs"/>
          <w:rtl/>
        </w:rPr>
        <w:t>ن الوثائق الختامية لمؤتمر المندوبين المفوضين ينبغي أن تتضمن كذلك</w:t>
      </w:r>
      <w:r>
        <w:rPr>
          <w:rtl/>
        </w:rPr>
        <w:t> </w:t>
      </w:r>
      <w:r>
        <w:rPr>
          <w:rFonts w:hint="cs"/>
          <w:rtl/>
        </w:rPr>
        <w:t>:</w:t>
      </w:r>
    </w:p>
    <w:p w:rsidR="00840DB4" w:rsidRDefault="00840DB4" w:rsidP="00840DB4">
      <w:pPr>
        <w:pStyle w:val="enumlev1"/>
        <w:rPr>
          <w:rtl/>
        </w:rPr>
      </w:pPr>
      <w:r>
        <w:rPr>
          <w:rtl/>
        </w:rPr>
        <w:t>-</w:t>
      </w:r>
      <w:r>
        <w:rPr>
          <w:rtl/>
        </w:rPr>
        <w:tab/>
        <w:t>ا</w:t>
      </w:r>
      <w:r>
        <w:rPr>
          <w:rFonts w:hint="cs"/>
          <w:rtl/>
        </w:rPr>
        <w:t>لنص الكامل للقرارات الجديدة والمراجَعة، مع قائمة بعناوين القرارات وأرقامها؛</w:t>
      </w:r>
    </w:p>
    <w:p w:rsidR="00840DB4" w:rsidRDefault="00840DB4" w:rsidP="00840DB4">
      <w:pPr>
        <w:pStyle w:val="enumlev1"/>
        <w:rPr>
          <w:rtl/>
        </w:rPr>
      </w:pPr>
      <w:r>
        <w:rPr>
          <w:rFonts w:hint="cs"/>
          <w:rtl/>
        </w:rPr>
        <w:t>-</w:t>
      </w:r>
      <w:r>
        <w:rPr>
          <w:rtl/>
        </w:rPr>
        <w:tab/>
      </w:r>
      <w:r>
        <w:rPr>
          <w:rFonts w:hint="cs"/>
          <w:rtl/>
        </w:rPr>
        <w:t>قائمة بالقرارات الملغاة تبين عناوين القرارات وأرقامها دون نصوصها؛</w:t>
      </w:r>
    </w:p>
    <w:p w:rsidR="00E544D9" w:rsidRDefault="00E544D9" w:rsidP="00840DB4">
      <w:r>
        <w:br w:type="page"/>
      </w:r>
    </w:p>
    <w:p w:rsidR="00840DB4" w:rsidRDefault="00840DB4" w:rsidP="00840DB4">
      <w:pPr>
        <w:rPr>
          <w:rtl/>
        </w:rPr>
      </w:pPr>
      <w:r>
        <w:lastRenderedPageBreak/>
        <w:t>3</w:t>
      </w:r>
      <w:r>
        <w:rPr>
          <w:rtl/>
        </w:rPr>
        <w:tab/>
        <w:t>أ</w:t>
      </w:r>
      <w:r>
        <w:rPr>
          <w:rFonts w:hint="cs"/>
          <w:rtl/>
        </w:rPr>
        <w:t>ن القرارات ينبغي تعريفها كما يلي</w:t>
      </w:r>
      <w:r>
        <w:rPr>
          <w:rtl/>
        </w:rPr>
        <w:t> </w:t>
      </w:r>
      <w:r>
        <w:rPr>
          <w:rFonts w:hint="cs"/>
          <w:rtl/>
        </w:rPr>
        <w:t>:</w:t>
      </w:r>
    </w:p>
    <w:p w:rsidR="00840DB4" w:rsidRDefault="00840DB4" w:rsidP="00840DB4">
      <w:pPr>
        <w:rPr>
          <w:rtl/>
        </w:rPr>
      </w:pPr>
      <w:r>
        <w:t>1.3</w:t>
      </w:r>
      <w:r>
        <w:rPr>
          <w:rtl/>
        </w:rPr>
        <w:tab/>
        <w:t>ا</w:t>
      </w:r>
      <w:r>
        <w:rPr>
          <w:rFonts w:hint="cs"/>
          <w:rtl/>
        </w:rPr>
        <w:t>لقرارات غير المعدلة</w:t>
      </w:r>
      <w:r>
        <w:rPr>
          <w:rtl/>
        </w:rPr>
        <w:t> </w:t>
      </w:r>
      <w:r>
        <w:rPr>
          <w:rFonts w:hint="cs"/>
          <w:rtl/>
        </w:rPr>
        <w:t>:</w:t>
      </w:r>
    </w:p>
    <w:p w:rsidR="00840DB4" w:rsidRDefault="00840DB4" w:rsidP="00840DB4">
      <w:pPr>
        <w:pStyle w:val="enumlev1"/>
        <w:rPr>
          <w:rtl/>
        </w:rPr>
      </w:pPr>
      <w:r>
        <w:rPr>
          <w:rFonts w:cs="Times New Roman"/>
          <w:lang w:val="en-US"/>
        </w:rPr>
        <w:t>‘</w:t>
      </w:r>
      <w:r>
        <w:t>1</w:t>
      </w:r>
      <w:r>
        <w:rPr>
          <w:rFonts w:cs="Times New Roman"/>
          <w:lang w:val="en-US"/>
        </w:rPr>
        <w:t>’</w:t>
      </w:r>
      <w:r>
        <w:rPr>
          <w:rtl/>
        </w:rPr>
        <w:tab/>
        <w:t>ك</w:t>
      </w:r>
      <w:r>
        <w:rPr>
          <w:rFonts w:hint="cs"/>
          <w:rtl/>
        </w:rPr>
        <w:t xml:space="preserve">ل قرار صادر عن مؤتمر المندوبين المفوضين (كيوتو، </w:t>
      </w:r>
      <w:r>
        <w:t>1994</w:t>
      </w:r>
      <w:r>
        <w:rPr>
          <w:rFonts w:hint="cs"/>
          <w:rtl/>
        </w:rPr>
        <w:t xml:space="preserve">) ولم يعدله مؤتمر المندوبين المفوضين (مينيابوليس، </w:t>
      </w:r>
      <w:r>
        <w:t>1998</w:t>
      </w:r>
      <w:r>
        <w:rPr>
          <w:rFonts w:hint="cs"/>
          <w:rtl/>
        </w:rPr>
        <w:t xml:space="preserve">) ينبغي أن يظل تعريفه باستعمال الرقم الحالي مع إضافة "(كيوتو، </w:t>
      </w:r>
      <w:r>
        <w:t>1994</w:t>
      </w:r>
      <w:r>
        <w:rPr>
          <w:rFonts w:hint="cs"/>
          <w:rtl/>
        </w:rPr>
        <w:t xml:space="preserve">)" بعد الرقم، مثل: القرار </w:t>
      </w:r>
      <w:r>
        <w:t>AAA</w:t>
      </w:r>
      <w:r>
        <w:rPr>
          <w:rtl/>
        </w:rPr>
        <w:t xml:space="preserve"> (</w:t>
      </w:r>
      <w:r>
        <w:rPr>
          <w:rFonts w:hint="cs"/>
          <w:rtl/>
        </w:rPr>
        <w:t xml:space="preserve">كيوتو، </w:t>
      </w:r>
      <w:r>
        <w:t>1994</w:t>
      </w:r>
      <w:r>
        <w:rPr>
          <w:rFonts w:hint="cs"/>
          <w:rtl/>
        </w:rPr>
        <w:t>)؛</w:t>
      </w:r>
    </w:p>
    <w:p w:rsidR="00840DB4" w:rsidRDefault="00840DB4" w:rsidP="00840DB4">
      <w:pPr>
        <w:pStyle w:val="enumlev1"/>
        <w:rPr>
          <w:rtl/>
        </w:rPr>
      </w:pPr>
      <w:r>
        <w:rPr>
          <w:rFonts w:cs="Times New Roman"/>
          <w:lang w:val="en-US"/>
        </w:rPr>
        <w:t>‘</w:t>
      </w:r>
      <w:r>
        <w:t>2</w:t>
      </w:r>
      <w:r>
        <w:rPr>
          <w:rFonts w:cs="Times New Roman"/>
          <w:lang w:val="en-US"/>
        </w:rPr>
        <w:t>’</w:t>
      </w:r>
      <w:r>
        <w:rPr>
          <w:rtl/>
        </w:rPr>
        <w:tab/>
        <w:t>ا</w:t>
      </w:r>
      <w:r>
        <w:rPr>
          <w:rFonts w:hint="cs"/>
          <w:rtl/>
        </w:rPr>
        <w:t>لقرارات التي لا تعدلها مؤتمرات المندوبين ا</w:t>
      </w:r>
      <w:r w:rsidRPr="00142E82">
        <w:rPr>
          <w:rFonts w:hint="cs"/>
          <w:rtl/>
        </w:rPr>
        <w:t>ل</w:t>
      </w:r>
      <w:r>
        <w:rPr>
          <w:rFonts w:hint="cs"/>
          <w:rtl/>
        </w:rPr>
        <w:t xml:space="preserve">مفوضين التي تلي مؤتمر المندوبين المفوضين (مينيابوليس، </w:t>
      </w:r>
      <w:r>
        <w:t>1998</w:t>
      </w:r>
      <w:r>
        <w:rPr>
          <w:rFonts w:hint="cs"/>
          <w:rtl/>
        </w:rPr>
        <w:t>) ينبغي أن تحتفظ بالرقم الحالي الذي يعرفها؛</w:t>
      </w:r>
    </w:p>
    <w:p w:rsidR="00840DB4" w:rsidRDefault="00840DB4" w:rsidP="00840DB4">
      <w:pPr>
        <w:rPr>
          <w:rtl/>
        </w:rPr>
      </w:pPr>
      <w:r>
        <w:t>2.3</w:t>
      </w:r>
      <w:r>
        <w:rPr>
          <w:rtl/>
        </w:rPr>
        <w:tab/>
        <w:t>ا</w:t>
      </w:r>
      <w:r>
        <w:rPr>
          <w:rFonts w:hint="cs"/>
          <w:rtl/>
        </w:rPr>
        <w:t>لقرارات الجديدة:</w:t>
      </w:r>
    </w:p>
    <w:p w:rsidR="00840DB4" w:rsidRDefault="00840DB4" w:rsidP="00840DB4">
      <w:pPr>
        <w:rPr>
          <w:rtl/>
        </w:rPr>
      </w:pPr>
      <w:r>
        <w:rPr>
          <w:rFonts w:hint="cs"/>
          <w:rtl/>
        </w:rPr>
        <w:t xml:space="preserve">ينبغي ترقيم القرارات الجديدة التي يعتمدها مؤتمر المندوبين المفوضين (مينيابوليس، </w:t>
      </w:r>
      <w:r>
        <w:t>1998</w:t>
      </w:r>
      <w:r>
        <w:rPr>
          <w:rFonts w:hint="cs"/>
          <w:rtl/>
        </w:rPr>
        <w:t>) وكل مؤتمر يليه من مؤتمرات المندوبين المفوضين، ترقيماً تتابعياً ابتداءً من الرقم الذي يلي الرقم الأخير المعتمد في</w:t>
      </w:r>
      <w:r>
        <w:rPr>
          <w:rFonts w:hint="eastAsia"/>
          <w:rtl/>
        </w:rPr>
        <w:t> </w:t>
      </w:r>
      <w:r>
        <w:rPr>
          <w:rFonts w:hint="cs"/>
          <w:rtl/>
        </w:rPr>
        <w:t>مؤتمر المندوبين المفوضين السابق، مع ذكر المدينة والعام بين قوسين، مثل: القرار</w:t>
      </w:r>
      <w:r>
        <w:rPr>
          <w:rFonts w:hint="eastAsia"/>
          <w:rtl/>
        </w:rPr>
        <w:t> </w:t>
      </w:r>
      <w:r>
        <w:t>BBB</w:t>
      </w:r>
      <w:r>
        <w:rPr>
          <w:rtl/>
        </w:rPr>
        <w:t xml:space="preserve"> (</w:t>
      </w:r>
      <w:r>
        <w:rPr>
          <w:rFonts w:hint="cs"/>
          <w:rtl/>
        </w:rPr>
        <w:t>مينيابوليس،</w:t>
      </w:r>
      <w:r>
        <w:rPr>
          <w:rFonts w:hint="eastAsia"/>
          <w:rtl/>
        </w:rPr>
        <w:t> </w:t>
      </w:r>
      <w:r>
        <w:t>1998</w:t>
      </w:r>
      <w:r>
        <w:rPr>
          <w:rFonts w:hint="cs"/>
          <w:rtl/>
        </w:rPr>
        <w:t>)؛</w:t>
      </w:r>
    </w:p>
    <w:p w:rsidR="00840DB4" w:rsidRDefault="00840DB4" w:rsidP="00840DB4">
      <w:pPr>
        <w:rPr>
          <w:rtl/>
        </w:rPr>
      </w:pPr>
      <w:r>
        <w:t>3.3</w:t>
      </w:r>
      <w:r>
        <w:rPr>
          <w:rtl/>
        </w:rPr>
        <w:tab/>
        <w:t>ا</w:t>
      </w:r>
      <w:r>
        <w:rPr>
          <w:rFonts w:hint="cs"/>
          <w:rtl/>
        </w:rPr>
        <w:t>لقرارات المراجَعة:</w:t>
      </w:r>
    </w:p>
    <w:p w:rsidR="00840DB4" w:rsidRDefault="00840DB4" w:rsidP="00840DB4">
      <w:pPr>
        <w:rPr>
          <w:rtl/>
        </w:rPr>
      </w:pPr>
      <w:r>
        <w:rPr>
          <w:rFonts w:hint="cs"/>
          <w:rtl/>
        </w:rPr>
        <w:t xml:space="preserve">ينبغي أن تحتفظ القرارات التي يراجعها مؤتمر المندوبين المفوضين (مينيابوليس، </w:t>
      </w:r>
      <w:r>
        <w:t>1998</w:t>
      </w:r>
      <w:r>
        <w:rPr>
          <w:rFonts w:hint="cs"/>
          <w:rtl/>
        </w:rPr>
        <w:t>) وكل مؤتمر يليه من مؤتمرات المندوبين المفوضين، بالرقم ذاته الذي كانت تحتفظ به من قبل، مع إضافة كلمتي "المراجَع في" ثم اسم المدينة والعام بين قوسين، مثل: القرار</w:t>
      </w:r>
      <w:r>
        <w:rPr>
          <w:rFonts w:hint="eastAsia"/>
          <w:rtl/>
        </w:rPr>
        <w:t> </w:t>
      </w:r>
      <w:r>
        <w:t>CCC</w:t>
      </w:r>
      <w:r>
        <w:rPr>
          <w:rtl/>
        </w:rPr>
        <w:t xml:space="preserve"> (</w:t>
      </w:r>
      <w:r>
        <w:rPr>
          <w:rFonts w:hint="cs"/>
          <w:rtl/>
        </w:rPr>
        <w:t xml:space="preserve">المراجع في مينيابوليس، </w:t>
      </w:r>
      <w:r>
        <w:t>1998</w:t>
      </w:r>
      <w:r>
        <w:rPr>
          <w:rFonts w:hint="cs"/>
          <w:rtl/>
        </w:rPr>
        <w:t>)؛</w:t>
      </w:r>
    </w:p>
    <w:p w:rsidR="00840DB4" w:rsidRDefault="00840DB4" w:rsidP="00840DB4">
      <w:pPr>
        <w:rPr>
          <w:rtl/>
        </w:rPr>
      </w:pPr>
      <w:r>
        <w:t>4</w:t>
      </w:r>
      <w:r>
        <w:rPr>
          <w:rtl/>
        </w:rPr>
        <w:tab/>
      </w:r>
      <w:r>
        <w:rPr>
          <w:rFonts w:hint="cs"/>
          <w:rtl/>
        </w:rPr>
        <w:t xml:space="preserve">ينبغي كذلك معالجة المقررات والتوصيات الصادرة عن مؤتمرات المندوبين المفوضين على النحو ذاته الموضح في الفقرات من </w:t>
      </w:r>
      <w:r>
        <w:t>1</w:t>
      </w:r>
      <w:r>
        <w:rPr>
          <w:rFonts w:hint="cs"/>
          <w:rtl/>
        </w:rPr>
        <w:t xml:space="preserve"> إلى </w:t>
      </w:r>
      <w:r>
        <w:rPr>
          <w:lang w:val="en-US"/>
        </w:rPr>
        <w:t>3.3</w:t>
      </w:r>
      <w:r>
        <w:rPr>
          <w:rFonts w:hint="cs"/>
          <w:rtl/>
        </w:rPr>
        <w:t xml:space="preserve"> تحت كلمة </w:t>
      </w:r>
      <w:r>
        <w:rPr>
          <w:i/>
          <w:iCs/>
          <w:rtl/>
        </w:rPr>
        <w:t>ي</w:t>
      </w:r>
      <w:r>
        <w:rPr>
          <w:rFonts w:hint="cs"/>
          <w:i/>
          <w:iCs/>
          <w:rtl/>
        </w:rPr>
        <w:t>قـرر</w:t>
      </w:r>
      <w:r>
        <w:rPr>
          <w:rtl/>
        </w:rPr>
        <w:t xml:space="preserve"> </w:t>
      </w:r>
      <w:r>
        <w:rPr>
          <w:rFonts w:hint="cs"/>
          <w:rtl/>
        </w:rPr>
        <w:t>أعلاه.</w:t>
      </w:r>
    </w:p>
    <w:p w:rsidR="00B21011" w:rsidRDefault="00B21011" w:rsidP="00840DB4">
      <w:pPr>
        <w:rPr>
          <w:rtl/>
        </w:rPr>
      </w:pPr>
    </w:p>
    <w:p w:rsidR="00B21011" w:rsidRPr="00B21011" w:rsidRDefault="00B21011" w:rsidP="00B21011">
      <w:pPr>
        <w:pStyle w:val="refbasdepage"/>
        <w:bidi/>
      </w:pPr>
      <w:r w:rsidRPr="00B21011">
        <w:rPr>
          <w:rFonts w:hint="cs"/>
          <w:rtl/>
        </w:rPr>
        <w:t xml:space="preserve">(مينيابوليس، </w:t>
      </w:r>
      <w:r w:rsidRPr="00B21011">
        <w:t>1998</w:t>
      </w:r>
      <w:r w:rsidRPr="00B21011">
        <w:rPr>
          <w:rFonts w:hint="cs"/>
          <w:rtl/>
        </w:rPr>
        <w:t>)</w:t>
      </w:r>
    </w:p>
    <w:p w:rsidR="00840DB4" w:rsidRPr="006B3ABC" w:rsidRDefault="00840DB4" w:rsidP="006B3ABC">
      <w:pPr>
        <w:rPr>
          <w:rtl/>
        </w:rPr>
      </w:pPr>
      <w:r>
        <w:rPr>
          <w:rtl/>
          <w:lang w:val="ar-EG"/>
        </w:rPr>
        <w:br w:type="page"/>
      </w:r>
    </w:p>
    <w:p w:rsidR="003C552E" w:rsidRPr="00077904" w:rsidRDefault="003C552E" w:rsidP="003C552E">
      <w:pPr>
        <w:pStyle w:val="DecNo"/>
        <w:rPr>
          <w:rtl/>
        </w:rPr>
      </w:pPr>
      <w:bookmarkStart w:id="6" w:name="_Toc408328005"/>
      <w:bookmarkStart w:id="7" w:name="_Toc414894831"/>
      <w:r w:rsidRPr="004E6853">
        <w:rPr>
          <w:rtl/>
        </w:rPr>
        <w:lastRenderedPageBreak/>
        <w:t>ال</w:t>
      </w:r>
      <w:r>
        <w:rPr>
          <w:rFonts w:hint="cs"/>
          <w:rtl/>
        </w:rPr>
        <w:t>‍</w:t>
      </w:r>
      <w:r w:rsidRPr="004E6853">
        <w:rPr>
          <w:rtl/>
        </w:rPr>
        <w:t xml:space="preserve">مقـرر </w:t>
      </w:r>
      <w:r w:rsidRPr="003C552E">
        <w:rPr>
          <w:rStyle w:val="href"/>
        </w:rPr>
        <w:t>5</w:t>
      </w:r>
      <w:r w:rsidRPr="003B45BD">
        <w:rPr>
          <w:rFonts w:hint="cs"/>
          <w:rtl/>
          <w:lang w:bidi="ar-SY"/>
        </w:rPr>
        <w:t xml:space="preserve"> </w:t>
      </w:r>
      <w:r w:rsidRPr="003B45BD">
        <w:rPr>
          <w:rtl/>
        </w:rPr>
        <w:t>(</w:t>
      </w:r>
      <w:r>
        <w:rPr>
          <w:rtl/>
        </w:rPr>
        <w:t>ال</w:t>
      </w:r>
      <w:r>
        <w:rPr>
          <w:rFonts w:hint="cs"/>
          <w:rtl/>
        </w:rPr>
        <w:t>‍</w:t>
      </w:r>
      <w:r>
        <w:rPr>
          <w:rtl/>
        </w:rPr>
        <w:t>مراجَع في </w:t>
      </w:r>
      <w:r>
        <w:rPr>
          <w:rFonts w:hint="cs"/>
          <w:rtl/>
        </w:rPr>
        <w:t xml:space="preserve">بوسان، </w:t>
      </w:r>
      <w:r w:rsidRPr="00595D0A">
        <w:t>2014</w:t>
      </w:r>
      <w:r w:rsidRPr="003B45BD">
        <w:rPr>
          <w:rtl/>
        </w:rPr>
        <w:t>)</w:t>
      </w:r>
      <w:bookmarkEnd w:id="6"/>
      <w:bookmarkEnd w:id="7"/>
    </w:p>
    <w:p w:rsidR="003C552E" w:rsidRPr="007A2CF4" w:rsidRDefault="003C552E" w:rsidP="003C552E">
      <w:pPr>
        <w:pStyle w:val="Dectitle"/>
        <w:rPr>
          <w:rtl/>
          <w:lang w:bidi="ar-EG"/>
        </w:rPr>
      </w:pPr>
      <w:bookmarkStart w:id="8" w:name="_Toc408328006"/>
      <w:bookmarkStart w:id="9" w:name="_Toc414894832"/>
      <w:r w:rsidRPr="00076867">
        <w:rPr>
          <w:rtl/>
          <w:lang w:bidi="ar-SY"/>
        </w:rPr>
        <w:t>إيرادات</w:t>
      </w:r>
      <w:r w:rsidRPr="007A2CF4">
        <w:rPr>
          <w:rtl/>
        </w:rPr>
        <w:t xml:space="preserve"> </w:t>
      </w:r>
      <w:r>
        <w:rPr>
          <w:rtl/>
        </w:rPr>
        <w:t>الات‍حاد</w:t>
      </w:r>
      <w:r w:rsidRPr="007A2CF4">
        <w:rPr>
          <w:rtl/>
        </w:rPr>
        <w:t xml:space="preserve"> ونفقاته للفترة </w:t>
      </w:r>
      <w:r w:rsidRPr="00595D0A">
        <w:t>2019</w:t>
      </w:r>
      <w:r>
        <w:t>-</w:t>
      </w:r>
      <w:r w:rsidRPr="00595D0A">
        <w:t>2016</w:t>
      </w:r>
      <w:bookmarkEnd w:id="8"/>
      <w:bookmarkEnd w:id="9"/>
    </w:p>
    <w:p w:rsidR="003C552E" w:rsidRPr="003B45BD" w:rsidRDefault="003C552E" w:rsidP="003C552E">
      <w:pPr>
        <w:pStyle w:val="Normalaftertitle"/>
        <w:rPr>
          <w:rtl/>
        </w:rPr>
      </w:pPr>
      <w:r w:rsidRPr="003B45BD">
        <w:rPr>
          <w:rtl/>
        </w:rPr>
        <w:t xml:space="preserve">إن مؤتمر المندوبين المفوضين </w:t>
      </w:r>
      <w:r>
        <w:rPr>
          <w:rtl/>
        </w:rPr>
        <w:t>للات‍حاد</w:t>
      </w:r>
      <w:r w:rsidRPr="003B45BD">
        <w:rPr>
          <w:rtl/>
        </w:rPr>
        <w:t xml:space="preserve"> الدولي </w:t>
      </w:r>
      <w:r w:rsidRPr="003C552E">
        <w:rPr>
          <w:rtl/>
        </w:rPr>
        <w:t>للاتصالات</w:t>
      </w:r>
      <w:r w:rsidRPr="003B45BD">
        <w:rPr>
          <w:rtl/>
        </w:rPr>
        <w:t xml:space="preserve"> (</w:t>
      </w:r>
      <w:r>
        <w:rPr>
          <w:rFonts w:hint="cs"/>
          <w:rtl/>
        </w:rPr>
        <w:t xml:space="preserve">بوسان، </w:t>
      </w:r>
      <w:r w:rsidRPr="00595D0A">
        <w:t>2014</w:t>
      </w:r>
      <w:r w:rsidRPr="003B45BD">
        <w:rPr>
          <w:rtl/>
        </w:rPr>
        <w:t>)،</w:t>
      </w:r>
    </w:p>
    <w:p w:rsidR="003C552E" w:rsidRPr="003B45BD" w:rsidRDefault="003C552E" w:rsidP="003C552E">
      <w:pPr>
        <w:pStyle w:val="Call"/>
        <w:rPr>
          <w:rtl/>
        </w:rPr>
      </w:pPr>
      <w:r w:rsidRPr="003B45BD">
        <w:rPr>
          <w:rtl/>
        </w:rPr>
        <w:t>إذ يضع</w:t>
      </w:r>
      <w:r>
        <w:rPr>
          <w:rtl/>
        </w:rPr>
        <w:t xml:space="preserve"> في </w:t>
      </w:r>
      <w:r w:rsidRPr="003B45BD">
        <w:rPr>
          <w:rtl/>
        </w:rPr>
        <w:t>اعتباره</w:t>
      </w:r>
    </w:p>
    <w:p w:rsidR="003C552E" w:rsidRPr="003B45BD" w:rsidRDefault="003C552E" w:rsidP="003C552E">
      <w:pPr>
        <w:rPr>
          <w:rtl/>
        </w:rPr>
      </w:pPr>
      <w:r>
        <w:rPr>
          <w:rFonts w:hint="cs"/>
          <w:rtl/>
        </w:rPr>
        <w:t xml:space="preserve">الغايات </w:t>
      </w:r>
      <w:r w:rsidRPr="003B45BD">
        <w:rPr>
          <w:rtl/>
        </w:rPr>
        <w:t xml:space="preserve">والخطط الاستراتيجية المحددة </w:t>
      </w:r>
      <w:r>
        <w:rPr>
          <w:rtl/>
        </w:rPr>
        <w:t>للات‍حاد</w:t>
      </w:r>
      <w:r w:rsidRPr="003B45BD">
        <w:rPr>
          <w:rtl/>
        </w:rPr>
        <w:t xml:space="preserve"> وقطاعاته للفترة </w:t>
      </w:r>
      <w:r w:rsidRPr="00595D0A">
        <w:rPr>
          <w:lang w:val="en-US"/>
        </w:rPr>
        <w:t>2019</w:t>
      </w:r>
      <w:r>
        <w:t>-</w:t>
      </w:r>
      <w:r w:rsidRPr="00595D0A">
        <w:rPr>
          <w:lang w:val="en-US"/>
        </w:rPr>
        <w:t>2016</w:t>
      </w:r>
      <w:r>
        <w:rPr>
          <w:rFonts w:hint="cs"/>
          <w:rtl/>
        </w:rPr>
        <w:t xml:space="preserve"> </w:t>
      </w:r>
      <w:r w:rsidRPr="003B45BD">
        <w:rPr>
          <w:rtl/>
        </w:rPr>
        <w:t>والأولويات المحددة فيها،</w:t>
      </w:r>
    </w:p>
    <w:p w:rsidR="003C552E" w:rsidRPr="00E432EB" w:rsidRDefault="003C552E" w:rsidP="003C552E">
      <w:pPr>
        <w:pStyle w:val="Call"/>
        <w:rPr>
          <w:rtl/>
        </w:rPr>
      </w:pPr>
      <w:r w:rsidRPr="00E432EB">
        <w:rPr>
          <w:rtl/>
        </w:rPr>
        <w:t>وإذ يضع</w:t>
      </w:r>
      <w:r>
        <w:rPr>
          <w:rtl/>
        </w:rPr>
        <w:t xml:space="preserve"> في </w:t>
      </w:r>
      <w:r w:rsidRPr="007A2CF4">
        <w:rPr>
          <w:rtl/>
        </w:rPr>
        <w:t>اعتباره</w:t>
      </w:r>
      <w:r w:rsidRPr="00E432EB">
        <w:rPr>
          <w:rtl/>
        </w:rPr>
        <w:t xml:space="preserve"> كذلك</w:t>
      </w:r>
    </w:p>
    <w:p w:rsidR="003C552E" w:rsidRPr="003B45BD" w:rsidRDefault="003C552E" w:rsidP="003C552E">
      <w:pPr>
        <w:rPr>
          <w:rtl/>
        </w:rPr>
      </w:pPr>
      <w:r w:rsidRPr="003B45BD">
        <w:rPr>
          <w:i/>
          <w:iCs/>
          <w:rtl/>
        </w:rPr>
        <w:t xml:space="preserve"> أ )</w:t>
      </w:r>
      <w:r w:rsidRPr="003B45BD">
        <w:rPr>
          <w:rtl/>
        </w:rPr>
        <w:tab/>
        <w:t>القرار </w:t>
      </w:r>
      <w:r w:rsidRPr="00595D0A">
        <w:rPr>
          <w:lang w:val="en-US"/>
        </w:rPr>
        <w:t>91</w:t>
      </w:r>
      <w:r w:rsidRPr="003B45BD">
        <w:rPr>
          <w:rtl/>
        </w:rPr>
        <w:t xml:space="preserve"> (</w:t>
      </w:r>
      <w:r>
        <w:rPr>
          <w:rtl/>
        </w:rPr>
        <w:t>ال‍مراجَع في </w:t>
      </w:r>
      <w:r w:rsidRPr="003B45BD">
        <w:rPr>
          <w:rtl/>
        </w:rPr>
        <w:t>غوادالاخارا، </w:t>
      </w:r>
      <w:r w:rsidRPr="00595D0A">
        <w:rPr>
          <w:lang w:val="en-US"/>
        </w:rPr>
        <w:t>2010</w:t>
      </w:r>
      <w:r w:rsidRPr="003B45BD">
        <w:rPr>
          <w:rtl/>
        </w:rPr>
        <w:t xml:space="preserve">) </w:t>
      </w:r>
      <w:r>
        <w:rPr>
          <w:rFonts w:hint="cs"/>
          <w:rtl/>
        </w:rPr>
        <w:t xml:space="preserve">لمؤتمر المندوبين المفوضين، </w:t>
      </w:r>
      <w:r w:rsidRPr="003B45BD">
        <w:rPr>
          <w:rtl/>
        </w:rPr>
        <w:t>بشأن المبادئ العامة لاسترداد التكاليف؛</w:t>
      </w:r>
    </w:p>
    <w:p w:rsidR="003C552E" w:rsidRPr="003B45BD" w:rsidRDefault="003C552E" w:rsidP="003C552E">
      <w:pPr>
        <w:rPr>
          <w:rtl/>
        </w:rPr>
      </w:pPr>
      <w:r w:rsidRPr="003B45BD">
        <w:rPr>
          <w:i/>
          <w:iCs/>
          <w:rtl/>
        </w:rPr>
        <w:t>ب)</w:t>
      </w:r>
      <w:r w:rsidRPr="003B45BD">
        <w:rPr>
          <w:rtl/>
        </w:rPr>
        <w:tab/>
        <w:t>أنه لدى النظر</w:t>
      </w:r>
      <w:r>
        <w:rPr>
          <w:rtl/>
        </w:rPr>
        <w:t xml:space="preserve"> في </w:t>
      </w:r>
      <w:r w:rsidRPr="003B45BD">
        <w:rPr>
          <w:rtl/>
        </w:rPr>
        <w:t xml:space="preserve">مشروع الخطة المالية </w:t>
      </w:r>
      <w:r>
        <w:rPr>
          <w:rtl/>
        </w:rPr>
        <w:t>للات‍حاد</w:t>
      </w:r>
      <w:r w:rsidRPr="003B45BD">
        <w:rPr>
          <w:rtl/>
        </w:rPr>
        <w:t xml:space="preserve"> للفترة </w:t>
      </w:r>
      <w:r w:rsidRPr="00595D0A">
        <w:rPr>
          <w:lang w:val="en-US"/>
        </w:rPr>
        <w:t>2019</w:t>
      </w:r>
      <w:r>
        <w:t>-</w:t>
      </w:r>
      <w:r w:rsidRPr="00595D0A">
        <w:rPr>
          <w:lang w:val="en-US"/>
        </w:rPr>
        <w:t>2016</w:t>
      </w:r>
      <w:r w:rsidRPr="003B45BD">
        <w:rPr>
          <w:rtl/>
        </w:rPr>
        <w:t xml:space="preserve">، </w:t>
      </w:r>
      <w:r w:rsidRPr="003B45BD">
        <w:rPr>
          <w:rFonts w:hint="cs"/>
          <w:rtl/>
        </w:rPr>
        <w:t>كانت</w:t>
      </w:r>
      <w:r w:rsidRPr="003B45BD">
        <w:rPr>
          <w:rtl/>
        </w:rPr>
        <w:t xml:space="preserve"> التحديات الخاصة بزيادة الإيرادات لدعم الطلب</w:t>
      </w:r>
      <w:r>
        <w:rPr>
          <w:rFonts w:hint="cs"/>
          <w:rtl/>
        </w:rPr>
        <w:t>ات</w:t>
      </w:r>
      <w:r w:rsidRPr="003B45BD">
        <w:rPr>
          <w:rtl/>
        </w:rPr>
        <w:t xml:space="preserve"> المتزايد</w:t>
      </w:r>
      <w:r>
        <w:rPr>
          <w:rFonts w:hint="cs"/>
          <w:rtl/>
        </w:rPr>
        <w:t>ة</w:t>
      </w:r>
      <w:r w:rsidRPr="003B45BD">
        <w:rPr>
          <w:rtl/>
        </w:rPr>
        <w:t xml:space="preserve"> على البرامج </w:t>
      </w:r>
      <w:r w:rsidRPr="003B45BD">
        <w:rPr>
          <w:rFonts w:hint="cs"/>
          <w:rtl/>
        </w:rPr>
        <w:t>تحديات جمة</w:t>
      </w:r>
      <w:r w:rsidRPr="003B45BD">
        <w:rPr>
          <w:rtl/>
        </w:rPr>
        <w:t>،</w:t>
      </w:r>
    </w:p>
    <w:p w:rsidR="003C552E" w:rsidRPr="00E432EB" w:rsidRDefault="003C552E" w:rsidP="003C552E">
      <w:pPr>
        <w:pStyle w:val="Call"/>
        <w:rPr>
          <w:rtl/>
        </w:rPr>
      </w:pPr>
      <w:r w:rsidRPr="00E432EB">
        <w:rPr>
          <w:rtl/>
        </w:rPr>
        <w:t xml:space="preserve">وإذ </w:t>
      </w:r>
      <w:r w:rsidRPr="007A2CF4">
        <w:rPr>
          <w:rtl/>
        </w:rPr>
        <w:t>يلاحظ</w:t>
      </w:r>
    </w:p>
    <w:p w:rsidR="003C552E" w:rsidRPr="007D773D" w:rsidRDefault="003C552E" w:rsidP="003C552E">
      <w:pPr>
        <w:rPr>
          <w:rtl/>
        </w:rPr>
      </w:pPr>
      <w:r w:rsidRPr="007D773D">
        <w:rPr>
          <w:rtl/>
        </w:rPr>
        <w:t>أن هذا المؤتمر اعتمد القرار </w:t>
      </w:r>
      <w:r w:rsidRPr="00595D0A">
        <w:rPr>
          <w:lang w:val="en-US"/>
        </w:rPr>
        <w:t>151</w:t>
      </w:r>
      <w:r w:rsidRPr="007D773D">
        <w:rPr>
          <w:rtl/>
        </w:rPr>
        <w:t xml:space="preserve"> </w:t>
      </w:r>
      <w:r w:rsidRPr="007D773D">
        <w:rPr>
          <w:rFonts w:hint="cs"/>
          <w:rtl/>
        </w:rPr>
        <w:t>(</w:t>
      </w:r>
      <w:r>
        <w:rPr>
          <w:rtl/>
        </w:rPr>
        <w:t>ال‍مراجَع في </w:t>
      </w:r>
      <w:r>
        <w:rPr>
          <w:rFonts w:hint="cs"/>
          <w:rtl/>
        </w:rPr>
        <w:t xml:space="preserve">بوسان، </w:t>
      </w:r>
      <w:r>
        <w:rPr>
          <w:lang w:val="en-US"/>
        </w:rPr>
        <w:t>2014</w:t>
      </w:r>
      <w:r w:rsidRPr="007D773D">
        <w:rPr>
          <w:rtl/>
        </w:rPr>
        <w:t>)</w:t>
      </w:r>
      <w:r w:rsidRPr="007D773D">
        <w:rPr>
          <w:rFonts w:hint="cs"/>
          <w:rtl/>
        </w:rPr>
        <w:t>،</w:t>
      </w:r>
      <w:r w:rsidRPr="007D773D">
        <w:rPr>
          <w:rtl/>
        </w:rPr>
        <w:t xml:space="preserve"> بشأن تنفيذ الإدارة على أساس النتائج</w:t>
      </w:r>
      <w:r>
        <w:rPr>
          <w:rtl/>
        </w:rPr>
        <w:t xml:space="preserve"> في الات‍حاد</w:t>
      </w:r>
      <w:r w:rsidRPr="007D773D">
        <w:rPr>
          <w:rtl/>
        </w:rPr>
        <w:t xml:space="preserve">، والتي يتعلق عنصر هام فيها بالتخطيط والبرمجة والميزنة والمراقبة والتقييم، والتي ينبغي أن </w:t>
      </w:r>
      <w:r w:rsidRPr="007D773D">
        <w:rPr>
          <w:rFonts w:hint="cs"/>
          <w:rtl/>
        </w:rPr>
        <w:t>يكون من نتاجها زيادة تعزيز</w:t>
      </w:r>
      <w:r w:rsidRPr="007D773D">
        <w:rPr>
          <w:rtl/>
        </w:rPr>
        <w:t xml:space="preserve"> نظام الإدارة المالية</w:t>
      </w:r>
      <w:r>
        <w:rPr>
          <w:rtl/>
        </w:rPr>
        <w:t xml:space="preserve"> في الات‍حاد</w:t>
      </w:r>
      <w:r w:rsidRPr="007D773D">
        <w:rPr>
          <w:rtl/>
        </w:rPr>
        <w:t>،</w:t>
      </w:r>
    </w:p>
    <w:p w:rsidR="003C552E" w:rsidRPr="00E432EB" w:rsidRDefault="003C552E" w:rsidP="003C552E">
      <w:pPr>
        <w:pStyle w:val="Call"/>
        <w:rPr>
          <w:rtl/>
        </w:rPr>
      </w:pPr>
      <w:r w:rsidRPr="00E432EB">
        <w:rPr>
          <w:rtl/>
        </w:rPr>
        <w:t xml:space="preserve">وإذ </w:t>
      </w:r>
      <w:r w:rsidRPr="007A2CF4">
        <w:rPr>
          <w:rtl/>
        </w:rPr>
        <w:t>يلاحظ</w:t>
      </w:r>
      <w:r w:rsidRPr="00E432EB">
        <w:rPr>
          <w:rtl/>
        </w:rPr>
        <w:t xml:space="preserve"> </w:t>
      </w:r>
      <w:r w:rsidRPr="00E432EB">
        <w:rPr>
          <w:rFonts w:hint="cs"/>
          <w:rtl/>
        </w:rPr>
        <w:t>كذلك</w:t>
      </w:r>
    </w:p>
    <w:p w:rsidR="003C552E" w:rsidRDefault="003C552E" w:rsidP="003C552E">
      <w:pPr>
        <w:rPr>
          <w:rtl/>
        </w:rPr>
      </w:pPr>
      <w:r w:rsidRPr="007D773D">
        <w:rPr>
          <w:rtl/>
        </w:rPr>
        <w:t>أن القرار </w:t>
      </w:r>
      <w:r w:rsidRPr="00595D0A">
        <w:rPr>
          <w:lang w:val="en-US"/>
        </w:rPr>
        <w:t>48</w:t>
      </w:r>
      <w:r w:rsidRPr="007D773D">
        <w:rPr>
          <w:rtl/>
        </w:rPr>
        <w:t> (</w:t>
      </w:r>
      <w:r>
        <w:rPr>
          <w:rtl/>
        </w:rPr>
        <w:t>ال‍مراجَع في </w:t>
      </w:r>
      <w:r>
        <w:rPr>
          <w:rFonts w:hint="cs"/>
          <w:rtl/>
        </w:rPr>
        <w:t xml:space="preserve">بوسان، </w:t>
      </w:r>
      <w:r>
        <w:rPr>
          <w:lang w:val="en-US"/>
        </w:rPr>
        <w:t>2014</w:t>
      </w:r>
      <w:r w:rsidRPr="007D773D">
        <w:rPr>
          <w:rtl/>
        </w:rPr>
        <w:t>) لهذا المؤتمر يؤكد أهمية الموارد البشرية</w:t>
      </w:r>
      <w:r>
        <w:rPr>
          <w:rtl/>
        </w:rPr>
        <w:t xml:space="preserve"> في الات‍حاد</w:t>
      </w:r>
      <w:r w:rsidRPr="007D773D">
        <w:rPr>
          <w:rtl/>
        </w:rPr>
        <w:t xml:space="preserve"> من أجل الوفاء </w:t>
      </w:r>
      <w:r>
        <w:rPr>
          <w:rFonts w:hint="cs"/>
          <w:rtl/>
        </w:rPr>
        <w:t>بغاياته وأهدافه</w:t>
      </w:r>
      <w:r w:rsidRPr="007D773D">
        <w:rPr>
          <w:rtl/>
        </w:rPr>
        <w:t>،</w:t>
      </w:r>
    </w:p>
    <w:p w:rsidR="003C552E" w:rsidRPr="00E432EB" w:rsidRDefault="003C552E" w:rsidP="003C552E">
      <w:pPr>
        <w:pStyle w:val="Call"/>
        <w:rPr>
          <w:rtl/>
        </w:rPr>
      </w:pPr>
      <w:r w:rsidRPr="007A2CF4">
        <w:rPr>
          <w:rtl/>
        </w:rPr>
        <w:t>يقـرر</w:t>
      </w:r>
    </w:p>
    <w:p w:rsidR="003C552E" w:rsidRPr="003B45BD" w:rsidRDefault="003C552E" w:rsidP="003C552E">
      <w:pPr>
        <w:rPr>
          <w:rtl/>
        </w:rPr>
      </w:pPr>
      <w:r w:rsidRPr="00595D0A">
        <w:rPr>
          <w:lang w:val="en-US"/>
        </w:rPr>
        <w:t>1</w:t>
      </w:r>
      <w:r w:rsidRPr="003B45BD">
        <w:rPr>
          <w:rtl/>
        </w:rPr>
        <w:tab/>
        <w:t xml:space="preserve">تخويل </w:t>
      </w:r>
      <w:r>
        <w:rPr>
          <w:rFonts w:hint="cs"/>
          <w:rtl/>
        </w:rPr>
        <w:t>م‍جلس الات‍حاد</w:t>
      </w:r>
      <w:r w:rsidRPr="003B45BD">
        <w:rPr>
          <w:rtl/>
        </w:rPr>
        <w:t xml:space="preserve"> إعداد ميزانيتي فترتي السنتين </w:t>
      </w:r>
      <w:r>
        <w:rPr>
          <w:rtl/>
        </w:rPr>
        <w:t>للات‍حاد</w:t>
      </w:r>
      <w:r w:rsidRPr="003B45BD">
        <w:rPr>
          <w:rtl/>
        </w:rPr>
        <w:t xml:space="preserve"> بحيث يكون مجموع نفقات الأمانة العامة وقطاعات </w:t>
      </w:r>
      <w:r>
        <w:rPr>
          <w:rtl/>
        </w:rPr>
        <w:t>الات‍حاد</w:t>
      </w:r>
      <w:r w:rsidRPr="003B45BD">
        <w:rPr>
          <w:rtl/>
        </w:rPr>
        <w:t xml:space="preserve"> الثلاثة متوازناً مع الإيرادات المتوقعة</w:t>
      </w:r>
      <w:r>
        <w:rPr>
          <w:rFonts w:hint="cs"/>
          <w:rtl/>
        </w:rPr>
        <w:t>،</w:t>
      </w:r>
      <w:r w:rsidRPr="003B45BD">
        <w:rPr>
          <w:rtl/>
        </w:rPr>
        <w:t xml:space="preserve"> على أساس الملحق </w:t>
      </w:r>
      <w:r w:rsidRPr="00595D0A">
        <w:rPr>
          <w:lang w:val="en-US"/>
        </w:rPr>
        <w:t>1</w:t>
      </w:r>
      <w:r w:rsidRPr="003B45BD">
        <w:rPr>
          <w:rtl/>
        </w:rPr>
        <w:t xml:space="preserve"> بهذا المقرر، مع مراعاة ما يلي:</w:t>
      </w:r>
    </w:p>
    <w:p w:rsidR="002B0D7C" w:rsidRDefault="002B0D7C" w:rsidP="003C552E">
      <w:pPr>
        <w:rPr>
          <w:lang w:val="en-US"/>
        </w:rPr>
      </w:pPr>
      <w:r>
        <w:rPr>
          <w:rtl/>
          <w:lang w:val="en-US"/>
        </w:rPr>
        <w:br w:type="page"/>
      </w:r>
    </w:p>
    <w:p w:rsidR="003C552E" w:rsidRPr="003B45BD" w:rsidRDefault="003C552E" w:rsidP="003C552E">
      <w:pPr>
        <w:rPr>
          <w:rtl/>
        </w:rPr>
      </w:pPr>
      <w:r w:rsidRPr="00595D0A">
        <w:rPr>
          <w:lang w:val="en-US"/>
        </w:rPr>
        <w:lastRenderedPageBreak/>
        <w:t>1</w:t>
      </w:r>
      <w:r w:rsidRPr="003B45BD">
        <w:t>.</w:t>
      </w:r>
      <w:r w:rsidRPr="00595D0A">
        <w:rPr>
          <w:lang w:val="en-US"/>
        </w:rPr>
        <w:t>1</w:t>
      </w:r>
      <w:r w:rsidRPr="003B45BD">
        <w:rPr>
          <w:rtl/>
        </w:rPr>
        <w:tab/>
        <w:t>أن تبلغ قيمة وحدة المساهمة للدول الأعضاء مبلغ</w:t>
      </w:r>
      <w:r w:rsidRPr="00D01428">
        <w:rPr>
          <w:rFonts w:hint="eastAsia"/>
          <w:sz w:val="22"/>
          <w:szCs w:val="22"/>
          <w:rtl/>
        </w:rPr>
        <w:t> </w:t>
      </w:r>
      <w:r w:rsidRPr="00595D0A">
        <w:rPr>
          <w:lang w:val="en-US"/>
        </w:rPr>
        <w:t>318</w:t>
      </w:r>
      <w:r w:rsidRPr="003B45BD">
        <w:t> </w:t>
      </w:r>
      <w:r w:rsidRPr="00595D0A">
        <w:rPr>
          <w:lang w:val="en-US"/>
        </w:rPr>
        <w:t>000</w:t>
      </w:r>
      <w:r w:rsidRPr="003B45BD">
        <w:rPr>
          <w:rtl/>
        </w:rPr>
        <w:t xml:space="preserve"> فرنك سويسري للأعوام</w:t>
      </w:r>
      <w:r w:rsidRPr="00D01428">
        <w:rPr>
          <w:rFonts w:hint="eastAsia"/>
          <w:sz w:val="22"/>
          <w:szCs w:val="22"/>
          <w:rtl/>
          <w:lang w:val="en-US"/>
        </w:rPr>
        <w:t> </w:t>
      </w:r>
      <w:r w:rsidRPr="00595D0A">
        <w:rPr>
          <w:lang w:val="en-US"/>
        </w:rPr>
        <w:t>2019</w:t>
      </w:r>
      <w:r>
        <w:t>-</w:t>
      </w:r>
      <w:r w:rsidRPr="00595D0A">
        <w:rPr>
          <w:lang w:val="en-US"/>
        </w:rPr>
        <w:t>2016</w:t>
      </w:r>
      <w:r w:rsidRPr="003B45BD">
        <w:rPr>
          <w:rtl/>
        </w:rPr>
        <w:t>؛</w:t>
      </w:r>
    </w:p>
    <w:p w:rsidR="003C552E" w:rsidRPr="003B45BD" w:rsidRDefault="003C552E" w:rsidP="003C552E">
      <w:pPr>
        <w:rPr>
          <w:rtl/>
        </w:rPr>
      </w:pPr>
      <w:r w:rsidRPr="00595D0A">
        <w:rPr>
          <w:lang w:val="en-US"/>
        </w:rPr>
        <w:t>2</w:t>
      </w:r>
      <w:r w:rsidRPr="003B45BD">
        <w:t>.</w:t>
      </w:r>
      <w:r w:rsidRPr="00595D0A">
        <w:rPr>
          <w:lang w:val="en-US"/>
        </w:rPr>
        <w:t>1</w:t>
      </w:r>
      <w:r w:rsidRPr="003B45BD">
        <w:tab/>
      </w:r>
      <w:r w:rsidRPr="003B45BD">
        <w:rPr>
          <w:rFonts w:hint="cs"/>
          <w:rtl/>
        </w:rPr>
        <w:t>ألاّ</w:t>
      </w:r>
      <w:r w:rsidRPr="003B45BD">
        <w:rPr>
          <w:rtl/>
        </w:rPr>
        <w:t> تتجاوز نفقات الترجمة الشفوية والترجمة التحريرية ومعالجة النصوص المتعلقة باللغات الرسمية</w:t>
      </w:r>
      <w:r>
        <w:rPr>
          <w:rtl/>
        </w:rPr>
        <w:t xml:space="preserve"> في الات‍حاد</w:t>
      </w:r>
      <w:r w:rsidRPr="003B45BD">
        <w:rPr>
          <w:rtl/>
        </w:rPr>
        <w:t xml:space="preserve"> مبلغ </w:t>
      </w:r>
      <w:r w:rsidRPr="00595D0A">
        <w:rPr>
          <w:lang w:val="en-US"/>
        </w:rPr>
        <w:t>85</w:t>
      </w:r>
      <w:r w:rsidRPr="003B45BD">
        <w:rPr>
          <w:rtl/>
        </w:rPr>
        <w:t> مليون فرنك سويسري للأعوام </w:t>
      </w:r>
      <w:r w:rsidRPr="00595D0A">
        <w:rPr>
          <w:lang w:val="en-US"/>
        </w:rPr>
        <w:t>2019</w:t>
      </w:r>
      <w:r>
        <w:t>-</w:t>
      </w:r>
      <w:r w:rsidRPr="00595D0A">
        <w:rPr>
          <w:lang w:val="en-US"/>
        </w:rPr>
        <w:t>2016</w:t>
      </w:r>
      <w:r w:rsidRPr="003B45BD">
        <w:rPr>
          <w:rtl/>
        </w:rPr>
        <w:t>؛</w:t>
      </w:r>
    </w:p>
    <w:p w:rsidR="003C552E" w:rsidRPr="00CD24CA" w:rsidRDefault="003C552E" w:rsidP="003C552E">
      <w:pPr>
        <w:rPr>
          <w:rtl/>
        </w:rPr>
      </w:pPr>
      <w:r w:rsidRPr="00595D0A">
        <w:rPr>
          <w:lang w:val="en-US"/>
        </w:rPr>
        <w:t>3</w:t>
      </w:r>
      <w:r w:rsidRPr="00CD24CA">
        <w:t>.</w:t>
      </w:r>
      <w:r w:rsidRPr="00595D0A">
        <w:rPr>
          <w:lang w:val="en-US"/>
        </w:rPr>
        <w:t>1</w:t>
      </w:r>
      <w:r w:rsidRPr="00CD24CA">
        <w:rPr>
          <w:rtl/>
        </w:rPr>
        <w:tab/>
      </w:r>
      <w:r w:rsidRPr="00CD24CA">
        <w:rPr>
          <w:rFonts w:hint="cs"/>
          <w:rtl/>
        </w:rPr>
        <w:t xml:space="preserve">أنه </w:t>
      </w:r>
      <w:r w:rsidRPr="00CD24CA">
        <w:rPr>
          <w:rtl/>
        </w:rPr>
        <w:t xml:space="preserve">يجوز للمجلس، لدى اعتماده ميزانيات فترات السنتين </w:t>
      </w:r>
      <w:r>
        <w:rPr>
          <w:rtl/>
        </w:rPr>
        <w:t>للات‍حاد</w:t>
      </w:r>
      <w:r w:rsidRPr="00CD24CA">
        <w:rPr>
          <w:rtl/>
        </w:rPr>
        <w:t>، أن يقرر أن يسمح للأمين العام، بغية تلبية الطلبات غير المتوقعة، بإمكانية زيادة ميزانية المنتجات أو الخدمات التي تخضع لاسترداد التكاليف،</w:t>
      </w:r>
      <w:r>
        <w:rPr>
          <w:rtl/>
        </w:rPr>
        <w:t xml:space="preserve"> في </w:t>
      </w:r>
      <w:r w:rsidRPr="00CD24CA">
        <w:rPr>
          <w:rtl/>
        </w:rPr>
        <w:t xml:space="preserve">حدود إيرادات استرداد </w:t>
      </w:r>
      <w:r w:rsidRPr="00CD24CA">
        <w:rPr>
          <w:rFonts w:hint="cs"/>
          <w:rtl/>
        </w:rPr>
        <w:t>ال</w:t>
      </w:r>
      <w:r w:rsidRPr="00CD24CA">
        <w:rPr>
          <w:rtl/>
        </w:rPr>
        <w:t xml:space="preserve">تكاليف </w:t>
      </w:r>
      <w:r w:rsidRPr="00CD24CA">
        <w:rPr>
          <w:rFonts w:hint="cs"/>
          <w:rtl/>
        </w:rPr>
        <w:t>المتعلقة بذلك</w:t>
      </w:r>
      <w:r w:rsidRPr="00CD24CA">
        <w:rPr>
          <w:rtl/>
        </w:rPr>
        <w:t> النشاط؛</w:t>
      </w:r>
    </w:p>
    <w:p w:rsidR="003C552E" w:rsidRDefault="003C552E" w:rsidP="003C552E">
      <w:pPr>
        <w:rPr>
          <w:rtl/>
        </w:rPr>
      </w:pPr>
      <w:r w:rsidRPr="00595D0A">
        <w:rPr>
          <w:lang w:val="en-US"/>
        </w:rPr>
        <w:t>4</w:t>
      </w:r>
      <w:r w:rsidRPr="003B45BD">
        <w:t>.</w:t>
      </w:r>
      <w:r w:rsidRPr="00595D0A">
        <w:rPr>
          <w:lang w:val="en-US"/>
        </w:rPr>
        <w:t>1</w:t>
      </w:r>
      <w:r w:rsidRPr="003B45BD">
        <w:rPr>
          <w:rtl/>
        </w:rPr>
        <w:tab/>
        <w:t xml:space="preserve">أن يستعرض </w:t>
      </w:r>
      <w:r>
        <w:rPr>
          <w:rtl/>
        </w:rPr>
        <w:t>ال‍مجلس في </w:t>
      </w:r>
      <w:r w:rsidRPr="003B45BD">
        <w:rPr>
          <w:rtl/>
        </w:rPr>
        <w:t>كل عام</w:t>
      </w:r>
      <w:r w:rsidRPr="003B45BD">
        <w:t xml:space="preserve"> </w:t>
      </w:r>
      <w:r w:rsidRPr="003B45BD">
        <w:rPr>
          <w:rtl/>
        </w:rPr>
        <w:t>إيرادات</w:t>
      </w:r>
      <w:r>
        <w:rPr>
          <w:rFonts w:hint="cs"/>
          <w:rtl/>
        </w:rPr>
        <w:t xml:space="preserve"> </w:t>
      </w:r>
      <w:r w:rsidRPr="003B45BD">
        <w:rPr>
          <w:rFonts w:hint="cs"/>
          <w:rtl/>
        </w:rPr>
        <w:t>و</w:t>
      </w:r>
      <w:r w:rsidRPr="003B45BD">
        <w:rPr>
          <w:rtl/>
        </w:rPr>
        <w:t>نفقات الميزانية وكذلك الأنشطة المختلفة والنفقات المرتبطة بها؛</w:t>
      </w:r>
    </w:p>
    <w:p w:rsidR="003C552E" w:rsidRPr="003B45BD" w:rsidRDefault="003C552E" w:rsidP="003C552E">
      <w:pPr>
        <w:rPr>
          <w:rtl/>
        </w:rPr>
      </w:pPr>
      <w:r w:rsidRPr="00595D0A">
        <w:rPr>
          <w:lang w:val="en-US"/>
        </w:rPr>
        <w:t>2</w:t>
      </w:r>
      <w:r w:rsidRPr="003B45BD">
        <w:tab/>
      </w:r>
      <w:r w:rsidRPr="003B45BD">
        <w:rPr>
          <w:rtl/>
        </w:rPr>
        <w:t>في حالة عدم انعقاد مؤتمر المندوبين المفوضين</w:t>
      </w:r>
      <w:r>
        <w:rPr>
          <w:rtl/>
        </w:rPr>
        <w:t xml:space="preserve"> في </w:t>
      </w:r>
      <w:r w:rsidRPr="003B45BD">
        <w:rPr>
          <w:rtl/>
        </w:rPr>
        <w:t>عام </w:t>
      </w:r>
      <w:r w:rsidRPr="00595D0A">
        <w:rPr>
          <w:lang w:val="en-US"/>
        </w:rPr>
        <w:t>2018</w:t>
      </w:r>
      <w:r w:rsidRPr="003B45BD">
        <w:rPr>
          <w:rtl/>
        </w:rPr>
        <w:t xml:space="preserve">، يضع </w:t>
      </w:r>
      <w:r>
        <w:rPr>
          <w:rtl/>
        </w:rPr>
        <w:t>ال‍مجلس</w:t>
      </w:r>
      <w:r w:rsidRPr="003B45BD">
        <w:rPr>
          <w:rtl/>
        </w:rPr>
        <w:t xml:space="preserve"> ميزانيت</w:t>
      </w:r>
      <w:r w:rsidRPr="003B45BD">
        <w:rPr>
          <w:rFonts w:hint="cs"/>
          <w:rtl/>
        </w:rPr>
        <w:t>ي</w:t>
      </w:r>
      <w:r w:rsidRPr="003B45BD">
        <w:rPr>
          <w:rtl/>
        </w:rPr>
        <w:t xml:space="preserve"> فترتي السنتين </w:t>
      </w:r>
      <w:r>
        <w:rPr>
          <w:rtl/>
        </w:rPr>
        <w:t>للات‍حاد</w:t>
      </w:r>
      <w:r>
        <w:rPr>
          <w:rFonts w:hint="cs"/>
          <w:rtl/>
        </w:rPr>
        <w:t> </w:t>
      </w:r>
      <w:r w:rsidRPr="00595D0A">
        <w:rPr>
          <w:lang w:val="en-US"/>
        </w:rPr>
        <w:t>2021</w:t>
      </w:r>
      <w:r>
        <w:noBreakHyphen/>
      </w:r>
      <w:r w:rsidRPr="00595D0A">
        <w:rPr>
          <w:lang w:val="en-US"/>
        </w:rPr>
        <w:t>2020</w:t>
      </w:r>
      <w:r w:rsidRPr="003B45BD">
        <w:rPr>
          <w:rtl/>
        </w:rPr>
        <w:t xml:space="preserve"> و</w:t>
      </w:r>
      <w:r w:rsidRPr="00595D0A">
        <w:rPr>
          <w:lang w:val="en-US"/>
        </w:rPr>
        <w:t>2023</w:t>
      </w:r>
      <w:r>
        <w:noBreakHyphen/>
      </w:r>
      <w:r w:rsidRPr="00595D0A">
        <w:rPr>
          <w:lang w:val="en-US"/>
        </w:rPr>
        <w:t>2022</w:t>
      </w:r>
      <w:r w:rsidRPr="003B45BD">
        <w:rPr>
          <w:rtl/>
        </w:rPr>
        <w:t xml:space="preserve"> وما بعدهما، بعد أن يحصل أولاً على موافقة أغلبية الدول الأعضاء</w:t>
      </w:r>
      <w:r>
        <w:rPr>
          <w:rtl/>
        </w:rPr>
        <w:t xml:space="preserve"> في الات‍حاد</w:t>
      </w:r>
      <w:r w:rsidRPr="003B45BD">
        <w:rPr>
          <w:rtl/>
        </w:rPr>
        <w:t xml:space="preserve"> على القيم السنوية لوحدة المساهمة المحددة</w:t>
      </w:r>
      <w:r>
        <w:rPr>
          <w:rtl/>
        </w:rPr>
        <w:t xml:space="preserve"> في </w:t>
      </w:r>
      <w:r w:rsidRPr="003B45BD">
        <w:rPr>
          <w:rtl/>
        </w:rPr>
        <w:t>الميزانية؛</w:t>
      </w:r>
    </w:p>
    <w:p w:rsidR="003C552E" w:rsidRPr="007D773D" w:rsidRDefault="003C552E" w:rsidP="003C552E">
      <w:r w:rsidRPr="00595D0A">
        <w:rPr>
          <w:lang w:val="en-US"/>
        </w:rPr>
        <w:t>3</w:t>
      </w:r>
      <w:r w:rsidRPr="007D773D">
        <w:tab/>
      </w:r>
      <w:r w:rsidRPr="007D773D">
        <w:rPr>
          <w:rtl/>
        </w:rPr>
        <w:t>أنه يجوز للمجلس أن يسمح بنفقات تتجاوز الحدود المقررة للمؤتمرات والاجتماعات والحلقات الدراسية، إذا كان بالإمكان تعويض هذا التجاوز</w:t>
      </w:r>
      <w:r>
        <w:rPr>
          <w:rtl/>
        </w:rPr>
        <w:t xml:space="preserve"> في </w:t>
      </w:r>
      <w:r w:rsidRPr="007D773D">
        <w:rPr>
          <w:rtl/>
        </w:rPr>
        <w:t>إطار الحدود المفروضة على النفقات من مبالغ متجمعة عن أعوام سابقة أو محملة على العام التالي؛</w:t>
      </w:r>
    </w:p>
    <w:p w:rsidR="003C552E" w:rsidRPr="003B45BD" w:rsidRDefault="003C552E" w:rsidP="003C552E">
      <w:pPr>
        <w:rPr>
          <w:rtl/>
        </w:rPr>
      </w:pPr>
      <w:r w:rsidRPr="00595D0A">
        <w:rPr>
          <w:lang w:val="en-US"/>
        </w:rPr>
        <w:t>4</w:t>
      </w:r>
      <w:r w:rsidRPr="003B45BD">
        <w:rPr>
          <w:rtl/>
        </w:rPr>
        <w:tab/>
        <w:t xml:space="preserve">أن يضطلع </w:t>
      </w:r>
      <w:r>
        <w:rPr>
          <w:rtl/>
        </w:rPr>
        <w:t>ال‍مجلس</w:t>
      </w:r>
      <w:r w:rsidRPr="003B45BD">
        <w:rPr>
          <w:rtl/>
        </w:rPr>
        <w:t>،</w:t>
      </w:r>
      <w:r>
        <w:rPr>
          <w:rtl/>
        </w:rPr>
        <w:t xml:space="preserve"> في </w:t>
      </w:r>
      <w:r w:rsidRPr="003B45BD">
        <w:rPr>
          <w:rtl/>
        </w:rPr>
        <w:t>كل فترة ميزانية، بتقييم التغيرات التي طرأت والتغيرات المحتمل أن تطرأ أثناء فترة الميزانية الجارية والفترات المقبلة بالنسبة للبنود التالية:</w:t>
      </w:r>
    </w:p>
    <w:p w:rsidR="003C552E" w:rsidRPr="003B45BD" w:rsidRDefault="003C552E" w:rsidP="003C552E">
      <w:pPr>
        <w:rPr>
          <w:rtl/>
        </w:rPr>
      </w:pPr>
      <w:r w:rsidRPr="00595D0A">
        <w:rPr>
          <w:lang w:val="en-US"/>
        </w:rPr>
        <w:t>1</w:t>
      </w:r>
      <w:r w:rsidRPr="003B45BD">
        <w:t>.</w:t>
      </w:r>
      <w:r w:rsidRPr="00595D0A">
        <w:rPr>
          <w:lang w:val="en-US"/>
        </w:rPr>
        <w:t>4</w:t>
      </w:r>
      <w:r w:rsidRPr="003B45BD">
        <w:tab/>
      </w:r>
      <w:r w:rsidRPr="003B45BD">
        <w:rPr>
          <w:rtl/>
        </w:rPr>
        <w:t>جداول المرتبات واشتراكات صندوق المعاشات التقاعدية والبدلات، بما</w:t>
      </w:r>
      <w:r>
        <w:rPr>
          <w:rtl/>
        </w:rPr>
        <w:t xml:space="preserve"> في </w:t>
      </w:r>
      <w:r w:rsidRPr="003B45BD">
        <w:rPr>
          <w:rtl/>
        </w:rPr>
        <w:t>ذلك بدلات مقر العمل، التي تتقرر</w:t>
      </w:r>
      <w:r>
        <w:rPr>
          <w:rtl/>
        </w:rPr>
        <w:t xml:space="preserve"> في </w:t>
      </w:r>
      <w:r w:rsidRPr="003B45BD">
        <w:rPr>
          <w:rtl/>
        </w:rPr>
        <w:t>النظام الموحد للأمم المتحدة وتنطبق على الموظفين العاملين</w:t>
      </w:r>
      <w:r>
        <w:rPr>
          <w:rtl/>
        </w:rPr>
        <w:t xml:space="preserve"> في الات‍حاد</w:t>
      </w:r>
      <w:r w:rsidRPr="003B45BD">
        <w:rPr>
          <w:rtl/>
        </w:rPr>
        <w:t>؛</w:t>
      </w:r>
    </w:p>
    <w:p w:rsidR="003C552E" w:rsidRPr="003B45BD" w:rsidRDefault="003C552E" w:rsidP="003C552E">
      <w:pPr>
        <w:rPr>
          <w:rtl/>
        </w:rPr>
      </w:pPr>
      <w:r w:rsidRPr="00595D0A">
        <w:rPr>
          <w:lang w:val="en-US"/>
        </w:rPr>
        <w:t>2</w:t>
      </w:r>
      <w:r w:rsidRPr="003B45BD">
        <w:t>.</w:t>
      </w:r>
      <w:r w:rsidRPr="00595D0A">
        <w:rPr>
          <w:lang w:val="en-US"/>
        </w:rPr>
        <w:t>4</w:t>
      </w:r>
      <w:r w:rsidRPr="003B45BD">
        <w:tab/>
      </w:r>
      <w:r w:rsidRPr="003B45BD">
        <w:rPr>
          <w:rtl/>
        </w:rPr>
        <w:t>سعر الصرف بين الفرنك السويسري ودولار الولايات المتحدة فيما يتعلق بتأثيراته على التكاليف الخاصة بالموظفين الخاضعين لجداول مرتبات الأمم المتحدة؛</w:t>
      </w:r>
    </w:p>
    <w:p w:rsidR="002B0D7C" w:rsidRDefault="002B0D7C" w:rsidP="003C552E">
      <w:pPr>
        <w:rPr>
          <w:lang w:val="en-US"/>
        </w:rPr>
      </w:pPr>
      <w:r>
        <w:rPr>
          <w:rtl/>
          <w:lang w:val="en-US"/>
        </w:rPr>
        <w:br w:type="page"/>
      </w:r>
    </w:p>
    <w:p w:rsidR="003C552E" w:rsidRPr="003B45BD" w:rsidRDefault="003C552E" w:rsidP="003C552E">
      <w:pPr>
        <w:rPr>
          <w:rtl/>
        </w:rPr>
      </w:pPr>
      <w:r w:rsidRPr="00595D0A">
        <w:rPr>
          <w:lang w:val="en-US"/>
        </w:rPr>
        <w:lastRenderedPageBreak/>
        <w:t>3</w:t>
      </w:r>
      <w:r w:rsidRPr="003B45BD">
        <w:t>.</w:t>
      </w:r>
      <w:r w:rsidRPr="00595D0A">
        <w:rPr>
          <w:lang w:val="en-US"/>
        </w:rPr>
        <w:t>4</w:t>
      </w:r>
      <w:r w:rsidRPr="003B45BD">
        <w:rPr>
          <w:rtl/>
        </w:rPr>
        <w:tab/>
        <w:t>القوة الشرائية للفرنك السويسري فيما يتعلق ببنود الإنفاق غير المتصلة بالموظفين؛</w:t>
      </w:r>
    </w:p>
    <w:p w:rsidR="003C552E" w:rsidRPr="003B45BD" w:rsidRDefault="003C552E" w:rsidP="003C552E">
      <w:pPr>
        <w:rPr>
          <w:rtl/>
        </w:rPr>
      </w:pPr>
      <w:r w:rsidRPr="00595D0A">
        <w:rPr>
          <w:lang w:val="en-US"/>
        </w:rPr>
        <w:t>5</w:t>
      </w:r>
      <w:r w:rsidRPr="003B45BD">
        <w:rPr>
          <w:rtl/>
        </w:rPr>
        <w:tab/>
        <w:t xml:space="preserve">أن يضطلع </w:t>
      </w:r>
      <w:r>
        <w:rPr>
          <w:rtl/>
        </w:rPr>
        <w:t>ال‍مجلس</w:t>
      </w:r>
      <w:r w:rsidRPr="003B45BD">
        <w:rPr>
          <w:rtl/>
        </w:rPr>
        <w:t xml:space="preserve"> بمهمة تحقيق أقصى درجة من الوفورات الممكنة، مع مراعاة الخيارات المتاحة لتخفيض النفقات الواردة</w:t>
      </w:r>
      <w:r>
        <w:rPr>
          <w:rtl/>
        </w:rPr>
        <w:t xml:space="preserve"> في </w:t>
      </w:r>
      <w:r w:rsidRPr="003B45BD">
        <w:rPr>
          <w:rtl/>
        </w:rPr>
        <w:t>الملحق </w:t>
      </w:r>
      <w:r w:rsidRPr="00595D0A">
        <w:rPr>
          <w:lang w:val="en-US"/>
        </w:rPr>
        <w:t>2</w:t>
      </w:r>
      <w:r w:rsidRPr="003B45BD">
        <w:rPr>
          <w:rtl/>
        </w:rPr>
        <w:t xml:space="preserve"> بهذا المقرر، وأن ينظر</w:t>
      </w:r>
      <w:r>
        <w:rPr>
          <w:rtl/>
        </w:rPr>
        <w:t xml:space="preserve"> في </w:t>
      </w:r>
      <w:r w:rsidRPr="003B45BD">
        <w:rPr>
          <w:rtl/>
        </w:rPr>
        <w:t>تطبيق مفهوم الأنشطة المقررة غير الممولة</w:t>
      </w:r>
      <w:r w:rsidRPr="00595D0A">
        <w:rPr>
          <w:rStyle w:val="FootnoteReference"/>
          <w:lang w:val="en-US"/>
        </w:rPr>
        <w:footnoteReference w:customMarkFollows="1" w:id="1"/>
        <w:t>1</w:t>
      </w:r>
      <w:r>
        <w:rPr>
          <w:rFonts w:hint="cs"/>
          <w:rtl/>
        </w:rPr>
        <w:t xml:space="preserve"> </w:t>
      </w:r>
      <w:r w:rsidRPr="003B45BD">
        <w:rPr>
          <w:lang w:val="fr-FR"/>
        </w:rPr>
        <w:t>(UMAC)</w:t>
      </w:r>
      <w:r w:rsidRPr="003B45BD">
        <w:rPr>
          <w:rtl/>
        </w:rPr>
        <w:t xml:space="preserve">، وأن يقوم تحقيقاً لهذا الغرض بتحديد أدنى مستوى ممكن يسمح به للإنفاق بما يتفق مع </w:t>
      </w:r>
      <w:r w:rsidRPr="003B45BD">
        <w:rPr>
          <w:rFonts w:hint="cs"/>
          <w:rtl/>
        </w:rPr>
        <w:t>احتياجات</w:t>
      </w:r>
      <w:r w:rsidRPr="003B45BD">
        <w:rPr>
          <w:rtl/>
        </w:rPr>
        <w:t xml:space="preserve"> </w:t>
      </w:r>
      <w:r>
        <w:rPr>
          <w:rtl/>
        </w:rPr>
        <w:t>الات‍حاد</w:t>
      </w:r>
      <w:r w:rsidRPr="003B45BD">
        <w:rPr>
          <w:rtl/>
        </w:rPr>
        <w:t>،</w:t>
      </w:r>
      <w:r>
        <w:rPr>
          <w:rtl/>
        </w:rPr>
        <w:t xml:space="preserve"> في </w:t>
      </w:r>
      <w:r w:rsidRPr="003B45BD">
        <w:rPr>
          <w:rtl/>
        </w:rPr>
        <w:t>الحدود المبينة</w:t>
      </w:r>
      <w:r>
        <w:rPr>
          <w:rtl/>
        </w:rPr>
        <w:t xml:space="preserve"> في </w:t>
      </w:r>
      <w:r w:rsidRPr="003B45BD">
        <w:rPr>
          <w:rtl/>
        </w:rPr>
        <w:t>الفقرة </w:t>
      </w:r>
      <w:r w:rsidRPr="00595D0A">
        <w:rPr>
          <w:lang w:val="en-US"/>
        </w:rPr>
        <w:t>1</w:t>
      </w:r>
      <w:r w:rsidRPr="003B45BD">
        <w:rPr>
          <w:rtl/>
        </w:rPr>
        <w:t xml:space="preserve"> من "</w:t>
      </w:r>
      <w:r w:rsidRPr="003B45BD">
        <w:rPr>
          <w:i/>
          <w:iCs/>
          <w:rtl/>
        </w:rPr>
        <w:t>يقـرر</w:t>
      </w:r>
      <w:r w:rsidRPr="003B45BD">
        <w:rPr>
          <w:rtl/>
        </w:rPr>
        <w:t>"</w:t>
      </w:r>
      <w:r w:rsidRPr="003B45BD">
        <w:rPr>
          <w:rFonts w:hint="cs"/>
          <w:rtl/>
        </w:rPr>
        <w:t xml:space="preserve"> أعلاه</w:t>
      </w:r>
      <w:r w:rsidRPr="003B45BD">
        <w:rPr>
          <w:rtl/>
        </w:rPr>
        <w:t xml:space="preserve">، آخذاً بعين </w:t>
      </w:r>
      <w:r w:rsidRPr="00210C64">
        <w:rPr>
          <w:spacing w:val="-2"/>
          <w:rtl/>
        </w:rPr>
        <w:t>الاعتبار عند الضرورة أحكام الفقرة </w:t>
      </w:r>
      <w:r w:rsidRPr="00595D0A">
        <w:rPr>
          <w:spacing w:val="-2"/>
          <w:lang w:val="en-US"/>
        </w:rPr>
        <w:t>7</w:t>
      </w:r>
      <w:r w:rsidRPr="00210C64">
        <w:rPr>
          <w:spacing w:val="-2"/>
          <w:rtl/>
        </w:rPr>
        <w:t xml:space="preserve"> من "</w:t>
      </w:r>
      <w:r w:rsidRPr="00210C64">
        <w:rPr>
          <w:i/>
          <w:iCs/>
          <w:spacing w:val="-2"/>
          <w:rtl/>
        </w:rPr>
        <w:t>يقـرر</w:t>
      </w:r>
      <w:r w:rsidRPr="00210C64">
        <w:rPr>
          <w:spacing w:val="-2"/>
          <w:rtl/>
        </w:rPr>
        <w:t>"</w:t>
      </w:r>
      <w:r w:rsidRPr="00210C64">
        <w:rPr>
          <w:rFonts w:hint="cs"/>
          <w:spacing w:val="-2"/>
          <w:rtl/>
        </w:rPr>
        <w:t xml:space="preserve"> </w:t>
      </w:r>
      <w:r w:rsidRPr="00210C64">
        <w:rPr>
          <w:spacing w:val="-2"/>
          <w:rtl/>
        </w:rPr>
        <w:t>فيما يلي. وترد مجموعة من الخيارات لتخفيض النفقات</w:t>
      </w:r>
      <w:r>
        <w:rPr>
          <w:spacing w:val="-2"/>
          <w:rtl/>
        </w:rPr>
        <w:t xml:space="preserve"> في </w:t>
      </w:r>
      <w:r w:rsidRPr="00210C64">
        <w:rPr>
          <w:spacing w:val="-2"/>
          <w:rtl/>
        </w:rPr>
        <w:t>الملحق </w:t>
      </w:r>
      <w:r w:rsidRPr="00595D0A">
        <w:rPr>
          <w:spacing w:val="-2"/>
          <w:lang w:val="en-US"/>
        </w:rPr>
        <w:t>2</w:t>
      </w:r>
      <w:r w:rsidRPr="00210C64">
        <w:rPr>
          <w:spacing w:val="-2"/>
          <w:rtl/>
        </w:rPr>
        <w:t xml:space="preserve"> بهذا المقرر؛</w:t>
      </w:r>
    </w:p>
    <w:p w:rsidR="003C552E" w:rsidRPr="003B45BD" w:rsidRDefault="003C552E" w:rsidP="003C552E">
      <w:pPr>
        <w:rPr>
          <w:rtl/>
        </w:rPr>
      </w:pPr>
      <w:r w:rsidRPr="00595D0A">
        <w:rPr>
          <w:lang w:val="en-US"/>
        </w:rPr>
        <w:t>6</w:t>
      </w:r>
      <w:r w:rsidRPr="003B45BD">
        <w:rPr>
          <w:rtl/>
        </w:rPr>
        <w:tab/>
        <w:t>أنه ينبغي تطبيق المبادئ التوجيهية التالية</w:t>
      </w:r>
      <w:r w:rsidRPr="003B45BD">
        <w:rPr>
          <w:rFonts w:hint="cs"/>
          <w:rtl/>
        </w:rPr>
        <w:t xml:space="preserve"> على الأقل،</w:t>
      </w:r>
      <w:r w:rsidRPr="003B45BD">
        <w:rPr>
          <w:rtl/>
        </w:rPr>
        <w:t xml:space="preserve"> فيما يتعلق بأي تخفيضات</w:t>
      </w:r>
      <w:r>
        <w:rPr>
          <w:rtl/>
        </w:rPr>
        <w:t xml:space="preserve"> في </w:t>
      </w:r>
      <w:r w:rsidRPr="003B45BD">
        <w:rPr>
          <w:rtl/>
        </w:rPr>
        <w:t>النفقات:</w:t>
      </w:r>
    </w:p>
    <w:p w:rsidR="003C552E" w:rsidRPr="003B45BD" w:rsidRDefault="003C552E" w:rsidP="003C552E">
      <w:pPr>
        <w:pStyle w:val="enumlev1"/>
        <w:rPr>
          <w:rtl/>
        </w:rPr>
      </w:pPr>
      <w:r w:rsidRPr="00260780">
        <w:rPr>
          <w:rtl/>
        </w:rPr>
        <w:t xml:space="preserve"> أ )</w:t>
      </w:r>
      <w:r w:rsidRPr="00260780">
        <w:rPr>
          <w:rtl/>
        </w:rPr>
        <w:tab/>
      </w:r>
      <w:r>
        <w:rPr>
          <w:rFonts w:hint="cs"/>
          <w:rtl/>
        </w:rPr>
        <w:t>مواصلة الحفاظ</w:t>
      </w:r>
      <w:r w:rsidRPr="003B45BD">
        <w:rPr>
          <w:rtl/>
        </w:rPr>
        <w:t xml:space="preserve"> على مستوى قوي وفعال لوظيفة المراجعة الداخلية لحسابات </w:t>
      </w:r>
      <w:r>
        <w:rPr>
          <w:rtl/>
        </w:rPr>
        <w:t>الات‍حاد</w:t>
      </w:r>
      <w:r w:rsidRPr="003B45BD">
        <w:rPr>
          <w:rtl/>
        </w:rPr>
        <w:t>؛</w:t>
      </w:r>
    </w:p>
    <w:p w:rsidR="003C552E" w:rsidRPr="003B45BD" w:rsidRDefault="003C552E" w:rsidP="003C552E">
      <w:pPr>
        <w:pStyle w:val="enumlev1"/>
        <w:rPr>
          <w:rtl/>
        </w:rPr>
      </w:pPr>
      <w:r w:rsidRPr="00260780">
        <w:rPr>
          <w:rtl/>
        </w:rPr>
        <w:t>ب)</w:t>
      </w:r>
      <w:r w:rsidRPr="00260780">
        <w:rPr>
          <w:rtl/>
        </w:rPr>
        <w:tab/>
      </w:r>
      <w:r w:rsidRPr="003B45BD">
        <w:rPr>
          <w:rtl/>
        </w:rPr>
        <w:t>عدم إجراء تخفيضات</w:t>
      </w:r>
      <w:r>
        <w:rPr>
          <w:rtl/>
        </w:rPr>
        <w:t xml:space="preserve"> في </w:t>
      </w:r>
      <w:r w:rsidRPr="003B45BD">
        <w:rPr>
          <w:rtl/>
        </w:rPr>
        <w:t>النفقات تؤثر على إيرادات استرداد التكاليف؛</w:t>
      </w:r>
    </w:p>
    <w:p w:rsidR="003C552E" w:rsidRPr="003B45BD" w:rsidRDefault="003C552E" w:rsidP="003C552E">
      <w:pPr>
        <w:pStyle w:val="enumlev1"/>
        <w:rPr>
          <w:rtl/>
        </w:rPr>
      </w:pPr>
      <w:r w:rsidRPr="00260780">
        <w:rPr>
          <w:rtl/>
        </w:rPr>
        <w:t>ج)</w:t>
      </w:r>
      <w:r w:rsidRPr="00260780">
        <w:rPr>
          <w:rtl/>
        </w:rPr>
        <w:tab/>
      </w:r>
      <w:r w:rsidRPr="003B45BD">
        <w:rPr>
          <w:rtl/>
        </w:rPr>
        <w:t>ألا تخضع التكاليف الثابتة، مثل التكاليف المتعلقة بسداد القروض أو التأمين الصحي بعد انتهاء مدة خدمة الموظفين، لأي تخفيضات</w:t>
      </w:r>
      <w:r>
        <w:rPr>
          <w:rtl/>
        </w:rPr>
        <w:t xml:space="preserve"> في </w:t>
      </w:r>
      <w:r w:rsidRPr="003B45BD">
        <w:rPr>
          <w:rtl/>
        </w:rPr>
        <w:t>النفقات؛</w:t>
      </w:r>
    </w:p>
    <w:p w:rsidR="003C552E" w:rsidRPr="007D773D" w:rsidRDefault="003C552E" w:rsidP="003C552E">
      <w:pPr>
        <w:pStyle w:val="enumlev1"/>
        <w:rPr>
          <w:rtl/>
        </w:rPr>
      </w:pPr>
      <w:r w:rsidRPr="007D773D">
        <w:rPr>
          <w:rtl/>
        </w:rPr>
        <w:t>د )</w:t>
      </w:r>
      <w:r w:rsidRPr="007D773D">
        <w:rPr>
          <w:rtl/>
        </w:rPr>
        <w:tab/>
        <w:t>عدم إجراء تخفيضات</w:t>
      </w:r>
      <w:r>
        <w:rPr>
          <w:rtl/>
        </w:rPr>
        <w:t xml:space="preserve"> في </w:t>
      </w:r>
      <w:r w:rsidRPr="007D773D">
        <w:rPr>
          <w:rtl/>
        </w:rPr>
        <w:t xml:space="preserve">النفقات المتعلقة بتكاليف الصيانة العادية لمباني </w:t>
      </w:r>
      <w:r>
        <w:rPr>
          <w:rtl/>
        </w:rPr>
        <w:t>الات‍حاد</w:t>
      </w:r>
      <w:r w:rsidRPr="007D773D">
        <w:rPr>
          <w:rtl/>
        </w:rPr>
        <w:t xml:space="preserve"> </w:t>
      </w:r>
      <w:r w:rsidRPr="007D773D">
        <w:rPr>
          <w:rFonts w:hint="cs"/>
          <w:rtl/>
        </w:rPr>
        <w:t>على نحو يؤثر</w:t>
      </w:r>
      <w:r w:rsidRPr="007D773D">
        <w:rPr>
          <w:rtl/>
        </w:rPr>
        <w:t xml:space="preserve"> على أمن الموظفين وصحتهم؛</w:t>
      </w:r>
    </w:p>
    <w:p w:rsidR="003C552E" w:rsidRPr="003B45BD" w:rsidRDefault="003C552E" w:rsidP="003C552E">
      <w:pPr>
        <w:pStyle w:val="enumlev1"/>
        <w:rPr>
          <w:rtl/>
        </w:rPr>
      </w:pPr>
      <w:r w:rsidRPr="00260780">
        <w:rPr>
          <w:rtl/>
        </w:rPr>
        <w:t>ﻫ )</w:t>
      </w:r>
      <w:r w:rsidRPr="00260780">
        <w:rPr>
          <w:rtl/>
        </w:rPr>
        <w:tab/>
      </w:r>
      <w:r w:rsidRPr="003B45BD">
        <w:rPr>
          <w:rtl/>
        </w:rPr>
        <w:t xml:space="preserve">المحافظة على مستوى فعال لأداء </w:t>
      </w:r>
      <w:r w:rsidRPr="003B45BD">
        <w:rPr>
          <w:rFonts w:hint="cs"/>
          <w:rtl/>
        </w:rPr>
        <w:t>وظائف</w:t>
      </w:r>
      <w:r w:rsidRPr="003B45BD">
        <w:rPr>
          <w:rtl/>
        </w:rPr>
        <w:t xml:space="preserve"> خدمات المعلومات</w:t>
      </w:r>
      <w:r>
        <w:rPr>
          <w:rtl/>
        </w:rPr>
        <w:t xml:space="preserve"> في الات‍حاد</w:t>
      </w:r>
      <w:r w:rsidRPr="003B45BD">
        <w:rPr>
          <w:rtl/>
        </w:rPr>
        <w:t>؛</w:t>
      </w:r>
    </w:p>
    <w:p w:rsidR="002B0D7C" w:rsidRDefault="002B0D7C" w:rsidP="003C552E">
      <w:pPr>
        <w:rPr>
          <w:lang w:val="en-US"/>
        </w:rPr>
      </w:pPr>
      <w:r>
        <w:rPr>
          <w:rtl/>
          <w:lang w:val="en-US"/>
        </w:rPr>
        <w:br w:type="page"/>
      </w:r>
    </w:p>
    <w:p w:rsidR="003C552E" w:rsidRPr="003B45BD" w:rsidRDefault="003C552E" w:rsidP="003C552E">
      <w:pPr>
        <w:rPr>
          <w:rtl/>
        </w:rPr>
      </w:pPr>
      <w:r w:rsidRPr="00595D0A">
        <w:rPr>
          <w:lang w:val="en-US"/>
        </w:rPr>
        <w:lastRenderedPageBreak/>
        <w:t>7</w:t>
      </w:r>
      <w:r w:rsidRPr="003B45BD">
        <w:rPr>
          <w:rtl/>
        </w:rPr>
        <w:tab/>
      </w:r>
      <w:r w:rsidRPr="003B45BD">
        <w:rPr>
          <w:rFonts w:hint="cs"/>
          <w:rtl/>
        </w:rPr>
        <w:t xml:space="preserve">أن يحرص </w:t>
      </w:r>
      <w:r>
        <w:rPr>
          <w:rFonts w:hint="cs"/>
          <w:rtl/>
        </w:rPr>
        <w:t>ال‍مجلس</w:t>
      </w:r>
      <w:r w:rsidRPr="003B45BD">
        <w:rPr>
          <w:rtl/>
        </w:rPr>
        <w:t>، لدى تحديده مبلغ المسحوبات من حساب الاحتياطي أو الاعتمادات التي تودع فيه، على بقاء مستوى حساب الاحتياطي</w:t>
      </w:r>
      <w:r>
        <w:rPr>
          <w:rtl/>
        </w:rPr>
        <w:t xml:space="preserve"> في </w:t>
      </w:r>
      <w:r w:rsidRPr="003B45BD">
        <w:rPr>
          <w:rtl/>
        </w:rPr>
        <w:t>الظروف العادية أعلى من نسبة</w:t>
      </w:r>
      <w:r w:rsidRPr="003B45BD">
        <w:rPr>
          <w:rFonts w:hint="cs"/>
          <w:rtl/>
        </w:rPr>
        <w:t> </w:t>
      </w:r>
      <w:r w:rsidRPr="00595D0A">
        <w:rPr>
          <w:lang w:val="en-US"/>
        </w:rPr>
        <w:t>6</w:t>
      </w:r>
      <w:r>
        <w:rPr>
          <w:rtl/>
        </w:rPr>
        <w:t xml:space="preserve"> في </w:t>
      </w:r>
      <w:r w:rsidRPr="003B45BD">
        <w:rPr>
          <w:rtl/>
        </w:rPr>
        <w:t>المائة من مجموع النفقات</w:t>
      </w:r>
      <w:r w:rsidRPr="003B45BD">
        <w:rPr>
          <w:rFonts w:hint="cs"/>
          <w:rtl/>
        </w:rPr>
        <w:t> </w:t>
      </w:r>
      <w:r w:rsidRPr="003B45BD">
        <w:rPr>
          <w:rtl/>
        </w:rPr>
        <w:t>السنوية،</w:t>
      </w:r>
    </w:p>
    <w:p w:rsidR="003C552E" w:rsidRPr="007A2CF4" w:rsidRDefault="003C552E" w:rsidP="003C552E">
      <w:pPr>
        <w:pStyle w:val="Call"/>
        <w:rPr>
          <w:rtl/>
        </w:rPr>
      </w:pPr>
      <w:r w:rsidRPr="007A2CF4">
        <w:rPr>
          <w:rtl/>
        </w:rPr>
        <w:t>يكلف الأمين العام بالقيام، بمساعدة لجنة التنسيق، بما يلي</w:t>
      </w:r>
    </w:p>
    <w:p w:rsidR="003C552E" w:rsidRPr="00547FFD" w:rsidRDefault="003C552E" w:rsidP="003C552E">
      <w:pPr>
        <w:rPr>
          <w:rtl/>
        </w:rPr>
      </w:pPr>
      <w:r w:rsidRPr="00547FFD">
        <w:rPr>
          <w:lang w:val="en-US"/>
        </w:rPr>
        <w:t>1</w:t>
      </w:r>
      <w:r w:rsidRPr="00547FFD">
        <w:rPr>
          <w:rtl/>
        </w:rPr>
        <w:tab/>
        <w:t xml:space="preserve">إعداد مشروعي ميزانيتي فترتي السنتين </w:t>
      </w:r>
      <w:r w:rsidRPr="00547FFD">
        <w:rPr>
          <w:lang w:val="en-US"/>
        </w:rPr>
        <w:t>2017</w:t>
      </w:r>
      <w:r w:rsidRPr="00547FFD">
        <w:t>-</w:t>
      </w:r>
      <w:r w:rsidRPr="00547FFD">
        <w:rPr>
          <w:lang w:val="en-US"/>
        </w:rPr>
        <w:t>2016</w:t>
      </w:r>
      <w:r w:rsidRPr="00547FFD">
        <w:rPr>
          <w:rtl/>
        </w:rPr>
        <w:t xml:space="preserve"> و</w:t>
      </w:r>
      <w:r w:rsidRPr="00547FFD">
        <w:rPr>
          <w:lang w:val="en-US"/>
        </w:rPr>
        <w:t>2019</w:t>
      </w:r>
      <w:r w:rsidRPr="00547FFD">
        <w:t>-</w:t>
      </w:r>
      <w:r w:rsidRPr="00547FFD">
        <w:rPr>
          <w:lang w:val="en-US"/>
        </w:rPr>
        <w:t>2018</w:t>
      </w:r>
      <w:r w:rsidRPr="00547FFD">
        <w:rPr>
          <w:rtl/>
        </w:rPr>
        <w:t xml:space="preserve"> على أساس المبادئ التوجيهية </w:t>
      </w:r>
      <w:r>
        <w:rPr>
          <w:rFonts w:hint="cs"/>
          <w:rtl/>
        </w:rPr>
        <w:t>ذات الصلة</w:t>
      </w:r>
      <w:r w:rsidRPr="00547FFD">
        <w:rPr>
          <w:rtl/>
        </w:rPr>
        <w:t xml:space="preserve"> الواردة في الفقرة</w:t>
      </w:r>
      <w:r>
        <w:rPr>
          <w:rFonts w:hint="cs"/>
          <w:rtl/>
        </w:rPr>
        <w:t> </w:t>
      </w:r>
      <w:r w:rsidRPr="00547FFD">
        <w:rPr>
          <w:rtl/>
        </w:rPr>
        <w:t>"</w:t>
      </w:r>
      <w:r w:rsidRPr="00547FFD">
        <w:rPr>
          <w:i/>
          <w:iCs/>
          <w:rtl/>
        </w:rPr>
        <w:t>يقـرر</w:t>
      </w:r>
      <w:r w:rsidRPr="00547FFD">
        <w:rPr>
          <w:rtl/>
        </w:rPr>
        <w:t>" أعلاه، والملحقين بهذا المقرر وجميع الوثائق ذات الصلة المقدمة إلى مؤتمر المندوبين المفوضين؛</w:t>
      </w:r>
    </w:p>
    <w:p w:rsidR="003C552E" w:rsidRPr="003B45BD" w:rsidRDefault="003C552E" w:rsidP="003C552E">
      <w:pPr>
        <w:rPr>
          <w:rtl/>
        </w:rPr>
      </w:pPr>
      <w:r w:rsidRPr="00595D0A">
        <w:rPr>
          <w:lang w:val="en-US"/>
        </w:rPr>
        <w:t>2</w:t>
      </w:r>
      <w:r w:rsidRPr="003B45BD">
        <w:rPr>
          <w:rtl/>
        </w:rPr>
        <w:tab/>
        <w:t>ضمان توازن الإيرادات والنفقات</w:t>
      </w:r>
      <w:r>
        <w:rPr>
          <w:rtl/>
        </w:rPr>
        <w:t xml:space="preserve"> في </w:t>
      </w:r>
      <w:r w:rsidRPr="003B45BD">
        <w:rPr>
          <w:rtl/>
        </w:rPr>
        <w:t>كل ميزانية لفترة سنتين؛</w:t>
      </w:r>
    </w:p>
    <w:p w:rsidR="003C552E" w:rsidRPr="003B45BD" w:rsidRDefault="003C552E" w:rsidP="003C552E">
      <w:pPr>
        <w:rPr>
          <w:rtl/>
        </w:rPr>
      </w:pPr>
      <w:r w:rsidRPr="00595D0A">
        <w:rPr>
          <w:lang w:val="en-US"/>
        </w:rPr>
        <w:t>3</w:t>
      </w:r>
      <w:r w:rsidRPr="003B45BD">
        <w:rPr>
          <w:rtl/>
        </w:rPr>
        <w:tab/>
        <w:t>إعداد وتنفيذ برنامج لزيادة الإيرادات على النحو الملائم، يتسم بفعالية التكاليف وإجراء تخفيضات</w:t>
      </w:r>
      <w:r>
        <w:rPr>
          <w:rFonts w:hint="cs"/>
          <w:rtl/>
        </w:rPr>
        <w:t>،</w:t>
      </w:r>
      <w:r>
        <w:rPr>
          <w:rtl/>
        </w:rPr>
        <w:t xml:space="preserve"> في </w:t>
      </w:r>
      <w:r w:rsidRPr="003B45BD">
        <w:rPr>
          <w:rtl/>
        </w:rPr>
        <w:t xml:space="preserve">جميع </w:t>
      </w:r>
      <w:r w:rsidRPr="003B45BD">
        <w:rPr>
          <w:rFonts w:hint="cs"/>
          <w:rtl/>
        </w:rPr>
        <w:t>أنشطة</w:t>
      </w:r>
      <w:r w:rsidRPr="003B45BD">
        <w:rPr>
          <w:rtl/>
        </w:rPr>
        <w:t xml:space="preserve"> </w:t>
      </w:r>
      <w:r>
        <w:rPr>
          <w:rtl/>
        </w:rPr>
        <w:t>الات‍حاد</w:t>
      </w:r>
      <w:r w:rsidRPr="003B45BD">
        <w:rPr>
          <w:rtl/>
        </w:rPr>
        <w:t xml:space="preserve"> لضمان </w:t>
      </w:r>
      <w:r w:rsidRPr="003B45BD">
        <w:rPr>
          <w:rFonts w:hint="cs"/>
          <w:rtl/>
        </w:rPr>
        <w:t>توازن الميزانية</w:t>
      </w:r>
      <w:r w:rsidRPr="003B45BD">
        <w:rPr>
          <w:rtl/>
        </w:rPr>
        <w:t>؛</w:t>
      </w:r>
    </w:p>
    <w:p w:rsidR="003C552E" w:rsidRPr="003B45BD" w:rsidRDefault="003C552E" w:rsidP="003C552E">
      <w:pPr>
        <w:rPr>
          <w:rtl/>
        </w:rPr>
      </w:pPr>
      <w:r w:rsidRPr="00595D0A">
        <w:rPr>
          <w:lang w:val="en-US"/>
        </w:rPr>
        <w:t>4</w:t>
      </w:r>
      <w:r w:rsidRPr="003B45BD">
        <w:rPr>
          <w:rtl/>
        </w:rPr>
        <w:tab/>
        <w:t>تنفيذ البرنامج المذكور أعلاه</w:t>
      </w:r>
      <w:r>
        <w:rPr>
          <w:rtl/>
        </w:rPr>
        <w:t xml:space="preserve"> في </w:t>
      </w:r>
      <w:r w:rsidRPr="003B45BD">
        <w:rPr>
          <w:rtl/>
        </w:rPr>
        <w:t>أقرب وقت ممكن،</w:t>
      </w:r>
    </w:p>
    <w:p w:rsidR="003C552E" w:rsidRPr="007A2CF4" w:rsidRDefault="003C552E" w:rsidP="003C552E">
      <w:pPr>
        <w:pStyle w:val="Call"/>
        <w:rPr>
          <w:rtl/>
        </w:rPr>
      </w:pPr>
      <w:r w:rsidRPr="007A2CF4">
        <w:rPr>
          <w:rtl/>
        </w:rPr>
        <w:t>يكلف الأمين العام</w:t>
      </w:r>
    </w:p>
    <w:p w:rsidR="003C552E" w:rsidRPr="003B45BD" w:rsidRDefault="003C552E" w:rsidP="003C552E">
      <w:pPr>
        <w:rPr>
          <w:rtl/>
        </w:rPr>
      </w:pPr>
      <w:r w:rsidRPr="00595D0A">
        <w:rPr>
          <w:lang w:val="en-US"/>
        </w:rPr>
        <w:t>1</w:t>
      </w:r>
      <w:r w:rsidRPr="003B45BD">
        <w:rPr>
          <w:rtl/>
        </w:rPr>
        <w:tab/>
        <w:t xml:space="preserve">بأن يقدم إلى </w:t>
      </w:r>
      <w:r>
        <w:rPr>
          <w:rtl/>
        </w:rPr>
        <w:t>ال‍مجلس</w:t>
      </w:r>
      <w:r w:rsidRPr="003B45BD">
        <w:rPr>
          <w:rtl/>
        </w:rPr>
        <w:t>، قبل دورتيه العاديتين لعامي </w:t>
      </w:r>
      <w:r w:rsidRPr="00595D0A">
        <w:rPr>
          <w:lang w:val="en-US"/>
        </w:rPr>
        <w:t>2015</w:t>
      </w:r>
      <w:r w:rsidRPr="003B45BD">
        <w:rPr>
          <w:rtl/>
        </w:rPr>
        <w:t xml:space="preserve"> و</w:t>
      </w:r>
      <w:r w:rsidRPr="00595D0A">
        <w:rPr>
          <w:lang w:val="en-US"/>
        </w:rPr>
        <w:t>2017</w:t>
      </w:r>
      <w:r>
        <w:rPr>
          <w:rFonts w:hint="cs"/>
          <w:rtl/>
        </w:rPr>
        <w:t xml:space="preserve"> </w:t>
      </w:r>
      <w:r w:rsidRPr="003B45BD">
        <w:rPr>
          <w:rtl/>
        </w:rPr>
        <w:t>بسبعة أسابيع على الأقل، البيانات الكاملة والدقيقة التي تلزمه لإعداد ميزانية فترة السنتين ودراستها وإقرارها؛</w:t>
      </w:r>
    </w:p>
    <w:p w:rsidR="003C552E" w:rsidRPr="003B45BD" w:rsidRDefault="003C552E" w:rsidP="003C552E">
      <w:pPr>
        <w:rPr>
          <w:rtl/>
        </w:rPr>
      </w:pPr>
      <w:r w:rsidRPr="00595D0A">
        <w:rPr>
          <w:lang w:val="en-US"/>
        </w:rPr>
        <w:t>2</w:t>
      </w:r>
      <w:r w:rsidRPr="003B45BD">
        <w:rPr>
          <w:rtl/>
        </w:rPr>
        <w:tab/>
      </w:r>
      <w:r>
        <w:rPr>
          <w:rFonts w:hint="cs"/>
          <w:rtl/>
        </w:rPr>
        <w:t>بإ</w:t>
      </w:r>
      <w:r w:rsidRPr="003B45BD">
        <w:rPr>
          <w:rFonts w:hint="cs"/>
          <w:rtl/>
        </w:rPr>
        <w:t>جراء دراسات</w:t>
      </w:r>
      <w:r w:rsidRPr="003B45BD">
        <w:rPr>
          <w:rtl/>
        </w:rPr>
        <w:t xml:space="preserve"> عن الحالة الراهنة </w:t>
      </w:r>
      <w:r w:rsidRPr="003B45BD">
        <w:rPr>
          <w:rFonts w:hint="cs"/>
          <w:rtl/>
        </w:rPr>
        <w:t>والتوقعات المتعلقة بالاستقرار</w:t>
      </w:r>
      <w:r w:rsidRPr="003B45BD">
        <w:rPr>
          <w:rtl/>
        </w:rPr>
        <w:t xml:space="preserve"> المالي وحسابات الاحتياطي ذات الصلة الخاصة بالاتحاد</w:t>
      </w:r>
      <w:r>
        <w:rPr>
          <w:rtl/>
        </w:rPr>
        <w:t xml:space="preserve"> في </w:t>
      </w:r>
      <w:r w:rsidRPr="003B45BD">
        <w:rPr>
          <w:rtl/>
        </w:rPr>
        <w:t>ضوء الظروف المتغيرة بعد إدخال العمل بالمعايير المحاسبية الدولية للقطاع العام</w:t>
      </w:r>
      <w:r w:rsidRPr="003B45BD">
        <w:rPr>
          <w:rFonts w:hint="cs"/>
          <w:rtl/>
        </w:rPr>
        <w:t xml:space="preserve"> </w:t>
      </w:r>
      <w:r w:rsidRPr="003B45BD">
        <w:t>(IPSAS)</w:t>
      </w:r>
      <w:r w:rsidRPr="003B45BD">
        <w:rPr>
          <w:rtl/>
        </w:rPr>
        <w:t xml:space="preserve"> من أجل وضع استراتيجيات للاستقرار المالي الطويل الأجل، وتقديم تقرير سنوي بهذا الشأن إلى</w:t>
      </w:r>
      <w:r w:rsidRPr="003B45BD">
        <w:rPr>
          <w:rFonts w:hint="cs"/>
          <w:rtl/>
        </w:rPr>
        <w:t> </w:t>
      </w:r>
      <w:r>
        <w:rPr>
          <w:rtl/>
        </w:rPr>
        <w:t>ال‍مجلس</w:t>
      </w:r>
      <w:r w:rsidRPr="003B45BD">
        <w:rPr>
          <w:rFonts w:hint="cs"/>
          <w:rtl/>
        </w:rPr>
        <w:t>؛</w:t>
      </w:r>
    </w:p>
    <w:p w:rsidR="003C552E" w:rsidRPr="003B45BD" w:rsidRDefault="003C552E" w:rsidP="003C552E">
      <w:pPr>
        <w:rPr>
          <w:rtl/>
        </w:rPr>
      </w:pPr>
      <w:r w:rsidRPr="00595D0A">
        <w:rPr>
          <w:lang w:val="en-US"/>
        </w:rPr>
        <w:t>3</w:t>
      </w:r>
      <w:r w:rsidRPr="003B45BD">
        <w:rPr>
          <w:rFonts w:hint="cs"/>
          <w:rtl/>
        </w:rPr>
        <w:tab/>
      </w:r>
      <w:r w:rsidRPr="003B45BD">
        <w:rPr>
          <w:rtl/>
        </w:rPr>
        <w:t xml:space="preserve">ببذل </w:t>
      </w:r>
      <w:r w:rsidRPr="003B45BD">
        <w:rPr>
          <w:rFonts w:hint="cs"/>
          <w:rtl/>
        </w:rPr>
        <w:t>جميع</w:t>
      </w:r>
      <w:r w:rsidRPr="003B45BD">
        <w:rPr>
          <w:rtl/>
        </w:rPr>
        <w:t xml:space="preserve"> الجهود </w:t>
      </w:r>
      <w:r>
        <w:rPr>
          <w:rFonts w:hint="cs"/>
          <w:rtl/>
        </w:rPr>
        <w:t>لتحقيق توازن</w:t>
      </w:r>
      <w:r w:rsidRPr="003B45BD">
        <w:rPr>
          <w:rtl/>
        </w:rPr>
        <w:t xml:space="preserve"> ميزانية السنتين و</w:t>
      </w:r>
      <w:r w:rsidRPr="003B45BD">
        <w:rPr>
          <w:rFonts w:hint="cs"/>
          <w:rtl/>
        </w:rPr>
        <w:t xml:space="preserve">بإحاطة </w:t>
      </w:r>
      <w:r w:rsidRPr="003B45BD">
        <w:rPr>
          <w:rtl/>
        </w:rPr>
        <w:t xml:space="preserve">الأعضاء علماً بأي قرارات </w:t>
      </w:r>
      <w:r w:rsidRPr="003B45BD">
        <w:rPr>
          <w:rFonts w:hint="cs"/>
          <w:rtl/>
        </w:rPr>
        <w:t xml:space="preserve">صادرة عنه </w:t>
      </w:r>
      <w:r w:rsidRPr="003B45BD">
        <w:rPr>
          <w:rtl/>
        </w:rPr>
        <w:t>قد تكون لها آثار مالية يرجح أن تؤثر على تحقيق هذا التوازن، وذلك من خلال فريق العمل التابع للمجلس المعني بالموارد المالية والبشرية،</w:t>
      </w:r>
    </w:p>
    <w:p w:rsidR="002B0D7C" w:rsidRDefault="002B0D7C" w:rsidP="003C552E">
      <w:pPr>
        <w:pStyle w:val="Call"/>
        <w:rPr>
          <w:rtl/>
        </w:rPr>
      </w:pPr>
      <w:r>
        <w:rPr>
          <w:rtl/>
        </w:rPr>
        <w:br w:type="page"/>
      </w:r>
    </w:p>
    <w:p w:rsidR="003C552E" w:rsidRPr="007A2CF4" w:rsidRDefault="003C552E" w:rsidP="003C552E">
      <w:pPr>
        <w:pStyle w:val="Call"/>
        <w:rPr>
          <w:rtl/>
        </w:rPr>
      </w:pPr>
      <w:r w:rsidRPr="007A2CF4">
        <w:rPr>
          <w:rtl/>
        </w:rPr>
        <w:lastRenderedPageBreak/>
        <w:t>يكلف الأمين العام ومديري المكاتب</w:t>
      </w:r>
    </w:p>
    <w:p w:rsidR="003C552E" w:rsidRDefault="003C552E" w:rsidP="003C552E">
      <w:pPr>
        <w:rPr>
          <w:rtl/>
        </w:rPr>
      </w:pPr>
      <w:r w:rsidRPr="00595D0A">
        <w:rPr>
          <w:lang w:val="en-US"/>
        </w:rPr>
        <w:t>1</w:t>
      </w:r>
      <w:r>
        <w:rPr>
          <w:lang w:val="en-US"/>
        </w:rPr>
        <w:tab/>
      </w:r>
      <w:r w:rsidRPr="003B45BD">
        <w:rPr>
          <w:rtl/>
        </w:rPr>
        <w:t>ب</w:t>
      </w:r>
      <w:r w:rsidRPr="003B45BD">
        <w:rPr>
          <w:rFonts w:hint="cs"/>
          <w:rtl/>
        </w:rPr>
        <w:t>تقديم تقرير</w:t>
      </w:r>
      <w:r w:rsidRPr="003B45BD">
        <w:rPr>
          <w:rtl/>
        </w:rPr>
        <w:t xml:space="preserve"> إلى </w:t>
      </w:r>
      <w:r>
        <w:rPr>
          <w:rtl/>
        </w:rPr>
        <w:t>ال‍مجلس</w:t>
      </w:r>
      <w:r w:rsidRPr="003B45BD">
        <w:rPr>
          <w:rtl/>
        </w:rPr>
        <w:t xml:space="preserve"> على أساس سنوي يعرض النفقات المتعلقة بكل بند من البنود الواردة</w:t>
      </w:r>
      <w:r>
        <w:rPr>
          <w:rtl/>
        </w:rPr>
        <w:t xml:space="preserve"> في </w:t>
      </w:r>
      <w:r w:rsidRPr="003B45BD">
        <w:rPr>
          <w:rtl/>
        </w:rPr>
        <w:t>الملحق</w:t>
      </w:r>
      <w:r w:rsidRPr="003B45BD">
        <w:rPr>
          <w:rFonts w:hint="cs"/>
          <w:rtl/>
        </w:rPr>
        <w:t> </w:t>
      </w:r>
      <w:r w:rsidRPr="00595D0A">
        <w:rPr>
          <w:lang w:val="en-US"/>
        </w:rPr>
        <w:t>2</w:t>
      </w:r>
      <w:r w:rsidRPr="003B45BD">
        <w:rPr>
          <w:rtl/>
        </w:rPr>
        <w:t xml:space="preserve"> بهذا المقرر، و</w:t>
      </w:r>
      <w:r w:rsidRPr="003B45BD">
        <w:rPr>
          <w:rFonts w:hint="cs"/>
          <w:rtl/>
        </w:rPr>
        <w:t>اقتراح</w:t>
      </w:r>
      <w:r w:rsidRPr="003B45BD">
        <w:rPr>
          <w:rtl/>
        </w:rPr>
        <w:t xml:space="preserve"> التدابير </w:t>
      </w:r>
      <w:r w:rsidRPr="003B45BD">
        <w:rPr>
          <w:rFonts w:hint="cs"/>
          <w:rtl/>
        </w:rPr>
        <w:t xml:space="preserve">المناسبة </w:t>
      </w:r>
      <w:r w:rsidRPr="003B45BD">
        <w:rPr>
          <w:rtl/>
        </w:rPr>
        <w:t>التي يتعين اتخاذها لتخفيض النفقات</w:t>
      </w:r>
      <w:r>
        <w:rPr>
          <w:rtl/>
        </w:rPr>
        <w:t xml:space="preserve"> في </w:t>
      </w:r>
      <w:r w:rsidRPr="003B45BD">
        <w:rPr>
          <w:rtl/>
        </w:rPr>
        <w:t>كل</w:t>
      </w:r>
      <w:r w:rsidRPr="003B45BD">
        <w:rPr>
          <w:rFonts w:hint="cs"/>
          <w:rtl/>
        </w:rPr>
        <w:t> </w:t>
      </w:r>
      <w:r w:rsidRPr="003B45BD">
        <w:rPr>
          <w:rtl/>
        </w:rPr>
        <w:t>مجال</w:t>
      </w:r>
      <w:r>
        <w:rPr>
          <w:rFonts w:hint="cs"/>
          <w:rtl/>
        </w:rPr>
        <w:t>؛</w:t>
      </w:r>
    </w:p>
    <w:p w:rsidR="003C552E" w:rsidRPr="00754BAE" w:rsidRDefault="003C552E" w:rsidP="003C552E">
      <w:pPr>
        <w:rPr>
          <w:rtl/>
        </w:rPr>
      </w:pPr>
      <w:r w:rsidRPr="00595D0A">
        <w:rPr>
          <w:lang w:val="en-US"/>
        </w:rPr>
        <w:t>2</w:t>
      </w:r>
      <w:r w:rsidRPr="003B45BD">
        <w:rPr>
          <w:rtl/>
        </w:rPr>
        <w:tab/>
      </w:r>
      <w:r>
        <w:rPr>
          <w:rFonts w:hint="cs"/>
          <w:rtl/>
        </w:rPr>
        <w:t>ببذل كل جهد لازم لتحقيق تخفيضات عبر ثقافة الكفاءة والتوفير، وإدراج الوفورات المحققة فعلاً ضمن الميزانيات المعتمدة الإجمالية في التقرير المذكور أعلاه المرفوع إلى ال‍مجلس،</w:t>
      </w:r>
    </w:p>
    <w:p w:rsidR="003C552E" w:rsidRDefault="003C552E" w:rsidP="003C552E">
      <w:pPr>
        <w:pStyle w:val="Call"/>
        <w:rPr>
          <w:rtl/>
        </w:rPr>
      </w:pPr>
      <w:r w:rsidRPr="007A2CF4">
        <w:rPr>
          <w:rtl/>
        </w:rPr>
        <w:t xml:space="preserve">يكلف </w:t>
      </w:r>
      <w:r>
        <w:rPr>
          <w:rtl/>
        </w:rPr>
        <w:t>ال‍مجلس</w:t>
      </w:r>
    </w:p>
    <w:p w:rsidR="003C552E" w:rsidRPr="00D139C5" w:rsidRDefault="003C552E" w:rsidP="003C552E">
      <w:pPr>
        <w:rPr>
          <w:rtl/>
          <w:lang w:val="en-US"/>
        </w:rPr>
      </w:pPr>
      <w:r w:rsidRPr="00D139C5">
        <w:rPr>
          <w:lang w:val="en-US"/>
        </w:rPr>
        <w:t>1</w:t>
      </w:r>
      <w:r w:rsidRPr="00D139C5">
        <w:rPr>
          <w:lang w:val="en-US"/>
        </w:rPr>
        <w:tab/>
      </w:r>
      <w:r w:rsidRPr="00D139C5">
        <w:rPr>
          <w:rtl/>
          <w:lang w:val="en-US"/>
        </w:rPr>
        <w:t xml:space="preserve">بأن </w:t>
      </w:r>
      <w:r w:rsidRPr="00D139C5">
        <w:rPr>
          <w:rtl/>
        </w:rPr>
        <w:t xml:space="preserve">يأذن للأمين العام، وفقاً للمادة </w:t>
      </w:r>
      <w:r w:rsidRPr="00D139C5">
        <w:rPr>
          <w:lang w:val="en-US"/>
        </w:rPr>
        <w:t>27</w:t>
      </w:r>
      <w:r w:rsidRPr="00D139C5">
        <w:rPr>
          <w:rtl/>
        </w:rPr>
        <w:t xml:space="preserve"> من اللوائح المالية والقواعد المالية، بأن يخصص لصندوق التأمين الصحي بعد انتهاء الخدمة</w:t>
      </w:r>
      <w:r w:rsidRPr="00D139C5">
        <w:rPr>
          <w:rFonts w:hint="cs"/>
          <w:rtl/>
        </w:rPr>
        <w:t> </w:t>
      </w:r>
      <w:r w:rsidRPr="00D139C5">
        <w:rPr>
          <w:lang w:val="en-US"/>
        </w:rPr>
        <w:t>(ASHI)</w:t>
      </w:r>
      <w:r w:rsidRPr="00D139C5">
        <w:rPr>
          <w:rFonts w:hint="cs"/>
          <w:rtl/>
        </w:rPr>
        <w:t xml:space="preserve"> </w:t>
      </w:r>
      <w:r w:rsidRPr="00D139C5">
        <w:rPr>
          <w:rtl/>
        </w:rPr>
        <w:t xml:space="preserve">مبلغاً من حساب الاحتياطي يصل إلى </w:t>
      </w:r>
      <w:r w:rsidRPr="00D139C5">
        <w:rPr>
          <w:rFonts w:hint="cs"/>
          <w:rtl/>
        </w:rPr>
        <w:t>المبلغ</w:t>
      </w:r>
      <w:r w:rsidRPr="00D139C5">
        <w:rPr>
          <w:rtl/>
        </w:rPr>
        <w:t xml:space="preserve"> المستخدم فعلاً لتحقيق التوازن في ميزانية فترة</w:t>
      </w:r>
      <w:r w:rsidRPr="00D139C5">
        <w:rPr>
          <w:rFonts w:hint="cs"/>
          <w:rtl/>
        </w:rPr>
        <w:t> </w:t>
      </w:r>
      <w:r w:rsidRPr="00D139C5">
        <w:rPr>
          <w:rtl/>
        </w:rPr>
        <w:t>السنتين من حساب الاحتياطي؛</w:t>
      </w:r>
    </w:p>
    <w:p w:rsidR="003C552E" w:rsidRPr="003B45BD" w:rsidRDefault="003C552E" w:rsidP="003C552E">
      <w:pPr>
        <w:rPr>
          <w:rtl/>
        </w:rPr>
      </w:pPr>
      <w:r w:rsidRPr="00595D0A">
        <w:rPr>
          <w:lang w:val="en-US"/>
        </w:rPr>
        <w:t>2</w:t>
      </w:r>
      <w:r w:rsidRPr="003B45BD">
        <w:rPr>
          <w:rtl/>
        </w:rPr>
        <w:tab/>
      </w:r>
      <w:r w:rsidRPr="003B45BD">
        <w:rPr>
          <w:rFonts w:hint="cs"/>
          <w:rtl/>
        </w:rPr>
        <w:t>ب</w:t>
      </w:r>
      <w:r w:rsidRPr="003B45BD">
        <w:rPr>
          <w:rtl/>
        </w:rPr>
        <w:t xml:space="preserve">استعراض ميزانيتي فترتي السنتين </w:t>
      </w:r>
      <w:r w:rsidRPr="00595D0A">
        <w:rPr>
          <w:lang w:val="en-US"/>
        </w:rPr>
        <w:t>2017</w:t>
      </w:r>
      <w:r>
        <w:t>-</w:t>
      </w:r>
      <w:r w:rsidRPr="00595D0A">
        <w:rPr>
          <w:lang w:val="en-US"/>
        </w:rPr>
        <w:t>2016</w:t>
      </w:r>
      <w:r w:rsidRPr="003B45BD">
        <w:rPr>
          <w:rtl/>
        </w:rPr>
        <w:t xml:space="preserve"> و</w:t>
      </w:r>
      <w:r w:rsidRPr="00595D0A">
        <w:rPr>
          <w:lang w:val="en-US"/>
        </w:rPr>
        <w:t>2019</w:t>
      </w:r>
      <w:r>
        <w:t>-</w:t>
      </w:r>
      <w:r w:rsidRPr="00595D0A">
        <w:rPr>
          <w:lang w:val="en-US"/>
        </w:rPr>
        <w:t>2018</w:t>
      </w:r>
      <w:r w:rsidRPr="003B45BD">
        <w:rPr>
          <w:rtl/>
        </w:rPr>
        <w:t xml:space="preserve"> والموافقة عليهما</w:t>
      </w:r>
      <w:r>
        <w:rPr>
          <w:rFonts w:hint="cs"/>
          <w:rtl/>
        </w:rPr>
        <w:t>،</w:t>
      </w:r>
      <w:r w:rsidRPr="003B45BD">
        <w:rPr>
          <w:rtl/>
        </w:rPr>
        <w:t xml:space="preserve"> مع </w:t>
      </w:r>
      <w:r>
        <w:rPr>
          <w:rFonts w:hint="cs"/>
          <w:rtl/>
        </w:rPr>
        <w:t>المراعاة</w:t>
      </w:r>
      <w:r w:rsidRPr="003B45BD">
        <w:rPr>
          <w:rtl/>
        </w:rPr>
        <w:t xml:space="preserve"> الواجب</w:t>
      </w:r>
      <w:r>
        <w:rPr>
          <w:rFonts w:hint="cs"/>
          <w:rtl/>
        </w:rPr>
        <w:t>ة</w:t>
      </w:r>
      <w:r w:rsidRPr="003B45BD">
        <w:rPr>
          <w:rtl/>
        </w:rPr>
        <w:t xml:space="preserve"> للمبادئ التوجيهية الواردة</w:t>
      </w:r>
      <w:r>
        <w:rPr>
          <w:rtl/>
        </w:rPr>
        <w:t xml:space="preserve"> في </w:t>
      </w:r>
      <w:r w:rsidRPr="003B45BD">
        <w:rPr>
          <w:rtl/>
        </w:rPr>
        <w:t xml:space="preserve">الفقرة </w:t>
      </w:r>
      <w:r w:rsidRPr="003B45BD">
        <w:rPr>
          <w:rFonts w:hint="cs"/>
          <w:rtl/>
        </w:rPr>
        <w:t>"</w:t>
      </w:r>
      <w:r w:rsidRPr="003B45BD">
        <w:rPr>
          <w:i/>
          <w:iCs/>
          <w:rtl/>
        </w:rPr>
        <w:t>يقـرر</w:t>
      </w:r>
      <w:r w:rsidRPr="003B45BD">
        <w:rPr>
          <w:rFonts w:hint="cs"/>
          <w:rtl/>
        </w:rPr>
        <w:t>"</w:t>
      </w:r>
      <w:r w:rsidRPr="003B45BD">
        <w:rPr>
          <w:rtl/>
        </w:rPr>
        <w:t xml:space="preserve"> أعلاه</w:t>
      </w:r>
      <w:r>
        <w:rPr>
          <w:rtl/>
        </w:rPr>
        <w:t xml:space="preserve"> </w:t>
      </w:r>
      <w:r>
        <w:rPr>
          <w:rFonts w:hint="cs"/>
          <w:rtl/>
        </w:rPr>
        <w:t>و</w:t>
      </w:r>
      <w:r w:rsidRPr="003B45BD">
        <w:rPr>
          <w:rtl/>
        </w:rPr>
        <w:t>الملحقين بهذا المقرر وجميع الوثائق المقدمة إلى مؤتمر المندوبين المفوضين؛</w:t>
      </w:r>
    </w:p>
    <w:p w:rsidR="003C552E" w:rsidRDefault="003C552E" w:rsidP="003C552E">
      <w:pPr>
        <w:rPr>
          <w:rtl/>
        </w:rPr>
      </w:pPr>
      <w:r w:rsidRPr="00595D0A">
        <w:rPr>
          <w:lang w:val="en-US"/>
        </w:rPr>
        <w:t>3</w:t>
      </w:r>
      <w:r w:rsidRPr="003B45BD">
        <w:rPr>
          <w:rtl/>
        </w:rPr>
        <w:tab/>
      </w:r>
      <w:r w:rsidRPr="003B45BD">
        <w:rPr>
          <w:rFonts w:hint="cs"/>
          <w:rtl/>
        </w:rPr>
        <w:t>ب</w:t>
      </w:r>
      <w:r w:rsidRPr="003B45BD">
        <w:rPr>
          <w:rtl/>
        </w:rPr>
        <w:t xml:space="preserve">ضمان </w:t>
      </w:r>
      <w:r w:rsidRPr="003B45BD">
        <w:rPr>
          <w:rFonts w:hint="cs"/>
          <w:rtl/>
        </w:rPr>
        <w:t>توازن</w:t>
      </w:r>
      <w:r w:rsidRPr="003B45BD">
        <w:rPr>
          <w:rtl/>
        </w:rPr>
        <w:t xml:space="preserve"> الإيرادات والنفقات</w:t>
      </w:r>
      <w:r>
        <w:rPr>
          <w:rtl/>
        </w:rPr>
        <w:t xml:space="preserve"> في </w:t>
      </w:r>
      <w:r w:rsidRPr="003B45BD">
        <w:rPr>
          <w:rtl/>
        </w:rPr>
        <w:t>كل ميزانية لفترة سنتين؛</w:t>
      </w:r>
    </w:p>
    <w:p w:rsidR="003C552E" w:rsidRPr="003B45BD" w:rsidRDefault="003C552E" w:rsidP="003C552E">
      <w:pPr>
        <w:rPr>
          <w:rtl/>
        </w:rPr>
      </w:pPr>
      <w:r w:rsidRPr="00595D0A">
        <w:rPr>
          <w:lang w:val="en-US"/>
        </w:rPr>
        <w:t>4</w:t>
      </w:r>
      <w:r w:rsidRPr="003B45BD">
        <w:rPr>
          <w:rtl/>
        </w:rPr>
        <w:tab/>
      </w:r>
      <w:r w:rsidRPr="003B45BD">
        <w:rPr>
          <w:rFonts w:hint="cs"/>
          <w:rtl/>
        </w:rPr>
        <w:t>ب</w:t>
      </w:r>
      <w:r w:rsidRPr="003B45BD">
        <w:rPr>
          <w:rtl/>
        </w:rPr>
        <w:t>بحث توفير اعتمادات إضافية</w:t>
      </w:r>
      <w:r>
        <w:rPr>
          <w:rtl/>
        </w:rPr>
        <w:t xml:space="preserve"> في </w:t>
      </w:r>
      <w:r w:rsidRPr="003B45BD">
        <w:rPr>
          <w:rtl/>
        </w:rPr>
        <w:t>حالة تعيين مصادر إيرادات إضافية أو تحقيق وفورات؛</w:t>
      </w:r>
    </w:p>
    <w:p w:rsidR="003C552E" w:rsidRPr="003B45BD" w:rsidRDefault="003C552E" w:rsidP="003C552E">
      <w:pPr>
        <w:rPr>
          <w:rtl/>
        </w:rPr>
      </w:pPr>
      <w:r w:rsidRPr="00595D0A">
        <w:rPr>
          <w:lang w:val="en-US"/>
        </w:rPr>
        <w:t>5</w:t>
      </w:r>
      <w:r w:rsidRPr="003B45BD">
        <w:rPr>
          <w:rtl/>
        </w:rPr>
        <w:tab/>
      </w:r>
      <w:r w:rsidRPr="003B45BD">
        <w:rPr>
          <w:rFonts w:hint="cs"/>
          <w:rtl/>
        </w:rPr>
        <w:t>ب</w:t>
      </w:r>
      <w:r w:rsidRPr="003B45BD">
        <w:rPr>
          <w:rtl/>
        </w:rPr>
        <w:t xml:space="preserve">دراسة برنامج تحقيق فعالية التكاليف وخفض التكاليف الذي </w:t>
      </w:r>
      <w:r w:rsidRPr="003B45BD">
        <w:rPr>
          <w:rFonts w:hint="cs"/>
          <w:rtl/>
        </w:rPr>
        <w:t>يعده</w:t>
      </w:r>
      <w:r w:rsidRPr="003B45BD">
        <w:rPr>
          <w:rtl/>
        </w:rPr>
        <w:t xml:space="preserve"> الأمين العام؛</w:t>
      </w:r>
    </w:p>
    <w:p w:rsidR="003C552E" w:rsidRPr="003B45BD" w:rsidRDefault="003C552E" w:rsidP="003C552E">
      <w:pPr>
        <w:rPr>
          <w:rtl/>
        </w:rPr>
      </w:pPr>
      <w:r w:rsidRPr="00595D0A">
        <w:rPr>
          <w:lang w:val="en-US"/>
        </w:rPr>
        <w:t>6</w:t>
      </w:r>
      <w:r w:rsidRPr="003B45BD">
        <w:rPr>
          <w:rtl/>
        </w:rPr>
        <w:tab/>
      </w:r>
      <w:r w:rsidRPr="003B45BD">
        <w:rPr>
          <w:rFonts w:hint="cs"/>
          <w:rtl/>
        </w:rPr>
        <w:t>ب</w:t>
      </w:r>
      <w:r w:rsidRPr="003B45BD">
        <w:rPr>
          <w:rtl/>
        </w:rPr>
        <w:t xml:space="preserve">مراعاة تأثير أي برنامج لخفض التكاليف على موظفي </w:t>
      </w:r>
      <w:r>
        <w:rPr>
          <w:rtl/>
        </w:rPr>
        <w:t>الات‍حاد</w:t>
      </w:r>
      <w:r w:rsidRPr="003B45BD">
        <w:rPr>
          <w:rtl/>
        </w:rPr>
        <w:t>، بما</w:t>
      </w:r>
      <w:r>
        <w:rPr>
          <w:rtl/>
        </w:rPr>
        <w:t xml:space="preserve"> في </w:t>
      </w:r>
      <w:r w:rsidRPr="003B45BD">
        <w:rPr>
          <w:rtl/>
        </w:rPr>
        <w:t xml:space="preserve">ذلك تنفيذ نظام </w:t>
      </w:r>
      <w:r w:rsidRPr="003B45BD">
        <w:rPr>
          <w:rFonts w:hint="cs"/>
          <w:rtl/>
        </w:rPr>
        <w:t>للإنهاء الطوعي للخدمة والتقاعد المبكر</w:t>
      </w:r>
      <w:r w:rsidRPr="003B45BD">
        <w:rPr>
          <w:rtl/>
        </w:rPr>
        <w:t xml:space="preserve">، حيثما كان </w:t>
      </w:r>
      <w:r w:rsidRPr="003B45BD">
        <w:rPr>
          <w:rFonts w:hint="cs"/>
          <w:rtl/>
        </w:rPr>
        <w:t>بالإمكان تمويله</w:t>
      </w:r>
      <w:r w:rsidRPr="003B45BD">
        <w:rPr>
          <w:rtl/>
        </w:rPr>
        <w:t xml:space="preserve"> من وفورات الميزانية</w:t>
      </w:r>
      <w:r w:rsidRPr="003B45BD">
        <w:rPr>
          <w:rFonts w:hint="cs"/>
          <w:rtl/>
        </w:rPr>
        <w:t xml:space="preserve"> أو من خلال السحب من حساب</w:t>
      </w:r>
      <w:r w:rsidRPr="003B45BD">
        <w:rPr>
          <w:rFonts w:hint="eastAsia"/>
          <w:rtl/>
        </w:rPr>
        <w:t> </w:t>
      </w:r>
      <w:r w:rsidRPr="003B45BD">
        <w:rPr>
          <w:rFonts w:hint="cs"/>
          <w:rtl/>
        </w:rPr>
        <w:t>الاحتياطي</w:t>
      </w:r>
      <w:r w:rsidRPr="003B45BD">
        <w:rPr>
          <w:rtl/>
        </w:rPr>
        <w:t>؛</w:t>
      </w:r>
    </w:p>
    <w:p w:rsidR="002B0D7C" w:rsidRDefault="002B0D7C" w:rsidP="003C552E">
      <w:pPr>
        <w:rPr>
          <w:lang w:val="en-US"/>
        </w:rPr>
      </w:pPr>
      <w:r>
        <w:rPr>
          <w:rtl/>
          <w:lang w:val="en-US"/>
        </w:rPr>
        <w:br w:type="page"/>
      </w:r>
    </w:p>
    <w:p w:rsidR="003C552E" w:rsidRPr="00C5730D" w:rsidRDefault="003C552E" w:rsidP="003C552E">
      <w:r w:rsidRPr="00C5730D">
        <w:rPr>
          <w:lang w:val="en-US"/>
        </w:rPr>
        <w:lastRenderedPageBreak/>
        <w:t>7</w:t>
      </w:r>
      <w:r w:rsidRPr="00C5730D">
        <w:rPr>
          <w:rFonts w:hint="cs"/>
          <w:rtl/>
        </w:rPr>
        <w:tab/>
        <w:t>وإضافة إلى الفقرة</w:t>
      </w:r>
      <w:r w:rsidRPr="00C5730D">
        <w:rPr>
          <w:rFonts w:hint="eastAsia"/>
          <w:rtl/>
        </w:rPr>
        <w:t> </w:t>
      </w:r>
      <w:r w:rsidRPr="00C5730D">
        <w:rPr>
          <w:lang w:val="en-US"/>
        </w:rPr>
        <w:t>5</w:t>
      </w:r>
      <w:r w:rsidRPr="00C5730D">
        <w:rPr>
          <w:rFonts w:hint="cs"/>
          <w:rtl/>
        </w:rPr>
        <w:t xml:space="preserve"> من "</w:t>
      </w:r>
      <w:r w:rsidRPr="00C5730D">
        <w:rPr>
          <w:rFonts w:hint="cs"/>
          <w:i/>
          <w:iCs/>
          <w:rtl/>
        </w:rPr>
        <w:t xml:space="preserve">يكلف </w:t>
      </w:r>
      <w:r>
        <w:rPr>
          <w:rFonts w:hint="cs"/>
          <w:i/>
          <w:iCs/>
          <w:rtl/>
        </w:rPr>
        <w:t>ال‍مجلس</w:t>
      </w:r>
      <w:r w:rsidRPr="00C5730D">
        <w:rPr>
          <w:rFonts w:hint="cs"/>
          <w:rtl/>
        </w:rPr>
        <w:t>" أعلاه، ونظراً إلى الانخفاض غير المتوقع للإيرادات نتيجة لانخفاض فئات المساهمة من الدول الأعضاء وأعضاء القطاعات، بأن يأذن بسحب لمرة واحدة من حساب الاحتياطي، ضمن الحدود المبينة في الفقرة</w:t>
      </w:r>
      <w:r w:rsidRPr="00C5730D">
        <w:rPr>
          <w:rFonts w:hint="eastAsia"/>
          <w:rtl/>
        </w:rPr>
        <w:t> </w:t>
      </w:r>
      <w:r w:rsidRPr="00C5730D">
        <w:rPr>
          <w:lang w:val="en-US"/>
        </w:rPr>
        <w:t>7</w:t>
      </w:r>
      <w:r w:rsidRPr="00C5730D">
        <w:rPr>
          <w:rFonts w:hint="cs"/>
          <w:rtl/>
        </w:rPr>
        <w:t xml:space="preserve"> من "</w:t>
      </w:r>
      <w:r w:rsidRPr="00C5730D">
        <w:rPr>
          <w:rFonts w:hint="cs"/>
          <w:i/>
          <w:iCs/>
          <w:rtl/>
        </w:rPr>
        <w:t>يقـرر</w:t>
      </w:r>
      <w:r w:rsidRPr="00C5730D">
        <w:rPr>
          <w:rFonts w:hint="cs"/>
          <w:rtl/>
        </w:rPr>
        <w:t xml:space="preserve">" أعلاه، وذلك للحد بأقصى ما يمكن من أثر ذلك على مستويات التوظيف في ميزانيتي </w:t>
      </w:r>
      <w:r>
        <w:rPr>
          <w:rFonts w:hint="cs"/>
          <w:rtl/>
        </w:rPr>
        <w:t>الات‍حاد</w:t>
      </w:r>
      <w:r w:rsidRPr="00C5730D">
        <w:rPr>
          <w:rFonts w:hint="cs"/>
          <w:rtl/>
        </w:rPr>
        <w:t xml:space="preserve"> للعامين</w:t>
      </w:r>
      <w:r w:rsidRPr="00C5730D">
        <w:rPr>
          <w:rFonts w:hint="eastAsia"/>
          <w:rtl/>
        </w:rPr>
        <w:t> </w:t>
      </w:r>
      <w:r w:rsidRPr="00C5730D">
        <w:rPr>
          <w:lang w:val="en-US"/>
        </w:rPr>
        <w:t>2017</w:t>
      </w:r>
      <w:r>
        <w:noBreakHyphen/>
      </w:r>
      <w:r w:rsidRPr="00C5730D">
        <w:rPr>
          <w:lang w:val="en-US"/>
        </w:rPr>
        <w:t>2016</w:t>
      </w:r>
      <w:r w:rsidRPr="00C5730D">
        <w:rPr>
          <w:rtl/>
        </w:rPr>
        <w:t xml:space="preserve"> </w:t>
      </w:r>
      <w:r w:rsidRPr="00C5730D">
        <w:rPr>
          <w:rFonts w:hint="cs"/>
          <w:rtl/>
        </w:rPr>
        <w:t>والعامين</w:t>
      </w:r>
      <w:r>
        <w:rPr>
          <w:rFonts w:hint="eastAsia"/>
          <w:rtl/>
        </w:rPr>
        <w:t> </w:t>
      </w:r>
      <w:r w:rsidRPr="00C5730D">
        <w:rPr>
          <w:lang w:val="en-US"/>
        </w:rPr>
        <w:t>2019</w:t>
      </w:r>
      <w:r>
        <w:noBreakHyphen/>
      </w:r>
      <w:r w:rsidRPr="00C5730D">
        <w:rPr>
          <w:lang w:val="en-US"/>
        </w:rPr>
        <w:t>2018</w:t>
      </w:r>
      <w:r w:rsidRPr="00C5730D">
        <w:rPr>
          <w:rFonts w:hint="cs"/>
          <w:rtl/>
        </w:rPr>
        <w:t>؛ وتعاد الأموال غير المستعملة إلى حساب الاحتياطي في نهاية كل فترة من فترات</w:t>
      </w:r>
      <w:r w:rsidRPr="00C5730D">
        <w:rPr>
          <w:rFonts w:hint="eastAsia"/>
          <w:rtl/>
        </w:rPr>
        <w:t> </w:t>
      </w:r>
      <w:r w:rsidRPr="00C5730D">
        <w:rPr>
          <w:rFonts w:hint="cs"/>
          <w:rtl/>
        </w:rPr>
        <w:t>الميزانية؛</w:t>
      </w:r>
    </w:p>
    <w:p w:rsidR="003C552E" w:rsidRPr="00C2037E" w:rsidRDefault="003C552E" w:rsidP="003C552E">
      <w:pPr>
        <w:rPr>
          <w:rtl/>
          <w:lang w:bidi="ar-SY"/>
        </w:rPr>
      </w:pPr>
      <w:r w:rsidRPr="00C2037E">
        <w:rPr>
          <w:lang w:val="en-US"/>
        </w:rPr>
        <w:t>8</w:t>
      </w:r>
      <w:r w:rsidRPr="00C2037E">
        <w:rPr>
          <w:rFonts w:hint="cs"/>
          <w:rtl/>
        </w:rPr>
        <w:tab/>
      </w:r>
      <w:r w:rsidRPr="00C2037E">
        <w:rPr>
          <w:rFonts w:hint="cs"/>
          <w:rtl/>
          <w:lang w:bidi="ar-SY"/>
        </w:rPr>
        <w:t>بأن يأخذ في الاعتبار، عند النظر في التدابير التي يمكن اعتمادها لتعزيز الرقابة المالية في </w:t>
      </w:r>
      <w:r>
        <w:rPr>
          <w:rFonts w:hint="cs"/>
          <w:rtl/>
          <w:lang w:bidi="ar-SY"/>
        </w:rPr>
        <w:t>الات‍حاد</w:t>
      </w:r>
      <w:r w:rsidRPr="00C2037E">
        <w:rPr>
          <w:rFonts w:hint="cs"/>
          <w:rtl/>
          <w:lang w:bidi="ar-SY"/>
        </w:rPr>
        <w:t xml:space="preserve">، الآثار المالية لقضايا مثل تمويل التأمين الصحي بعد انتهاء الخدمة </w:t>
      </w:r>
      <w:r>
        <w:rPr>
          <w:rFonts w:hint="cs"/>
          <w:rtl/>
          <w:lang w:bidi="ar-SY"/>
        </w:rPr>
        <w:t>وصيانة</w:t>
      </w:r>
      <w:r w:rsidRPr="00C2037E">
        <w:rPr>
          <w:rFonts w:hint="cs"/>
          <w:rtl/>
          <w:lang w:bidi="ar-SY"/>
        </w:rPr>
        <w:t xml:space="preserve"> مباني ومنشآت </w:t>
      </w:r>
      <w:r>
        <w:rPr>
          <w:rFonts w:hint="cs"/>
          <w:rtl/>
          <w:lang w:bidi="ar-SY"/>
        </w:rPr>
        <w:t>الات‍حاد و/أو الاستعاضة عنها</w:t>
      </w:r>
      <w:r w:rsidRPr="00C2037E">
        <w:rPr>
          <w:rFonts w:hint="cs"/>
          <w:rtl/>
          <w:lang w:bidi="ar-SY"/>
        </w:rPr>
        <w:t xml:space="preserve"> على المديين المتوسط والطويل؛</w:t>
      </w:r>
    </w:p>
    <w:p w:rsidR="003C552E" w:rsidRDefault="003C552E" w:rsidP="003C552E">
      <w:pPr>
        <w:rPr>
          <w:lang w:bidi="ar-SY"/>
        </w:rPr>
      </w:pPr>
      <w:r w:rsidRPr="00595D0A">
        <w:rPr>
          <w:lang w:val="en-US"/>
        </w:rPr>
        <w:t>9</w:t>
      </w:r>
      <w:r w:rsidRPr="003B45BD">
        <w:rPr>
          <w:rFonts w:hint="cs"/>
          <w:rtl/>
          <w:lang w:bidi="ar-SY"/>
        </w:rPr>
        <w:tab/>
      </w:r>
      <w:r w:rsidRPr="003B45BD">
        <w:rPr>
          <w:rFonts w:hint="cs"/>
          <w:rtl/>
        </w:rPr>
        <w:t>ب</w:t>
      </w:r>
      <w:r w:rsidRPr="003B45BD">
        <w:rPr>
          <w:rFonts w:hint="cs"/>
          <w:rtl/>
          <w:lang w:bidi="ar-SY"/>
        </w:rPr>
        <w:t>دعوة</w:t>
      </w:r>
      <w:r>
        <w:rPr>
          <w:rFonts w:hint="cs"/>
          <w:rtl/>
          <w:lang w:bidi="ar-SY"/>
        </w:rPr>
        <w:t xml:space="preserve"> </w:t>
      </w:r>
      <w:r w:rsidRPr="003B45BD">
        <w:rPr>
          <w:rFonts w:hint="cs"/>
          <w:rtl/>
          <w:lang w:bidi="ar-SY"/>
        </w:rPr>
        <w:t>المراجع الخارجي للحسابات، واللجنة الاستشارية المستقلة للإدارة، وفريق العمل التابع للمجلس المعني بالموارد المالية والبشرية، إلى وضع توصيات لضمان رقابة مالية أكبر</w:t>
      </w:r>
      <w:r>
        <w:rPr>
          <w:rFonts w:hint="cs"/>
          <w:rtl/>
          <w:lang w:bidi="ar-SY"/>
        </w:rPr>
        <w:t xml:space="preserve"> في الات‍حاد</w:t>
      </w:r>
      <w:r w:rsidRPr="003B45BD">
        <w:rPr>
          <w:rFonts w:hint="cs"/>
          <w:rtl/>
          <w:lang w:bidi="ar-SY"/>
        </w:rPr>
        <w:t xml:space="preserve">، مع </w:t>
      </w:r>
      <w:r>
        <w:rPr>
          <w:rFonts w:hint="cs"/>
          <w:rtl/>
          <w:lang w:bidi="ar-SY"/>
        </w:rPr>
        <w:t>مراعاة</w:t>
      </w:r>
      <w:r w:rsidRPr="003B45BD">
        <w:rPr>
          <w:rFonts w:hint="cs"/>
          <w:rtl/>
          <w:lang w:bidi="ar-SY"/>
        </w:rPr>
        <w:t xml:space="preserve">، </w:t>
      </w:r>
      <w:r w:rsidRPr="003B45BD">
        <w:rPr>
          <w:rFonts w:hint="cs"/>
          <w:i/>
          <w:iCs/>
          <w:rtl/>
          <w:lang w:bidi="ar-SY"/>
        </w:rPr>
        <w:t>ضمن عدة أمور</w:t>
      </w:r>
      <w:r w:rsidRPr="003B45BD">
        <w:rPr>
          <w:rFonts w:hint="cs"/>
          <w:rtl/>
          <w:lang w:bidi="ar-SY"/>
        </w:rPr>
        <w:t>، القضايا المحددة</w:t>
      </w:r>
      <w:r>
        <w:rPr>
          <w:rFonts w:hint="cs"/>
          <w:rtl/>
          <w:lang w:bidi="ar-SY"/>
        </w:rPr>
        <w:t xml:space="preserve"> في </w:t>
      </w:r>
      <w:r w:rsidRPr="003B45BD">
        <w:rPr>
          <w:rFonts w:hint="cs"/>
          <w:rtl/>
          <w:lang w:bidi="ar-SY"/>
        </w:rPr>
        <w:t>الفقرة</w:t>
      </w:r>
      <w:r>
        <w:rPr>
          <w:rFonts w:hint="eastAsia"/>
          <w:rtl/>
          <w:lang w:bidi="ar-SY"/>
        </w:rPr>
        <w:t> </w:t>
      </w:r>
      <w:r w:rsidRPr="00595D0A">
        <w:rPr>
          <w:lang w:val="en-US"/>
        </w:rPr>
        <w:t>8</w:t>
      </w:r>
      <w:r w:rsidRPr="003B45BD">
        <w:rPr>
          <w:rFonts w:hint="cs"/>
          <w:rtl/>
          <w:lang w:bidi="ar-SY"/>
        </w:rPr>
        <w:t xml:space="preserve"> من </w:t>
      </w:r>
      <w:r w:rsidRPr="00395F01">
        <w:rPr>
          <w:rFonts w:hint="cs"/>
          <w:rtl/>
          <w:lang w:bidi="ar-SY"/>
        </w:rPr>
        <w:t>"</w:t>
      </w:r>
      <w:r w:rsidRPr="003B45BD">
        <w:rPr>
          <w:rFonts w:hint="cs"/>
          <w:i/>
          <w:iCs/>
          <w:rtl/>
          <w:lang w:bidi="ar-SY"/>
        </w:rPr>
        <w:t>يكلف</w:t>
      </w:r>
      <w:r>
        <w:rPr>
          <w:rFonts w:hint="cs"/>
          <w:i/>
          <w:iCs/>
          <w:rtl/>
          <w:lang w:bidi="ar-SY"/>
        </w:rPr>
        <w:t xml:space="preserve"> ال‍مجلس</w:t>
      </w:r>
      <w:r>
        <w:rPr>
          <w:rFonts w:hint="cs"/>
          <w:rtl/>
          <w:lang w:bidi="ar-SY"/>
        </w:rPr>
        <w:t>"</w:t>
      </w:r>
      <w:r w:rsidRPr="003B45BD">
        <w:rPr>
          <w:rFonts w:hint="cs"/>
          <w:rtl/>
          <w:lang w:bidi="ar-SY"/>
        </w:rPr>
        <w:t xml:space="preserve"> أعلاه؛</w:t>
      </w:r>
    </w:p>
    <w:p w:rsidR="003C552E" w:rsidRDefault="003C552E" w:rsidP="003C552E">
      <w:pPr>
        <w:rPr>
          <w:rtl/>
        </w:rPr>
      </w:pPr>
      <w:r w:rsidRPr="00595D0A">
        <w:rPr>
          <w:lang w:val="en-US"/>
        </w:rPr>
        <w:t>10</w:t>
      </w:r>
      <w:r w:rsidRPr="003B45BD">
        <w:rPr>
          <w:rtl/>
        </w:rPr>
        <w:tab/>
      </w:r>
      <w:r w:rsidRPr="003B45BD">
        <w:rPr>
          <w:rFonts w:hint="cs"/>
          <w:rtl/>
        </w:rPr>
        <w:t>ب</w:t>
      </w:r>
      <w:r w:rsidRPr="003B45BD">
        <w:rPr>
          <w:rtl/>
        </w:rPr>
        <w:t>النظر</w:t>
      </w:r>
      <w:r>
        <w:rPr>
          <w:rtl/>
        </w:rPr>
        <w:t xml:space="preserve"> في </w:t>
      </w:r>
      <w:r w:rsidRPr="003B45BD">
        <w:rPr>
          <w:rtl/>
        </w:rPr>
        <w:t>تقرير الأمين العام المتصل بالأمور المشار إليها</w:t>
      </w:r>
      <w:r>
        <w:rPr>
          <w:rtl/>
        </w:rPr>
        <w:t xml:space="preserve"> في </w:t>
      </w:r>
      <w:r w:rsidRPr="003B45BD">
        <w:rPr>
          <w:rtl/>
        </w:rPr>
        <w:t>الفقرة </w:t>
      </w:r>
      <w:r w:rsidRPr="00595D0A">
        <w:rPr>
          <w:lang w:val="en-US"/>
        </w:rPr>
        <w:t>2</w:t>
      </w:r>
      <w:r w:rsidRPr="003B45BD">
        <w:rPr>
          <w:rtl/>
        </w:rPr>
        <w:t xml:space="preserve"> من </w:t>
      </w:r>
      <w:r w:rsidRPr="003B45BD">
        <w:rPr>
          <w:rFonts w:hint="cs"/>
          <w:rtl/>
        </w:rPr>
        <w:t>"</w:t>
      </w:r>
      <w:r w:rsidRPr="003B45BD">
        <w:rPr>
          <w:i/>
          <w:iCs/>
          <w:rtl/>
        </w:rPr>
        <w:t>يكلف الأمين العام</w:t>
      </w:r>
      <w:r w:rsidRPr="003B45BD">
        <w:rPr>
          <w:rFonts w:hint="cs"/>
          <w:rtl/>
        </w:rPr>
        <w:t>"</w:t>
      </w:r>
      <w:r w:rsidRPr="003B45BD">
        <w:rPr>
          <w:rtl/>
        </w:rPr>
        <w:t xml:space="preserve"> </w:t>
      </w:r>
      <w:r w:rsidRPr="003B45BD">
        <w:rPr>
          <w:rFonts w:hint="cs"/>
          <w:rtl/>
        </w:rPr>
        <w:t>أعلاه</w:t>
      </w:r>
      <w:r w:rsidRPr="003B45BD">
        <w:rPr>
          <w:rtl/>
        </w:rPr>
        <w:t xml:space="preserve">، وتقديم تقرير عن ذلك إلى مؤتمر المندوبين المفوضين التالي </w:t>
      </w:r>
      <w:r w:rsidRPr="003B45BD">
        <w:rPr>
          <w:rFonts w:hint="cs"/>
          <w:rtl/>
        </w:rPr>
        <w:t>حسب</w:t>
      </w:r>
      <w:r w:rsidRPr="003B45BD">
        <w:rPr>
          <w:rFonts w:hint="eastAsia"/>
          <w:rtl/>
        </w:rPr>
        <w:t> </w:t>
      </w:r>
      <w:r w:rsidRPr="003B45BD">
        <w:rPr>
          <w:rFonts w:hint="cs"/>
          <w:rtl/>
        </w:rPr>
        <w:t>الاقتضاء</w:t>
      </w:r>
      <w:r>
        <w:rPr>
          <w:rFonts w:hint="cs"/>
          <w:rtl/>
        </w:rPr>
        <w:t>،</w:t>
      </w:r>
    </w:p>
    <w:p w:rsidR="003C552E" w:rsidRDefault="003C552E" w:rsidP="003C552E">
      <w:pPr>
        <w:pStyle w:val="Call"/>
        <w:rPr>
          <w:rtl/>
        </w:rPr>
      </w:pPr>
      <w:r>
        <w:rPr>
          <w:rFonts w:hint="cs"/>
          <w:rtl/>
        </w:rPr>
        <w:t>يدعو ال‍مجلس</w:t>
      </w:r>
    </w:p>
    <w:p w:rsidR="003C552E" w:rsidRDefault="003C552E" w:rsidP="003C552E">
      <w:pPr>
        <w:rPr>
          <w:rtl/>
          <w:lang w:val="en-US"/>
        </w:rPr>
      </w:pPr>
      <w:r>
        <w:rPr>
          <w:rFonts w:hint="cs"/>
          <w:rtl/>
        </w:rPr>
        <w:t xml:space="preserve">إلى أن يحدد، قدر الإمكان عملياً، القيمة المبدئية لمبلغ وحدة المساهمة للفترة </w:t>
      </w:r>
      <w:r>
        <w:rPr>
          <w:lang w:val="en-US"/>
        </w:rPr>
        <w:t>2023</w:t>
      </w:r>
      <w:r>
        <w:rPr>
          <w:lang w:val="en-US"/>
        </w:rPr>
        <w:noBreakHyphen/>
        <w:t>2020</w:t>
      </w:r>
      <w:r>
        <w:rPr>
          <w:rFonts w:hint="cs"/>
          <w:rtl/>
          <w:lang w:val="en-US"/>
        </w:rPr>
        <w:t xml:space="preserve">، في دورته العادية لعام </w:t>
      </w:r>
      <w:r>
        <w:rPr>
          <w:lang w:val="en-US"/>
        </w:rPr>
        <w:t>2017</w:t>
      </w:r>
      <w:r>
        <w:rPr>
          <w:rFonts w:hint="cs"/>
          <w:rtl/>
          <w:lang w:val="en-US"/>
        </w:rPr>
        <w:t>،</w:t>
      </w:r>
    </w:p>
    <w:p w:rsidR="003C552E" w:rsidRDefault="003C552E" w:rsidP="003C552E">
      <w:pPr>
        <w:pStyle w:val="Call"/>
        <w:rPr>
          <w:rtl/>
          <w:lang w:val="en-US"/>
        </w:rPr>
      </w:pPr>
      <w:r>
        <w:rPr>
          <w:rFonts w:hint="cs"/>
          <w:rtl/>
          <w:lang w:val="en-US"/>
        </w:rPr>
        <w:t>يدعو الدول الأعضاء</w:t>
      </w:r>
    </w:p>
    <w:p w:rsidR="003C552E" w:rsidRDefault="003C552E" w:rsidP="003C552E">
      <w:pPr>
        <w:rPr>
          <w:lang w:val="en-US"/>
        </w:rPr>
      </w:pPr>
      <w:r>
        <w:rPr>
          <w:rFonts w:hint="cs"/>
          <w:rtl/>
          <w:lang w:val="en-US"/>
        </w:rPr>
        <w:t xml:space="preserve">إلى أن تعلن، قبل نهاية السنة التقويمية </w:t>
      </w:r>
      <w:r>
        <w:rPr>
          <w:lang w:val="en-US"/>
        </w:rPr>
        <w:t>2017</w:t>
      </w:r>
      <w:r>
        <w:rPr>
          <w:rFonts w:hint="cs"/>
          <w:rtl/>
          <w:lang w:val="en-US"/>
        </w:rPr>
        <w:t xml:space="preserve">، عن فئة مساهمتها المؤقتة للفترة </w:t>
      </w:r>
      <w:r>
        <w:rPr>
          <w:lang w:val="en-US"/>
        </w:rPr>
        <w:t>2023</w:t>
      </w:r>
      <w:r>
        <w:rPr>
          <w:lang w:val="en-US"/>
        </w:rPr>
        <w:noBreakHyphen/>
        <w:t>2020</w:t>
      </w:r>
      <w:r>
        <w:rPr>
          <w:rFonts w:hint="cs"/>
          <w:rtl/>
          <w:lang w:val="en-US"/>
        </w:rPr>
        <w:t>،</w:t>
      </w:r>
    </w:p>
    <w:p w:rsidR="003C552E" w:rsidRDefault="003C552E" w:rsidP="003C552E">
      <w:pPr>
        <w:rPr>
          <w:lang w:val="en-US"/>
        </w:rPr>
      </w:pPr>
    </w:p>
    <w:p w:rsidR="002B0D7C" w:rsidRPr="002B0D7C" w:rsidRDefault="002B0D7C" w:rsidP="002B0D7C">
      <w:pPr>
        <w:pStyle w:val="refbasdepage"/>
        <w:pBdr>
          <w:top w:val="single" w:sz="4" w:space="2" w:color="auto"/>
        </w:pBdr>
        <w:bidi/>
        <w:rPr>
          <w:rtl/>
          <w:lang w:val="en-US" w:bidi="ar-EG"/>
        </w:rPr>
      </w:pPr>
      <w:r w:rsidRPr="002B0D7C">
        <w:rPr>
          <w:rFonts w:hint="cs"/>
          <w:spacing w:val="-2"/>
          <w:rtl/>
          <w:lang w:val="en-US"/>
        </w:rPr>
        <w:t xml:space="preserve">(مينيابوليس، </w:t>
      </w:r>
      <w:r w:rsidRPr="002B0D7C">
        <w:rPr>
          <w:spacing w:val="-2"/>
          <w:lang w:val="en-US" w:bidi="ar-EG"/>
        </w:rPr>
        <w:t>1998</w:t>
      </w:r>
      <w:r w:rsidRPr="002B0D7C">
        <w:rPr>
          <w:rFonts w:hint="cs"/>
          <w:spacing w:val="-2"/>
          <w:rtl/>
          <w:lang w:val="en-US"/>
        </w:rPr>
        <w:t>)</w:t>
      </w:r>
      <w:r w:rsidRPr="002B0D7C">
        <w:rPr>
          <w:rFonts w:hint="eastAsia"/>
          <w:spacing w:val="-2"/>
          <w:rtl/>
          <w:lang w:val="en-US" w:bidi="ar-EG"/>
        </w:rPr>
        <w:t> </w:t>
      </w:r>
      <w:r w:rsidRPr="002B0D7C">
        <w:rPr>
          <w:rFonts w:hint="cs"/>
          <w:spacing w:val="-2"/>
          <w:rtl/>
          <w:lang w:val="en-US" w:bidi="ar-EG"/>
        </w:rPr>
        <w:t>-</w:t>
      </w:r>
      <w:r w:rsidRPr="002B0D7C">
        <w:rPr>
          <w:rFonts w:hint="eastAsia"/>
          <w:spacing w:val="-2"/>
          <w:rtl/>
          <w:lang w:val="en-US" w:bidi="ar-EG"/>
        </w:rPr>
        <w:t> </w:t>
      </w:r>
      <w:r w:rsidRPr="002B0D7C">
        <w:rPr>
          <w:rFonts w:hint="cs"/>
          <w:spacing w:val="-2"/>
          <w:rtl/>
          <w:lang w:val="en-US"/>
        </w:rPr>
        <w:t xml:space="preserve">(المراجع في مراكش، </w:t>
      </w:r>
      <w:r w:rsidRPr="002B0D7C">
        <w:rPr>
          <w:spacing w:val="-2"/>
          <w:lang w:val="en-US" w:bidi="ar-LB"/>
        </w:rPr>
        <w:t>2002</w:t>
      </w:r>
      <w:r w:rsidRPr="002B0D7C">
        <w:rPr>
          <w:rFonts w:hint="cs"/>
          <w:spacing w:val="-2"/>
          <w:rtl/>
          <w:lang w:val="en-US" w:bidi="ar-LB"/>
        </w:rPr>
        <w:t>)</w:t>
      </w:r>
      <w:r w:rsidRPr="002B0D7C">
        <w:rPr>
          <w:rFonts w:hint="eastAsia"/>
          <w:spacing w:val="-2"/>
          <w:rtl/>
          <w:lang w:val="en-US" w:bidi="ar-EG"/>
        </w:rPr>
        <w:t> </w:t>
      </w:r>
      <w:r w:rsidRPr="002B0D7C">
        <w:rPr>
          <w:rFonts w:hint="cs"/>
          <w:spacing w:val="-2"/>
          <w:rtl/>
          <w:lang w:val="en-US" w:bidi="ar-EG"/>
        </w:rPr>
        <w:t>-</w:t>
      </w:r>
      <w:r w:rsidRPr="002B0D7C">
        <w:rPr>
          <w:rFonts w:hint="eastAsia"/>
          <w:spacing w:val="-2"/>
          <w:rtl/>
          <w:lang w:val="en-US" w:bidi="ar-EG"/>
        </w:rPr>
        <w:t> </w:t>
      </w:r>
      <w:r w:rsidRPr="002B0D7C">
        <w:rPr>
          <w:rFonts w:hint="cs"/>
          <w:spacing w:val="-2"/>
          <w:rtl/>
          <w:lang w:val="en-US" w:bidi="ar-LB"/>
        </w:rPr>
        <w:t xml:space="preserve">(المراجع في أنطاليا، </w:t>
      </w:r>
      <w:r w:rsidRPr="002B0D7C">
        <w:rPr>
          <w:spacing w:val="-2"/>
          <w:lang w:val="en-US" w:bidi="ar-LB"/>
        </w:rPr>
        <w:t>2006</w:t>
      </w:r>
      <w:r w:rsidRPr="002B0D7C">
        <w:rPr>
          <w:rFonts w:hint="cs"/>
          <w:spacing w:val="-2"/>
          <w:rtl/>
          <w:lang w:val="en-US"/>
        </w:rPr>
        <w:t>)</w:t>
      </w:r>
      <w:r w:rsidRPr="002B0D7C">
        <w:rPr>
          <w:rFonts w:hint="eastAsia"/>
          <w:spacing w:val="-2"/>
          <w:rtl/>
          <w:lang w:val="en-US" w:bidi="ar-EG"/>
        </w:rPr>
        <w:t> </w:t>
      </w:r>
      <w:r w:rsidRPr="002B0D7C">
        <w:rPr>
          <w:rFonts w:hint="cs"/>
          <w:spacing w:val="-2"/>
          <w:rtl/>
          <w:lang w:val="en-US" w:bidi="ar-EG"/>
        </w:rPr>
        <w:t>-</w:t>
      </w:r>
      <w:r w:rsidRPr="002B0D7C">
        <w:rPr>
          <w:rFonts w:hint="eastAsia"/>
          <w:spacing w:val="-2"/>
          <w:rtl/>
          <w:lang w:val="en-US" w:bidi="ar-EG"/>
        </w:rPr>
        <w:t> </w:t>
      </w:r>
      <w:r w:rsidRPr="002B0D7C">
        <w:rPr>
          <w:rFonts w:hint="cs"/>
          <w:spacing w:val="-2"/>
          <w:rtl/>
          <w:lang w:val="en-US" w:bidi="ar-EG"/>
        </w:rPr>
        <w:t xml:space="preserve">(المراجع في غوادالاخارا، </w:t>
      </w:r>
      <w:r w:rsidRPr="002B0D7C">
        <w:rPr>
          <w:spacing w:val="-2"/>
          <w:lang w:val="en-US" w:bidi="ar-EG"/>
        </w:rPr>
        <w:t>2010</w:t>
      </w:r>
      <w:r w:rsidRPr="002B0D7C">
        <w:rPr>
          <w:rFonts w:hint="cs"/>
          <w:spacing w:val="-2"/>
          <w:rtl/>
          <w:lang w:val="en-US" w:bidi="ar-EG"/>
        </w:rPr>
        <w:t>) -</w:t>
      </w:r>
      <w:r>
        <w:rPr>
          <w:rFonts w:hint="cs"/>
          <w:rtl/>
          <w:lang w:val="en-US" w:bidi="ar-EG"/>
        </w:rPr>
        <w:t xml:space="preserve"> (المراجع في بوسان، </w:t>
      </w:r>
      <w:r>
        <w:rPr>
          <w:lang w:val="en-US" w:bidi="ar-EG"/>
        </w:rPr>
        <w:t>2014</w:t>
      </w:r>
      <w:r>
        <w:rPr>
          <w:rFonts w:hint="cs"/>
          <w:rtl/>
          <w:lang w:val="en-US" w:bidi="ar-EG"/>
        </w:rPr>
        <w:t>)</w:t>
      </w:r>
    </w:p>
    <w:p w:rsidR="003C552E" w:rsidRDefault="003C552E" w:rsidP="003C552E">
      <w:pPr>
        <w:rPr>
          <w:lang w:val="en-US"/>
        </w:rPr>
      </w:pPr>
    </w:p>
    <w:p w:rsidR="003C552E" w:rsidRDefault="003C552E" w:rsidP="003C552E">
      <w:pPr>
        <w:rPr>
          <w:lang w:val="en-US"/>
        </w:rPr>
      </w:pPr>
    </w:p>
    <w:p w:rsidR="003C552E" w:rsidRDefault="003C552E" w:rsidP="003C552E">
      <w:pPr>
        <w:rPr>
          <w:lang w:val="en-US"/>
        </w:rPr>
      </w:pPr>
    </w:p>
    <w:p w:rsidR="003C552E" w:rsidRDefault="003C552E" w:rsidP="003C552E">
      <w:pPr>
        <w:tabs>
          <w:tab w:val="clear" w:pos="567"/>
          <w:tab w:val="clear" w:pos="1134"/>
          <w:tab w:val="clear" w:pos="1701"/>
          <w:tab w:val="clear" w:pos="2268"/>
          <w:tab w:val="clear" w:pos="2835"/>
        </w:tabs>
        <w:overflowPunct/>
        <w:autoSpaceDE/>
        <w:autoSpaceDN/>
        <w:bidi w:val="0"/>
        <w:adjustRightInd/>
        <w:spacing w:before="0" w:line="240" w:lineRule="auto"/>
        <w:jc w:val="left"/>
        <w:textAlignment w:val="auto"/>
        <w:rPr>
          <w:rtl/>
          <w:lang w:val="en-US"/>
        </w:rPr>
      </w:pPr>
      <w:r>
        <w:rPr>
          <w:rtl/>
          <w:lang w:val="en-US"/>
        </w:rPr>
        <w:br w:type="page"/>
      </w:r>
    </w:p>
    <w:p w:rsidR="003C552E" w:rsidRDefault="003C552E" w:rsidP="003C552E">
      <w:pPr>
        <w:pStyle w:val="AnnexNo"/>
        <w:rPr>
          <w:rtl/>
          <w:lang w:bidi="ar-SY"/>
        </w:rPr>
      </w:pPr>
      <w:r>
        <w:rPr>
          <w:rtl/>
          <w:lang w:bidi="ar-SY"/>
        </w:rPr>
        <w:lastRenderedPageBreak/>
        <w:t>ال</w:t>
      </w:r>
      <w:r>
        <w:rPr>
          <w:rFonts w:hint="cs"/>
          <w:rtl/>
          <w:lang w:bidi="ar-SY"/>
        </w:rPr>
        <w:t>‍</w:t>
      </w:r>
      <w:r>
        <w:rPr>
          <w:rtl/>
          <w:lang w:bidi="ar-SY"/>
        </w:rPr>
        <w:t>ملح</w:t>
      </w:r>
      <w:r>
        <w:rPr>
          <w:rFonts w:hint="cs"/>
          <w:rtl/>
          <w:lang w:bidi="ar-SY"/>
        </w:rPr>
        <w:t>ـ</w:t>
      </w:r>
      <w:r w:rsidRPr="003B45BD">
        <w:rPr>
          <w:rtl/>
          <w:lang w:bidi="ar-SY"/>
        </w:rPr>
        <w:t xml:space="preserve">ق </w:t>
      </w:r>
      <w:r w:rsidRPr="00595D0A">
        <w:rPr>
          <w:lang w:bidi="ar-SY"/>
        </w:rPr>
        <w:t>1</w:t>
      </w:r>
      <w:r>
        <w:rPr>
          <w:rtl/>
          <w:lang w:bidi="ar-SY"/>
        </w:rPr>
        <w:t xml:space="preserve"> </w:t>
      </w:r>
      <w:r w:rsidRPr="003C552E">
        <w:rPr>
          <w:rtl/>
        </w:rPr>
        <w:t>للمقرر</w:t>
      </w:r>
      <w:r w:rsidRPr="003B45BD">
        <w:rPr>
          <w:rtl/>
          <w:lang w:bidi="ar-SY"/>
        </w:rPr>
        <w:t xml:space="preserve"> </w:t>
      </w:r>
      <w:r w:rsidRPr="00595D0A">
        <w:rPr>
          <w:lang w:bidi="ar-SY"/>
        </w:rPr>
        <w:t>5</w:t>
      </w:r>
      <w:r w:rsidRPr="003B45BD">
        <w:rPr>
          <w:rtl/>
          <w:lang w:bidi="ar-SY"/>
        </w:rPr>
        <w:t xml:space="preserve"> (</w:t>
      </w:r>
      <w:r>
        <w:rPr>
          <w:rtl/>
          <w:lang w:bidi="ar-SY"/>
        </w:rPr>
        <w:t>ال‍مراجَع في </w:t>
      </w:r>
      <w:r>
        <w:rPr>
          <w:rFonts w:hint="cs"/>
          <w:rtl/>
          <w:lang w:bidi="ar-SY"/>
        </w:rPr>
        <w:t xml:space="preserve">بوسان، </w:t>
      </w:r>
      <w:r w:rsidRPr="00595D0A">
        <w:rPr>
          <w:lang w:bidi="ar-SY"/>
        </w:rPr>
        <w:t>2014</w:t>
      </w:r>
      <w:r w:rsidRPr="003B45BD">
        <w:rPr>
          <w:rtl/>
          <w:lang w:bidi="ar-SY"/>
        </w:rPr>
        <w:t>)</w:t>
      </w:r>
    </w:p>
    <w:p w:rsidR="003C552E" w:rsidRDefault="003C552E" w:rsidP="003C552E">
      <w:pPr>
        <w:pStyle w:val="Annextitle"/>
        <w:rPr>
          <w:rtl/>
        </w:rPr>
      </w:pPr>
      <w:r w:rsidRPr="003C552E">
        <w:rPr>
          <w:rFonts w:hint="cs"/>
          <w:rtl/>
        </w:rPr>
        <w:t>ال‍خطة</w:t>
      </w:r>
      <w:r w:rsidRPr="005B2E01">
        <w:rPr>
          <w:rFonts w:hint="cs"/>
          <w:rtl/>
        </w:rPr>
        <w:t xml:space="preserve"> ال</w:t>
      </w:r>
      <w:r>
        <w:rPr>
          <w:rFonts w:hint="cs"/>
          <w:rtl/>
        </w:rPr>
        <w:t>‍</w:t>
      </w:r>
      <w:r w:rsidRPr="005B2E01">
        <w:rPr>
          <w:rFonts w:hint="cs"/>
          <w:rtl/>
        </w:rPr>
        <w:t>مالية</w:t>
      </w:r>
      <w:r>
        <w:rPr>
          <w:rFonts w:hint="cs"/>
          <w:rtl/>
        </w:rPr>
        <w:t xml:space="preserve"> للات‍حاد</w:t>
      </w:r>
      <w:r w:rsidRPr="005B2E01">
        <w:rPr>
          <w:rFonts w:hint="cs"/>
          <w:rtl/>
        </w:rPr>
        <w:t xml:space="preserve"> للفترة </w:t>
      </w:r>
      <w:r w:rsidRPr="00595D0A">
        <w:rPr>
          <w:lang w:val="en-US"/>
        </w:rPr>
        <w:t>2019</w:t>
      </w:r>
      <w:r>
        <w:t>-</w:t>
      </w:r>
      <w:r w:rsidRPr="00595D0A">
        <w:rPr>
          <w:lang w:val="en-US"/>
        </w:rPr>
        <w:t>2016</w:t>
      </w:r>
      <w:r w:rsidRPr="005B2E01">
        <w:rPr>
          <w:rFonts w:hint="cs"/>
          <w:rtl/>
        </w:rPr>
        <w:t>: الإيرادات والنفقات</w:t>
      </w:r>
    </w:p>
    <w:p w:rsidR="003C552E" w:rsidRPr="00CD5F63" w:rsidRDefault="003C552E" w:rsidP="003C552E">
      <w:pPr>
        <w:jc w:val="right"/>
        <w:rPr>
          <w:sz w:val="24"/>
          <w:szCs w:val="24"/>
          <w:rtl/>
        </w:rPr>
      </w:pPr>
      <w:r w:rsidRPr="00435C56">
        <w:rPr>
          <w:rFonts w:hint="cs"/>
          <w:i/>
          <w:iCs/>
          <w:sz w:val="14"/>
          <w:szCs w:val="22"/>
          <w:rtl/>
        </w:rPr>
        <w:t>المبالغ بآلاف الفرنكات السويسرية</w:t>
      </w:r>
    </w:p>
    <w:tbl>
      <w:tblPr>
        <w:tblStyle w:val="TableGrid"/>
        <w:bidiVisual/>
        <w:tblW w:w="4997" w:type="pct"/>
        <w:tblLook w:val="04A0" w:firstRow="1" w:lastRow="0" w:firstColumn="1" w:lastColumn="0" w:noHBand="0" w:noVBand="1"/>
      </w:tblPr>
      <w:tblGrid>
        <w:gridCol w:w="1390"/>
        <w:gridCol w:w="275"/>
        <w:gridCol w:w="970"/>
        <w:gridCol w:w="970"/>
        <w:gridCol w:w="1023"/>
        <w:gridCol w:w="283"/>
        <w:gridCol w:w="1010"/>
        <w:gridCol w:w="929"/>
        <w:gridCol w:w="898"/>
        <w:gridCol w:w="897"/>
        <w:gridCol w:w="920"/>
      </w:tblGrid>
      <w:tr w:rsidR="003C552E" w:rsidRPr="00033272" w:rsidTr="003C552E">
        <w:tc>
          <w:tcPr>
            <w:tcW w:w="1406" w:type="dxa"/>
            <w:tcBorders>
              <w:bottom w:val="nil"/>
            </w:tcBorders>
            <w:shd w:val="clear" w:color="auto" w:fill="C5D9F1"/>
          </w:tcPr>
          <w:p w:rsidR="003C552E" w:rsidRPr="00033272" w:rsidRDefault="003C552E" w:rsidP="003C552E">
            <w:pPr>
              <w:spacing w:before="0" w:line="200" w:lineRule="exact"/>
              <w:rPr>
                <w:sz w:val="16"/>
                <w:szCs w:val="22"/>
                <w:rtl/>
              </w:rPr>
            </w:pPr>
          </w:p>
        </w:tc>
        <w:tc>
          <w:tcPr>
            <w:tcW w:w="276" w:type="dxa"/>
            <w:tcBorders>
              <w:bottom w:val="nil"/>
            </w:tcBorders>
            <w:shd w:val="clear" w:color="auto" w:fill="FCD5B4"/>
          </w:tcPr>
          <w:p w:rsidR="003C552E" w:rsidRPr="00033272" w:rsidRDefault="003C552E" w:rsidP="003C552E">
            <w:pPr>
              <w:spacing w:before="0" w:line="200" w:lineRule="exact"/>
              <w:rPr>
                <w:sz w:val="16"/>
                <w:szCs w:val="22"/>
                <w:rtl/>
              </w:rPr>
            </w:pPr>
          </w:p>
        </w:tc>
        <w:tc>
          <w:tcPr>
            <w:tcW w:w="977" w:type="dxa"/>
            <w:tcBorders>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rFonts w:hint="cs"/>
                <w:b/>
                <w:bCs/>
                <w:color w:val="0F243E"/>
                <w:sz w:val="16"/>
                <w:szCs w:val="22"/>
                <w:rtl/>
                <w:lang w:val="en-US" w:eastAsia="zh-CN" w:bidi="ar-SA"/>
              </w:rPr>
              <w:t>الميزانية للفترة</w:t>
            </w:r>
          </w:p>
        </w:tc>
        <w:tc>
          <w:tcPr>
            <w:tcW w:w="977" w:type="dxa"/>
            <w:tcBorders>
              <w:left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rFonts w:hint="cs"/>
                <w:b/>
                <w:bCs/>
                <w:color w:val="0F243E"/>
                <w:sz w:val="16"/>
                <w:szCs w:val="22"/>
                <w:rtl/>
                <w:lang w:val="en-US" w:eastAsia="zh-CN" w:bidi="ar-SA"/>
              </w:rPr>
              <w:t>الميزانية للفترة</w:t>
            </w:r>
          </w:p>
        </w:tc>
        <w:tc>
          <w:tcPr>
            <w:tcW w:w="1031" w:type="dxa"/>
            <w:tcBorders>
              <w:left w:val="nil"/>
              <w:bottom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rFonts w:hint="cs"/>
                <w:b/>
                <w:bCs/>
                <w:color w:val="0F243E"/>
                <w:sz w:val="16"/>
                <w:szCs w:val="22"/>
                <w:rtl/>
                <w:lang w:val="en-US" w:eastAsia="zh-CN" w:bidi="ar-SA"/>
              </w:rPr>
              <w:t>الميزانية للفترة</w:t>
            </w:r>
          </w:p>
        </w:tc>
        <w:tc>
          <w:tcPr>
            <w:tcW w:w="284" w:type="dxa"/>
            <w:tcBorders>
              <w:bottom w:val="nil"/>
            </w:tcBorders>
            <w:shd w:val="clear" w:color="auto" w:fill="FCD5B4"/>
          </w:tcPr>
          <w:p w:rsidR="003C552E" w:rsidRPr="00033272" w:rsidRDefault="003C552E" w:rsidP="003C552E">
            <w:pPr>
              <w:spacing w:before="0" w:line="200" w:lineRule="exact"/>
              <w:rPr>
                <w:sz w:val="16"/>
                <w:szCs w:val="22"/>
                <w:rtl/>
              </w:rPr>
            </w:pPr>
          </w:p>
        </w:tc>
        <w:tc>
          <w:tcPr>
            <w:tcW w:w="1016" w:type="dxa"/>
            <w:tcBorders>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rFonts w:hint="cs"/>
                <w:b/>
                <w:bCs/>
                <w:color w:val="0F243E"/>
                <w:sz w:val="16"/>
                <w:szCs w:val="22"/>
                <w:rtl/>
                <w:lang w:val="en-US" w:eastAsia="zh-CN" w:bidi="ar-SA"/>
              </w:rPr>
              <w:t>التقديرات للفترة</w:t>
            </w:r>
          </w:p>
        </w:tc>
        <w:tc>
          <w:tcPr>
            <w:tcW w:w="933" w:type="dxa"/>
            <w:tcBorders>
              <w:left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rFonts w:hint="cs"/>
                <w:b/>
                <w:bCs/>
                <w:color w:val="0F243E"/>
                <w:sz w:val="16"/>
                <w:szCs w:val="22"/>
                <w:rtl/>
                <w:lang w:val="en-US" w:eastAsia="zh-CN" w:bidi="ar-SA"/>
              </w:rPr>
              <w:t>التقديرات للفترة</w:t>
            </w:r>
          </w:p>
        </w:tc>
        <w:tc>
          <w:tcPr>
            <w:tcW w:w="903" w:type="dxa"/>
            <w:tcBorders>
              <w:left w:val="nil"/>
              <w:bottom w:val="nil"/>
              <w:right w:val="nil"/>
            </w:tcBorders>
            <w:shd w:val="clear" w:color="auto" w:fill="C5D9F1"/>
          </w:tcPr>
          <w:p w:rsidR="003C552E" w:rsidRPr="00F46CBE"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pacing w:val="-6"/>
                <w:sz w:val="16"/>
                <w:szCs w:val="22"/>
                <w:lang w:val="en-US" w:eastAsia="zh-CN" w:bidi="ar-SA"/>
              </w:rPr>
            </w:pPr>
            <w:r w:rsidRPr="00F46CBE">
              <w:rPr>
                <w:rFonts w:hint="cs"/>
                <w:b/>
                <w:bCs/>
                <w:color w:val="0F243E"/>
                <w:spacing w:val="-6"/>
                <w:sz w:val="16"/>
                <w:szCs w:val="22"/>
                <w:rtl/>
                <w:lang w:val="en-US" w:eastAsia="zh-CN" w:bidi="ar-SA"/>
              </w:rPr>
              <w:t>مشروع الخطة المالية</w:t>
            </w:r>
          </w:p>
        </w:tc>
        <w:tc>
          <w:tcPr>
            <w:tcW w:w="902" w:type="dxa"/>
            <w:vMerge w:val="restart"/>
            <w:tcBorders>
              <w:left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rFonts w:hint="cs"/>
                <w:b/>
                <w:bCs/>
                <w:color w:val="0F243E"/>
                <w:sz w:val="16"/>
                <w:szCs w:val="22"/>
                <w:rtl/>
                <w:lang w:val="en-US" w:eastAsia="zh-CN" w:bidi="ar-SA"/>
              </w:rPr>
              <w:t>الفرق</w:t>
            </w:r>
          </w:p>
        </w:tc>
        <w:tc>
          <w:tcPr>
            <w:tcW w:w="924" w:type="dxa"/>
            <w:vMerge w:val="restart"/>
            <w:tcBorders>
              <w:lef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b/>
                <w:bCs/>
                <w:color w:val="0F243E"/>
                <w:sz w:val="16"/>
                <w:szCs w:val="22"/>
                <w:lang w:val="en-US" w:eastAsia="zh-CN" w:bidi="ar-SA"/>
              </w:rPr>
              <w:t>%</w:t>
            </w:r>
          </w:p>
        </w:tc>
      </w:tr>
      <w:tr w:rsidR="003C552E" w:rsidRPr="00033272" w:rsidTr="003C552E">
        <w:tc>
          <w:tcPr>
            <w:tcW w:w="1406" w:type="dxa"/>
            <w:tcBorders>
              <w:top w:val="nil"/>
              <w:bottom w:val="nil"/>
            </w:tcBorders>
            <w:shd w:val="clear" w:color="auto" w:fill="C5D9F1"/>
          </w:tcPr>
          <w:p w:rsidR="003C552E" w:rsidRPr="00033272" w:rsidRDefault="003C552E" w:rsidP="003C552E">
            <w:pPr>
              <w:spacing w:before="0" w:line="200" w:lineRule="exact"/>
              <w:rPr>
                <w:sz w:val="16"/>
                <w:szCs w:val="22"/>
                <w:rtl/>
              </w:rPr>
            </w:pPr>
          </w:p>
        </w:tc>
        <w:tc>
          <w:tcPr>
            <w:tcW w:w="276" w:type="dxa"/>
            <w:tcBorders>
              <w:top w:val="nil"/>
              <w:bottom w:val="nil"/>
            </w:tcBorders>
            <w:shd w:val="clear" w:color="auto" w:fill="FCD5B4"/>
          </w:tcPr>
          <w:p w:rsidR="003C552E" w:rsidRPr="00033272" w:rsidRDefault="003C552E" w:rsidP="003C552E">
            <w:pPr>
              <w:spacing w:before="0" w:line="200" w:lineRule="exact"/>
              <w:rPr>
                <w:sz w:val="16"/>
                <w:szCs w:val="22"/>
                <w:rtl/>
              </w:rPr>
            </w:pPr>
          </w:p>
        </w:tc>
        <w:tc>
          <w:tcPr>
            <w:tcW w:w="977" w:type="dxa"/>
            <w:tcBorders>
              <w:top w:val="nil"/>
              <w:bottom w:val="nil"/>
              <w:right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2013-2012</w:t>
            </w:r>
          </w:p>
        </w:tc>
        <w:tc>
          <w:tcPr>
            <w:tcW w:w="977" w:type="dxa"/>
            <w:tcBorders>
              <w:top w:val="nil"/>
              <w:left w:val="nil"/>
              <w:bottom w:val="nil"/>
              <w:right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2015-2014</w:t>
            </w:r>
          </w:p>
        </w:tc>
        <w:tc>
          <w:tcPr>
            <w:tcW w:w="1031" w:type="dxa"/>
            <w:tcBorders>
              <w:top w:val="nil"/>
              <w:left w:val="nil"/>
              <w:bottom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2015-2012</w:t>
            </w:r>
          </w:p>
        </w:tc>
        <w:tc>
          <w:tcPr>
            <w:tcW w:w="284" w:type="dxa"/>
            <w:tcBorders>
              <w:top w:val="nil"/>
              <w:bottom w:val="nil"/>
            </w:tcBorders>
            <w:shd w:val="clear" w:color="auto" w:fill="FCD5B4"/>
          </w:tcPr>
          <w:p w:rsidR="003C552E" w:rsidRPr="00033272" w:rsidRDefault="003C552E" w:rsidP="003C552E">
            <w:pPr>
              <w:spacing w:before="0" w:line="200" w:lineRule="exact"/>
              <w:rPr>
                <w:sz w:val="16"/>
                <w:szCs w:val="22"/>
                <w:rtl/>
              </w:rPr>
            </w:pPr>
          </w:p>
        </w:tc>
        <w:tc>
          <w:tcPr>
            <w:tcW w:w="1016" w:type="dxa"/>
            <w:tcBorders>
              <w:top w:val="nil"/>
              <w:bottom w:val="nil"/>
              <w:right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2017-2016</w:t>
            </w:r>
          </w:p>
        </w:tc>
        <w:tc>
          <w:tcPr>
            <w:tcW w:w="933" w:type="dxa"/>
            <w:tcBorders>
              <w:top w:val="nil"/>
              <w:left w:val="nil"/>
              <w:bottom w:val="nil"/>
              <w:right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2019-2018</w:t>
            </w:r>
          </w:p>
        </w:tc>
        <w:tc>
          <w:tcPr>
            <w:tcW w:w="903" w:type="dxa"/>
            <w:tcBorders>
              <w:top w:val="nil"/>
              <w:left w:val="nil"/>
              <w:bottom w:val="nil"/>
              <w:right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rtl/>
                <w:lang w:val="en-US" w:eastAsia="zh-CN" w:bidi="ar-SY"/>
              </w:rPr>
            </w:pPr>
            <w:r w:rsidRPr="00652756">
              <w:rPr>
                <w:b/>
                <w:bCs/>
                <w:color w:val="0F243E"/>
                <w:sz w:val="14"/>
                <w:szCs w:val="22"/>
                <w:lang w:val="en-US" w:eastAsia="zh-CN" w:bidi="ar-SA"/>
              </w:rPr>
              <w:t>2019-2016</w:t>
            </w:r>
          </w:p>
        </w:tc>
        <w:tc>
          <w:tcPr>
            <w:tcW w:w="902" w:type="dxa"/>
            <w:vMerge/>
            <w:tcBorders>
              <w:left w:val="nil"/>
              <w:bottom w:val="nil"/>
              <w:right w:val="nil"/>
            </w:tcBorders>
            <w:shd w:val="clear" w:color="auto" w:fill="C5D9F1"/>
          </w:tcPr>
          <w:p w:rsidR="003C552E" w:rsidRPr="00033272" w:rsidRDefault="003C552E" w:rsidP="003C552E">
            <w:pPr>
              <w:spacing w:before="0" w:line="200" w:lineRule="exact"/>
              <w:rPr>
                <w:sz w:val="16"/>
                <w:szCs w:val="22"/>
                <w:rtl/>
              </w:rPr>
            </w:pPr>
          </w:p>
        </w:tc>
        <w:tc>
          <w:tcPr>
            <w:tcW w:w="924" w:type="dxa"/>
            <w:vMerge/>
            <w:tcBorders>
              <w:left w:val="nil"/>
              <w:bottom w:val="nil"/>
            </w:tcBorders>
            <w:shd w:val="clear" w:color="auto" w:fill="C5D9F1"/>
          </w:tcPr>
          <w:p w:rsidR="003C552E" w:rsidRPr="00033272" w:rsidRDefault="003C552E" w:rsidP="003C552E">
            <w:pPr>
              <w:spacing w:before="0" w:line="200" w:lineRule="exact"/>
              <w:rPr>
                <w:sz w:val="16"/>
                <w:szCs w:val="22"/>
                <w:rtl/>
              </w:rPr>
            </w:pPr>
          </w:p>
        </w:tc>
      </w:tr>
      <w:tr w:rsidR="003C552E" w:rsidRPr="00033272" w:rsidTr="003C552E">
        <w:tc>
          <w:tcPr>
            <w:tcW w:w="1406" w:type="dxa"/>
            <w:tcBorders>
              <w:top w:val="nil"/>
              <w:bottom w:val="nil"/>
            </w:tcBorders>
            <w:shd w:val="clear" w:color="auto" w:fill="C5D9F1"/>
          </w:tcPr>
          <w:p w:rsidR="003C552E" w:rsidRPr="00033272" w:rsidRDefault="003C552E" w:rsidP="003C552E">
            <w:pPr>
              <w:spacing w:before="0" w:line="200" w:lineRule="exact"/>
              <w:rPr>
                <w:sz w:val="16"/>
                <w:szCs w:val="22"/>
                <w:rtl/>
              </w:rPr>
            </w:pPr>
          </w:p>
        </w:tc>
        <w:tc>
          <w:tcPr>
            <w:tcW w:w="276" w:type="dxa"/>
            <w:tcBorders>
              <w:top w:val="nil"/>
              <w:bottom w:val="nil"/>
            </w:tcBorders>
            <w:shd w:val="clear" w:color="auto" w:fill="FCD5B4"/>
          </w:tcPr>
          <w:p w:rsidR="003C552E" w:rsidRPr="00033272" w:rsidRDefault="003C552E" w:rsidP="003C552E">
            <w:pPr>
              <w:spacing w:before="0" w:line="200" w:lineRule="exact"/>
              <w:rPr>
                <w:sz w:val="16"/>
                <w:szCs w:val="22"/>
                <w:rtl/>
              </w:rPr>
            </w:pPr>
          </w:p>
        </w:tc>
        <w:tc>
          <w:tcPr>
            <w:tcW w:w="977" w:type="dxa"/>
            <w:tcBorders>
              <w:top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F243E"/>
                <w:sz w:val="16"/>
                <w:szCs w:val="22"/>
                <w:lang w:val="en-US" w:eastAsia="zh-CN" w:bidi="ar-SA"/>
              </w:rPr>
            </w:pPr>
          </w:p>
        </w:tc>
        <w:tc>
          <w:tcPr>
            <w:tcW w:w="977" w:type="dxa"/>
            <w:tcBorders>
              <w:top w:val="nil"/>
              <w:left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F243E"/>
                <w:sz w:val="16"/>
                <w:szCs w:val="22"/>
                <w:lang w:val="en-US" w:eastAsia="zh-CN" w:bidi="ar-SA"/>
              </w:rPr>
            </w:pPr>
          </w:p>
        </w:tc>
        <w:tc>
          <w:tcPr>
            <w:tcW w:w="1031" w:type="dxa"/>
            <w:tcBorders>
              <w:top w:val="nil"/>
              <w:left w:val="nil"/>
              <w:bottom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b/>
                <w:bCs/>
                <w:color w:val="0F243E"/>
                <w:sz w:val="16"/>
                <w:szCs w:val="22"/>
                <w:lang w:val="en-US" w:eastAsia="zh-CN" w:bidi="ar-SA"/>
              </w:rPr>
              <w:t>a</w:t>
            </w:r>
          </w:p>
        </w:tc>
        <w:tc>
          <w:tcPr>
            <w:tcW w:w="284" w:type="dxa"/>
            <w:tcBorders>
              <w:top w:val="nil"/>
              <w:bottom w:val="nil"/>
            </w:tcBorders>
            <w:shd w:val="clear" w:color="auto" w:fill="FCD5B4"/>
          </w:tcPr>
          <w:p w:rsidR="003C552E" w:rsidRPr="00033272" w:rsidRDefault="003C552E" w:rsidP="003C552E">
            <w:pPr>
              <w:spacing w:before="0" w:line="200" w:lineRule="exact"/>
              <w:rPr>
                <w:sz w:val="16"/>
                <w:szCs w:val="22"/>
                <w:rtl/>
              </w:rPr>
            </w:pPr>
          </w:p>
        </w:tc>
        <w:tc>
          <w:tcPr>
            <w:tcW w:w="1016" w:type="dxa"/>
            <w:tcBorders>
              <w:top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p>
        </w:tc>
        <w:tc>
          <w:tcPr>
            <w:tcW w:w="933" w:type="dxa"/>
            <w:tcBorders>
              <w:top w:val="nil"/>
              <w:left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p>
        </w:tc>
        <w:tc>
          <w:tcPr>
            <w:tcW w:w="903" w:type="dxa"/>
            <w:tcBorders>
              <w:top w:val="nil"/>
              <w:left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b/>
                <w:bCs/>
                <w:color w:val="0F243E"/>
                <w:sz w:val="16"/>
                <w:szCs w:val="22"/>
                <w:lang w:val="en-US" w:eastAsia="zh-CN" w:bidi="ar-SA"/>
              </w:rPr>
              <w:t>b</w:t>
            </w:r>
          </w:p>
        </w:tc>
        <w:tc>
          <w:tcPr>
            <w:tcW w:w="902" w:type="dxa"/>
            <w:tcBorders>
              <w:top w:val="nil"/>
              <w:left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rtl/>
                <w:lang w:val="en-US" w:eastAsia="zh-CN" w:bidi="ar-SY"/>
              </w:rPr>
            </w:pPr>
            <w:r w:rsidRPr="00473B2D">
              <w:rPr>
                <w:b/>
                <w:bCs/>
                <w:color w:val="0F243E"/>
                <w:sz w:val="16"/>
                <w:szCs w:val="22"/>
                <w:lang w:val="en-US" w:eastAsia="zh-CN" w:bidi="ar-SA"/>
              </w:rPr>
              <w:t>c</w:t>
            </w:r>
            <w:r>
              <w:rPr>
                <w:rFonts w:hint="cs"/>
                <w:b/>
                <w:bCs/>
                <w:color w:val="0F243E"/>
                <w:sz w:val="16"/>
                <w:szCs w:val="22"/>
                <w:rtl/>
                <w:lang w:val="en-US" w:eastAsia="zh-CN" w:bidi="ar-SA"/>
              </w:rPr>
              <w:t xml:space="preserve"> </w:t>
            </w:r>
            <w:r w:rsidRPr="00473B2D">
              <w:rPr>
                <w:b/>
                <w:bCs/>
                <w:color w:val="0F243E"/>
                <w:sz w:val="16"/>
                <w:szCs w:val="22"/>
                <w:lang w:val="en-US" w:eastAsia="zh-CN" w:bidi="ar-SA"/>
              </w:rPr>
              <w:t>=</w:t>
            </w:r>
            <w:r>
              <w:rPr>
                <w:rFonts w:hint="cs"/>
                <w:b/>
                <w:bCs/>
                <w:color w:val="0F243E"/>
                <w:sz w:val="16"/>
                <w:szCs w:val="22"/>
                <w:rtl/>
                <w:lang w:val="en-US" w:eastAsia="zh-CN" w:bidi="ar-SA"/>
              </w:rPr>
              <w:t xml:space="preserve"> </w:t>
            </w:r>
            <w:r>
              <w:rPr>
                <w:b/>
                <w:bCs/>
                <w:color w:val="0F243E"/>
                <w:sz w:val="16"/>
                <w:szCs w:val="22"/>
                <w:lang w:val="en-US" w:eastAsia="zh-CN" w:bidi="ar-SA"/>
              </w:rPr>
              <w:t>a–</w:t>
            </w:r>
            <w:r w:rsidRPr="00473B2D">
              <w:rPr>
                <w:b/>
                <w:bCs/>
                <w:color w:val="0F243E"/>
                <w:sz w:val="16"/>
                <w:szCs w:val="22"/>
                <w:lang w:val="en-US" w:eastAsia="zh-CN" w:bidi="ar-SA"/>
              </w:rPr>
              <w:t>b</w:t>
            </w:r>
          </w:p>
        </w:tc>
        <w:tc>
          <w:tcPr>
            <w:tcW w:w="924" w:type="dxa"/>
            <w:tcBorders>
              <w:top w:val="nil"/>
              <w:left w:val="nil"/>
              <w:bottom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rtl/>
                <w:lang w:val="en-US" w:eastAsia="zh-CN" w:bidi="ar-SY"/>
              </w:rPr>
            </w:pPr>
            <w:r w:rsidRPr="00473B2D">
              <w:rPr>
                <w:b/>
                <w:bCs/>
                <w:color w:val="0F243E"/>
                <w:sz w:val="16"/>
                <w:szCs w:val="22"/>
                <w:lang w:val="en-US" w:eastAsia="zh-CN" w:bidi="ar-SA"/>
              </w:rPr>
              <w:t>d</w:t>
            </w:r>
            <w:r>
              <w:rPr>
                <w:rFonts w:hint="cs"/>
                <w:b/>
                <w:bCs/>
                <w:color w:val="0F243E"/>
                <w:sz w:val="16"/>
                <w:szCs w:val="22"/>
                <w:rtl/>
                <w:lang w:val="en-US" w:eastAsia="zh-CN" w:bidi="ar-SA"/>
              </w:rPr>
              <w:t xml:space="preserve"> </w:t>
            </w:r>
            <w:r w:rsidRPr="00473B2D">
              <w:rPr>
                <w:b/>
                <w:bCs/>
                <w:color w:val="0F243E"/>
                <w:sz w:val="16"/>
                <w:szCs w:val="22"/>
                <w:lang w:val="en-US" w:eastAsia="zh-CN" w:bidi="ar-SA"/>
              </w:rPr>
              <w:t>=</w:t>
            </w:r>
            <w:r>
              <w:rPr>
                <w:rFonts w:hint="cs"/>
                <w:b/>
                <w:bCs/>
                <w:color w:val="0F243E"/>
                <w:sz w:val="16"/>
                <w:szCs w:val="22"/>
                <w:rtl/>
                <w:lang w:val="en-US" w:eastAsia="zh-CN" w:bidi="ar-SA"/>
              </w:rPr>
              <w:t xml:space="preserve"> </w:t>
            </w:r>
            <w:r>
              <w:rPr>
                <w:b/>
                <w:bCs/>
                <w:color w:val="0F243E"/>
                <w:sz w:val="16"/>
                <w:szCs w:val="22"/>
                <w:lang w:val="en-US" w:eastAsia="zh-CN" w:bidi="ar-SA"/>
              </w:rPr>
              <w:t>c/a</w:t>
            </w:r>
          </w:p>
        </w:tc>
      </w:tr>
      <w:tr w:rsidR="003C552E" w:rsidRPr="00033272" w:rsidTr="003C552E">
        <w:tc>
          <w:tcPr>
            <w:tcW w:w="1406" w:type="dxa"/>
            <w:tcBorders>
              <w:top w:val="nil"/>
              <w:bottom w:val="nil"/>
            </w:tcBorders>
          </w:tcPr>
          <w:p w:rsidR="003C552E" w:rsidRPr="00033272" w:rsidRDefault="003C552E" w:rsidP="003C552E">
            <w:pPr>
              <w:spacing w:before="0" w:line="120" w:lineRule="exact"/>
              <w:rPr>
                <w:sz w:val="16"/>
                <w:szCs w:val="22"/>
                <w:rtl/>
              </w:rPr>
            </w:pPr>
          </w:p>
        </w:tc>
        <w:tc>
          <w:tcPr>
            <w:tcW w:w="276" w:type="dxa"/>
            <w:tcBorders>
              <w:top w:val="nil"/>
              <w:bottom w:val="nil"/>
            </w:tcBorders>
            <w:shd w:val="clear" w:color="auto" w:fill="FCD5B4"/>
          </w:tcPr>
          <w:p w:rsidR="003C552E" w:rsidRPr="00033272" w:rsidRDefault="003C552E" w:rsidP="003C552E">
            <w:pPr>
              <w:spacing w:before="0" w:line="120" w:lineRule="exact"/>
              <w:rPr>
                <w:sz w:val="16"/>
                <w:szCs w:val="22"/>
                <w:rtl/>
              </w:rPr>
            </w:pPr>
          </w:p>
        </w:tc>
        <w:tc>
          <w:tcPr>
            <w:tcW w:w="977" w:type="dxa"/>
            <w:tcBorders>
              <w:top w:val="nil"/>
              <w:bottom w:val="nil"/>
              <w:right w:val="nil"/>
            </w:tcBorders>
          </w:tcPr>
          <w:p w:rsidR="003C552E" w:rsidRPr="00033272" w:rsidRDefault="003C552E" w:rsidP="003C552E">
            <w:pPr>
              <w:spacing w:before="0" w:line="120" w:lineRule="exact"/>
              <w:rPr>
                <w:sz w:val="16"/>
                <w:szCs w:val="22"/>
                <w:rtl/>
              </w:rPr>
            </w:pPr>
          </w:p>
        </w:tc>
        <w:tc>
          <w:tcPr>
            <w:tcW w:w="977" w:type="dxa"/>
            <w:tcBorders>
              <w:top w:val="nil"/>
              <w:left w:val="nil"/>
              <w:bottom w:val="nil"/>
              <w:right w:val="nil"/>
            </w:tcBorders>
          </w:tcPr>
          <w:p w:rsidR="003C552E" w:rsidRPr="00033272" w:rsidRDefault="003C552E" w:rsidP="003C552E">
            <w:pPr>
              <w:spacing w:before="0" w:line="120" w:lineRule="exact"/>
              <w:rPr>
                <w:sz w:val="16"/>
                <w:szCs w:val="22"/>
                <w:rtl/>
              </w:rPr>
            </w:pPr>
          </w:p>
        </w:tc>
        <w:tc>
          <w:tcPr>
            <w:tcW w:w="1031" w:type="dxa"/>
            <w:tcBorders>
              <w:top w:val="nil"/>
              <w:left w:val="nil"/>
              <w:bottom w:val="nil"/>
            </w:tcBorders>
            <w:shd w:val="clear" w:color="auto" w:fill="DCE6F1"/>
          </w:tcPr>
          <w:p w:rsidR="003C552E" w:rsidRPr="00033272" w:rsidRDefault="003C552E" w:rsidP="003C552E">
            <w:pPr>
              <w:spacing w:before="0" w:line="120" w:lineRule="exact"/>
              <w:rPr>
                <w:sz w:val="16"/>
                <w:szCs w:val="22"/>
                <w:rtl/>
              </w:rPr>
            </w:pPr>
          </w:p>
        </w:tc>
        <w:tc>
          <w:tcPr>
            <w:tcW w:w="284" w:type="dxa"/>
            <w:tcBorders>
              <w:top w:val="nil"/>
              <w:bottom w:val="nil"/>
            </w:tcBorders>
            <w:shd w:val="clear" w:color="auto" w:fill="FCD5B4"/>
          </w:tcPr>
          <w:p w:rsidR="003C552E" w:rsidRPr="00033272" w:rsidRDefault="003C552E" w:rsidP="003C552E">
            <w:pPr>
              <w:spacing w:before="0" w:line="120" w:lineRule="exact"/>
              <w:rPr>
                <w:sz w:val="16"/>
                <w:szCs w:val="22"/>
                <w:rtl/>
              </w:rPr>
            </w:pPr>
          </w:p>
        </w:tc>
        <w:tc>
          <w:tcPr>
            <w:tcW w:w="1016" w:type="dxa"/>
            <w:tcBorders>
              <w:top w:val="nil"/>
              <w:bottom w:val="nil"/>
              <w:right w:val="nil"/>
            </w:tcBorders>
          </w:tcPr>
          <w:p w:rsidR="003C552E" w:rsidRPr="00033272" w:rsidRDefault="003C552E" w:rsidP="003C552E">
            <w:pPr>
              <w:spacing w:before="0" w:line="120" w:lineRule="exact"/>
              <w:rPr>
                <w:sz w:val="16"/>
                <w:szCs w:val="22"/>
                <w:rtl/>
              </w:rPr>
            </w:pPr>
          </w:p>
        </w:tc>
        <w:tc>
          <w:tcPr>
            <w:tcW w:w="933" w:type="dxa"/>
            <w:tcBorders>
              <w:top w:val="nil"/>
              <w:left w:val="nil"/>
              <w:bottom w:val="nil"/>
              <w:right w:val="nil"/>
            </w:tcBorders>
          </w:tcPr>
          <w:p w:rsidR="003C552E" w:rsidRPr="00033272" w:rsidRDefault="003C552E" w:rsidP="003C552E">
            <w:pPr>
              <w:spacing w:before="0" w:line="120" w:lineRule="exact"/>
              <w:rPr>
                <w:sz w:val="16"/>
                <w:szCs w:val="22"/>
                <w:rtl/>
              </w:rPr>
            </w:pPr>
          </w:p>
        </w:tc>
        <w:tc>
          <w:tcPr>
            <w:tcW w:w="903" w:type="dxa"/>
            <w:tcBorders>
              <w:top w:val="nil"/>
              <w:left w:val="nil"/>
              <w:bottom w:val="nil"/>
              <w:right w:val="nil"/>
            </w:tcBorders>
            <w:shd w:val="clear" w:color="auto" w:fill="DCE6F1"/>
          </w:tcPr>
          <w:p w:rsidR="003C552E" w:rsidRPr="00033272" w:rsidRDefault="003C552E" w:rsidP="003C552E">
            <w:pPr>
              <w:spacing w:before="0" w:line="120" w:lineRule="exact"/>
              <w:rPr>
                <w:sz w:val="16"/>
                <w:szCs w:val="22"/>
                <w:rtl/>
              </w:rPr>
            </w:pPr>
          </w:p>
        </w:tc>
        <w:tc>
          <w:tcPr>
            <w:tcW w:w="902" w:type="dxa"/>
            <w:tcBorders>
              <w:top w:val="nil"/>
              <w:left w:val="nil"/>
              <w:bottom w:val="nil"/>
              <w:right w:val="nil"/>
            </w:tcBorders>
          </w:tcPr>
          <w:p w:rsidR="003C552E" w:rsidRPr="00033272" w:rsidRDefault="003C552E" w:rsidP="003C552E">
            <w:pPr>
              <w:spacing w:before="0" w:line="120" w:lineRule="exact"/>
              <w:rPr>
                <w:sz w:val="16"/>
                <w:szCs w:val="22"/>
                <w:rtl/>
              </w:rPr>
            </w:pPr>
          </w:p>
        </w:tc>
        <w:tc>
          <w:tcPr>
            <w:tcW w:w="924" w:type="dxa"/>
            <w:tcBorders>
              <w:top w:val="nil"/>
              <w:left w:val="nil"/>
              <w:bottom w:val="nil"/>
            </w:tcBorders>
          </w:tcPr>
          <w:p w:rsidR="003C552E" w:rsidRPr="00033272" w:rsidRDefault="003C552E" w:rsidP="003C552E">
            <w:pPr>
              <w:spacing w:before="0" w:line="120" w:lineRule="exact"/>
              <w:rPr>
                <w:sz w:val="16"/>
                <w:szCs w:val="22"/>
                <w:rtl/>
              </w:rPr>
            </w:pP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sz w:val="16"/>
                <w:szCs w:val="22"/>
                <w:lang w:val="en-US" w:eastAsia="zh-CN" w:bidi="ar-SA"/>
              </w:rPr>
            </w:pPr>
            <w:r w:rsidRPr="00473B2D">
              <w:rPr>
                <w:rFonts w:hint="cs"/>
                <w:sz w:val="16"/>
                <w:szCs w:val="22"/>
                <w:rtl/>
                <w:lang w:val="en-US" w:eastAsia="zh-CN" w:bidi="ar-SA"/>
              </w:rPr>
              <w:t>الدول الأعضاء</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218</w:t>
            </w:r>
            <w:r>
              <w:rPr>
                <w:color w:val="000000"/>
                <w:sz w:val="16"/>
                <w:szCs w:val="22"/>
                <w:lang w:val="en-US" w:eastAsia="zh-CN" w:bidi="ar-SA"/>
              </w:rPr>
              <w:t> </w:t>
            </w:r>
            <w:r w:rsidRPr="00473B2D">
              <w:rPr>
                <w:color w:val="000000"/>
                <w:sz w:val="16"/>
                <w:szCs w:val="22"/>
                <w:lang w:val="en-US" w:eastAsia="zh-CN" w:bidi="ar-SA"/>
              </w:rPr>
              <w:t>983</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225</w:t>
            </w:r>
            <w:r>
              <w:rPr>
                <w:color w:val="000000"/>
                <w:sz w:val="16"/>
                <w:szCs w:val="22"/>
                <w:lang w:val="en-US" w:eastAsia="zh-CN" w:bidi="ar-SA"/>
              </w:rPr>
              <w:t> </w:t>
            </w:r>
            <w:r w:rsidRPr="00473B2D">
              <w:rPr>
                <w:color w:val="000000"/>
                <w:sz w:val="16"/>
                <w:szCs w:val="22"/>
                <w:lang w:val="en-US" w:eastAsia="zh-CN" w:bidi="ar-SA"/>
              </w:rPr>
              <w:t>144</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444</w:t>
            </w:r>
            <w:r>
              <w:rPr>
                <w:color w:val="0F243E"/>
                <w:sz w:val="16"/>
                <w:szCs w:val="22"/>
                <w:lang w:val="en-US" w:eastAsia="zh-CN" w:bidi="ar-SA"/>
              </w:rPr>
              <w:t> </w:t>
            </w:r>
            <w:r w:rsidRPr="00473B2D">
              <w:rPr>
                <w:color w:val="0F243E"/>
                <w:sz w:val="16"/>
                <w:szCs w:val="22"/>
                <w:lang w:val="en-US" w:eastAsia="zh-CN" w:bidi="ar-SA"/>
              </w:rPr>
              <w:t>127</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212</w:t>
            </w:r>
            <w:r>
              <w:rPr>
                <w:color w:val="000000"/>
                <w:sz w:val="16"/>
                <w:szCs w:val="22"/>
                <w:lang w:val="en-US" w:eastAsia="zh-CN" w:bidi="ar-SA"/>
              </w:rPr>
              <w:t> </w:t>
            </w:r>
            <w:r w:rsidRPr="00473B2D">
              <w:rPr>
                <w:color w:val="000000"/>
                <w:sz w:val="16"/>
                <w:szCs w:val="22"/>
                <w:lang w:val="en-US" w:eastAsia="zh-CN" w:bidi="ar-SA"/>
              </w:rPr>
              <w:t>742</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212</w:t>
            </w:r>
            <w:r>
              <w:rPr>
                <w:color w:val="0F243E"/>
                <w:sz w:val="16"/>
                <w:szCs w:val="22"/>
                <w:lang w:val="en-US" w:eastAsia="zh-CN" w:bidi="ar-SA"/>
              </w:rPr>
              <w:t> </w:t>
            </w:r>
            <w:r w:rsidRPr="00473B2D">
              <w:rPr>
                <w:color w:val="0F243E"/>
                <w:sz w:val="16"/>
                <w:szCs w:val="22"/>
                <w:lang w:val="en-US" w:eastAsia="zh-CN" w:bidi="ar-SA"/>
              </w:rPr>
              <w:t>742</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425</w:t>
            </w:r>
            <w:r>
              <w:rPr>
                <w:color w:val="0F243E"/>
                <w:sz w:val="16"/>
                <w:szCs w:val="22"/>
                <w:lang w:val="en-US" w:eastAsia="zh-CN" w:bidi="ar-SA"/>
              </w:rPr>
              <w:t> </w:t>
            </w:r>
            <w:r w:rsidRPr="00473B2D">
              <w:rPr>
                <w:color w:val="0F243E"/>
                <w:sz w:val="16"/>
                <w:szCs w:val="22"/>
                <w:lang w:val="en-US" w:eastAsia="zh-CN" w:bidi="ar-SA"/>
              </w:rPr>
              <w:t>484</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18</w:t>
            </w:r>
            <w:r>
              <w:rPr>
                <w:color w:val="0F243E"/>
                <w:sz w:val="16"/>
                <w:szCs w:val="22"/>
                <w:lang w:val="en-US" w:eastAsia="zh-CN" w:bidi="ar-SA"/>
              </w:rPr>
              <w:t> </w:t>
            </w:r>
            <w:r w:rsidRPr="00473B2D">
              <w:rPr>
                <w:color w:val="0F243E"/>
                <w:sz w:val="16"/>
                <w:szCs w:val="22"/>
                <w:lang w:val="en-US" w:eastAsia="zh-CN" w:bidi="ar-SA"/>
              </w:rPr>
              <w:t>643</w:t>
            </w:r>
            <w:r>
              <w:rPr>
                <w:color w:val="0F243E"/>
                <w:sz w:val="16"/>
                <w:szCs w:val="22"/>
                <w:lang w:val="en-US" w:eastAsia="zh-CN" w:bidi="ar-SA"/>
              </w:rPr>
              <w:t>–</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color w:val="000000"/>
                <w:sz w:val="16"/>
                <w:szCs w:val="22"/>
                <w:lang w:val="en-US" w:eastAsia="zh-CN" w:bidi="ar-SA"/>
              </w:rPr>
              <w:t>%</w:t>
            </w:r>
            <w:r w:rsidRPr="00473B2D">
              <w:rPr>
                <w:color w:val="000000"/>
                <w:sz w:val="16"/>
                <w:szCs w:val="22"/>
                <w:lang w:val="en-US" w:eastAsia="zh-CN" w:bidi="ar-SA"/>
              </w:rPr>
              <w:t>4</w:t>
            </w:r>
            <w:r>
              <w:rPr>
                <w:color w:val="000000"/>
                <w:sz w:val="16"/>
                <w:szCs w:val="22"/>
                <w:lang w:val="en-US" w:eastAsia="zh-CN" w:bidi="ar-SA"/>
              </w:rPr>
              <w:t>,</w:t>
            </w:r>
            <w:r w:rsidRPr="00473B2D">
              <w:rPr>
                <w:color w:val="000000"/>
                <w:sz w:val="16"/>
                <w:szCs w:val="22"/>
                <w:lang w:val="en-US" w:eastAsia="zh-CN" w:bidi="ar-SA"/>
              </w:rPr>
              <w:t>2</w:t>
            </w:r>
            <w:r>
              <w:rPr>
                <w:color w:val="000000"/>
                <w:sz w:val="16"/>
                <w:szCs w:val="22"/>
                <w:lang w:val="en-US" w:eastAsia="zh-CN" w:bidi="ar-SA"/>
              </w:rPr>
              <w:t>–</w:t>
            </w: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sz w:val="16"/>
                <w:szCs w:val="22"/>
                <w:lang w:val="en-US" w:eastAsia="zh-CN" w:bidi="ar-SA"/>
              </w:rPr>
            </w:pPr>
            <w:r w:rsidRPr="00473B2D">
              <w:rPr>
                <w:rFonts w:hint="cs"/>
                <w:sz w:val="16"/>
                <w:szCs w:val="22"/>
                <w:rtl/>
                <w:lang w:val="en-US" w:eastAsia="zh-CN" w:bidi="ar-SA"/>
              </w:rPr>
              <w:t>أعضاء القطاعات</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33</w:t>
            </w:r>
            <w:r>
              <w:rPr>
                <w:color w:val="000000"/>
                <w:sz w:val="16"/>
                <w:szCs w:val="22"/>
                <w:lang w:val="en-US" w:eastAsia="zh-CN" w:bidi="ar-SA"/>
              </w:rPr>
              <w:t> </w:t>
            </w:r>
            <w:r w:rsidRPr="00473B2D">
              <w:rPr>
                <w:color w:val="000000"/>
                <w:sz w:val="16"/>
                <w:szCs w:val="22"/>
                <w:lang w:val="en-US" w:eastAsia="zh-CN" w:bidi="ar-SA"/>
              </w:rPr>
              <w:t>127</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30</w:t>
            </w:r>
            <w:r>
              <w:rPr>
                <w:color w:val="000000"/>
                <w:sz w:val="16"/>
                <w:szCs w:val="22"/>
                <w:lang w:val="en-US" w:eastAsia="zh-CN" w:bidi="ar-SA"/>
              </w:rPr>
              <w:t> </w:t>
            </w:r>
            <w:r w:rsidRPr="00473B2D">
              <w:rPr>
                <w:color w:val="000000"/>
                <w:sz w:val="16"/>
                <w:szCs w:val="22"/>
                <w:lang w:val="en-US" w:eastAsia="zh-CN" w:bidi="ar-SA"/>
              </w:rPr>
              <w:t>400</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63</w:t>
            </w:r>
            <w:r>
              <w:rPr>
                <w:color w:val="0F243E"/>
                <w:sz w:val="16"/>
                <w:szCs w:val="22"/>
                <w:lang w:val="en-US" w:eastAsia="zh-CN" w:bidi="ar-SA"/>
              </w:rPr>
              <w:t> </w:t>
            </w:r>
            <w:r w:rsidRPr="00473B2D">
              <w:rPr>
                <w:color w:val="0F243E"/>
                <w:sz w:val="16"/>
                <w:szCs w:val="22"/>
                <w:lang w:val="en-US" w:eastAsia="zh-CN" w:bidi="ar-SA"/>
              </w:rPr>
              <w:t>527</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31</w:t>
            </w:r>
            <w:r>
              <w:rPr>
                <w:color w:val="000000"/>
                <w:sz w:val="16"/>
                <w:szCs w:val="22"/>
                <w:lang w:val="en-US" w:eastAsia="zh-CN" w:bidi="ar-SA"/>
              </w:rPr>
              <w:t> </w:t>
            </w:r>
            <w:r w:rsidRPr="00473B2D">
              <w:rPr>
                <w:color w:val="000000"/>
                <w:sz w:val="16"/>
                <w:szCs w:val="22"/>
                <w:lang w:val="en-US" w:eastAsia="zh-CN" w:bidi="ar-SA"/>
              </w:rPr>
              <w:t>750</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31</w:t>
            </w:r>
            <w:r>
              <w:rPr>
                <w:color w:val="0F243E"/>
                <w:sz w:val="16"/>
                <w:szCs w:val="22"/>
                <w:lang w:val="en-US" w:eastAsia="zh-CN" w:bidi="ar-SA"/>
              </w:rPr>
              <w:t> </w:t>
            </w:r>
            <w:r w:rsidRPr="00473B2D">
              <w:rPr>
                <w:color w:val="0F243E"/>
                <w:sz w:val="16"/>
                <w:szCs w:val="22"/>
                <w:lang w:val="en-US" w:eastAsia="zh-CN" w:bidi="ar-SA"/>
              </w:rPr>
              <w:t>750</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63</w:t>
            </w:r>
            <w:r>
              <w:rPr>
                <w:color w:val="0F243E"/>
                <w:sz w:val="16"/>
                <w:szCs w:val="22"/>
                <w:lang w:val="en-US" w:eastAsia="zh-CN" w:bidi="ar-SA"/>
              </w:rPr>
              <w:t> </w:t>
            </w:r>
            <w:r w:rsidRPr="00473B2D">
              <w:rPr>
                <w:color w:val="0F243E"/>
                <w:sz w:val="16"/>
                <w:szCs w:val="22"/>
                <w:lang w:val="en-US" w:eastAsia="zh-CN" w:bidi="ar-SA"/>
              </w:rPr>
              <w:t>500</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27</w:t>
            </w:r>
            <w:r>
              <w:rPr>
                <w:color w:val="0F243E"/>
                <w:sz w:val="16"/>
                <w:szCs w:val="22"/>
                <w:lang w:val="en-US" w:eastAsia="zh-CN" w:bidi="ar-SA"/>
              </w:rPr>
              <w:t>–</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rFonts w:hint="cs"/>
                <w:color w:val="000000"/>
                <w:sz w:val="16"/>
                <w:szCs w:val="22"/>
                <w:rtl/>
                <w:lang w:val="en-US" w:eastAsia="zh-CN" w:bidi="ar-SA"/>
              </w:rPr>
              <w:t xml:space="preserve">  </w:t>
            </w:r>
            <w:r>
              <w:rPr>
                <w:color w:val="000000"/>
                <w:sz w:val="16"/>
                <w:szCs w:val="22"/>
                <w:lang w:val="en-US" w:eastAsia="zh-CN" w:bidi="ar-SA"/>
              </w:rPr>
              <w:t>%</w:t>
            </w:r>
            <w:r w:rsidRPr="00473B2D">
              <w:rPr>
                <w:color w:val="000000"/>
                <w:sz w:val="16"/>
                <w:szCs w:val="22"/>
                <w:lang w:val="en-US" w:eastAsia="zh-CN" w:bidi="ar-SA"/>
              </w:rPr>
              <w:t>0</w:t>
            </w:r>
            <w:r>
              <w:rPr>
                <w:color w:val="000000"/>
                <w:sz w:val="16"/>
                <w:szCs w:val="22"/>
                <w:lang w:val="en-US" w:eastAsia="zh-CN" w:bidi="ar-SA"/>
              </w:rPr>
              <w:t>,</w:t>
            </w:r>
            <w:r w:rsidRPr="00473B2D">
              <w:rPr>
                <w:color w:val="000000"/>
                <w:sz w:val="16"/>
                <w:szCs w:val="22"/>
                <w:lang w:val="en-US" w:eastAsia="zh-CN" w:bidi="ar-SA"/>
              </w:rPr>
              <w:t>0</w:t>
            </w: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sz w:val="16"/>
                <w:szCs w:val="22"/>
                <w:lang w:val="en-US" w:eastAsia="zh-CN" w:bidi="ar-SA"/>
              </w:rPr>
            </w:pPr>
            <w:r w:rsidRPr="00473B2D">
              <w:rPr>
                <w:rFonts w:hint="cs"/>
                <w:sz w:val="16"/>
                <w:szCs w:val="22"/>
                <w:rtl/>
                <w:lang w:val="en-US" w:eastAsia="zh-CN" w:bidi="ar-SA"/>
              </w:rPr>
              <w:t>المنتسبون</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3</w:t>
            </w:r>
            <w:r>
              <w:rPr>
                <w:color w:val="000000"/>
                <w:sz w:val="16"/>
                <w:szCs w:val="22"/>
                <w:lang w:val="en-US" w:eastAsia="zh-CN" w:bidi="ar-SA"/>
              </w:rPr>
              <w:t> </w:t>
            </w:r>
            <w:r w:rsidRPr="00473B2D">
              <w:rPr>
                <w:color w:val="000000"/>
                <w:sz w:val="16"/>
                <w:szCs w:val="22"/>
                <w:lang w:val="en-US" w:eastAsia="zh-CN" w:bidi="ar-SA"/>
              </w:rPr>
              <w:t>409</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3</w:t>
            </w:r>
            <w:r>
              <w:rPr>
                <w:color w:val="000000"/>
                <w:sz w:val="16"/>
                <w:szCs w:val="22"/>
                <w:lang w:val="en-US" w:eastAsia="zh-CN" w:bidi="ar-SA"/>
              </w:rPr>
              <w:t> </w:t>
            </w:r>
            <w:r w:rsidRPr="00473B2D">
              <w:rPr>
                <w:color w:val="000000"/>
                <w:sz w:val="16"/>
                <w:szCs w:val="22"/>
                <w:lang w:val="en-US" w:eastAsia="zh-CN" w:bidi="ar-SA"/>
              </w:rPr>
              <w:t>411</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6</w:t>
            </w:r>
            <w:r>
              <w:rPr>
                <w:color w:val="0F243E"/>
                <w:sz w:val="16"/>
                <w:szCs w:val="22"/>
                <w:lang w:val="en-US" w:eastAsia="zh-CN" w:bidi="ar-SA"/>
              </w:rPr>
              <w:t> </w:t>
            </w:r>
            <w:r w:rsidRPr="00473B2D">
              <w:rPr>
                <w:color w:val="0F243E"/>
                <w:sz w:val="16"/>
                <w:szCs w:val="22"/>
                <w:lang w:val="en-US" w:eastAsia="zh-CN" w:bidi="ar-SA"/>
              </w:rPr>
              <w:t>820</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3</w:t>
            </w:r>
            <w:r>
              <w:rPr>
                <w:color w:val="000000"/>
                <w:sz w:val="16"/>
                <w:szCs w:val="22"/>
                <w:lang w:val="en-US" w:eastAsia="zh-CN" w:bidi="ar-SA"/>
              </w:rPr>
              <w:t> </w:t>
            </w:r>
            <w:r w:rsidRPr="00473B2D">
              <w:rPr>
                <w:color w:val="000000"/>
                <w:sz w:val="16"/>
                <w:szCs w:val="22"/>
                <w:lang w:val="en-US" w:eastAsia="zh-CN" w:bidi="ar-SA"/>
              </w:rPr>
              <w:t>910</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3</w:t>
            </w:r>
            <w:r>
              <w:rPr>
                <w:color w:val="0F243E"/>
                <w:sz w:val="16"/>
                <w:szCs w:val="22"/>
                <w:lang w:val="en-US" w:eastAsia="zh-CN" w:bidi="ar-SA"/>
              </w:rPr>
              <w:t> </w:t>
            </w:r>
            <w:r w:rsidRPr="00473B2D">
              <w:rPr>
                <w:color w:val="0F243E"/>
                <w:sz w:val="16"/>
                <w:szCs w:val="22"/>
                <w:lang w:val="en-US" w:eastAsia="zh-CN" w:bidi="ar-SA"/>
              </w:rPr>
              <w:t>910</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7</w:t>
            </w:r>
            <w:r>
              <w:rPr>
                <w:color w:val="0F243E"/>
                <w:sz w:val="16"/>
                <w:szCs w:val="22"/>
                <w:lang w:val="en-US" w:eastAsia="zh-CN" w:bidi="ar-SA"/>
              </w:rPr>
              <w:t> </w:t>
            </w:r>
            <w:r w:rsidRPr="00473B2D">
              <w:rPr>
                <w:color w:val="0F243E"/>
                <w:sz w:val="16"/>
                <w:szCs w:val="22"/>
                <w:lang w:val="en-US" w:eastAsia="zh-CN" w:bidi="ar-SA"/>
              </w:rPr>
              <w:t>820</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Pr>
                <w:rFonts w:hint="cs"/>
                <w:color w:val="0F243E"/>
                <w:sz w:val="16"/>
                <w:szCs w:val="22"/>
                <w:rtl/>
                <w:lang w:val="en-US" w:eastAsia="zh-CN" w:bidi="ar-SA"/>
              </w:rPr>
              <w:t xml:space="preserve">  </w:t>
            </w:r>
            <w:r w:rsidRPr="00473B2D">
              <w:rPr>
                <w:color w:val="0F243E"/>
                <w:sz w:val="16"/>
                <w:szCs w:val="22"/>
                <w:lang w:val="en-US" w:eastAsia="zh-CN" w:bidi="ar-SA"/>
              </w:rPr>
              <w:t>1</w:t>
            </w:r>
            <w:r>
              <w:rPr>
                <w:color w:val="0F243E"/>
                <w:sz w:val="16"/>
                <w:szCs w:val="22"/>
                <w:lang w:val="en-US" w:eastAsia="zh-CN" w:bidi="ar-SA"/>
              </w:rPr>
              <w:t> </w:t>
            </w:r>
            <w:r w:rsidRPr="00473B2D">
              <w:rPr>
                <w:color w:val="0F243E"/>
                <w:sz w:val="16"/>
                <w:szCs w:val="22"/>
                <w:lang w:val="en-US" w:eastAsia="zh-CN" w:bidi="ar-SA"/>
              </w:rPr>
              <w:t>000</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rFonts w:hint="cs"/>
                <w:color w:val="000000"/>
                <w:sz w:val="16"/>
                <w:szCs w:val="22"/>
                <w:rtl/>
                <w:lang w:val="en-US" w:eastAsia="zh-CN" w:bidi="ar-SA"/>
              </w:rPr>
              <w:t xml:space="preserve">  </w:t>
            </w:r>
            <w:r>
              <w:rPr>
                <w:color w:val="000000"/>
                <w:sz w:val="16"/>
                <w:szCs w:val="22"/>
                <w:lang w:val="en-US" w:eastAsia="zh-CN" w:bidi="ar-SA"/>
              </w:rPr>
              <w:t>%</w:t>
            </w:r>
            <w:r w:rsidRPr="00473B2D">
              <w:rPr>
                <w:color w:val="000000"/>
                <w:sz w:val="16"/>
                <w:szCs w:val="22"/>
                <w:lang w:val="en-US" w:eastAsia="zh-CN" w:bidi="ar-SA"/>
              </w:rPr>
              <w:t>14</w:t>
            </w:r>
            <w:r>
              <w:rPr>
                <w:color w:val="000000"/>
                <w:sz w:val="16"/>
                <w:szCs w:val="22"/>
                <w:lang w:val="en-US" w:eastAsia="zh-CN" w:bidi="ar-SA"/>
              </w:rPr>
              <w:t>,</w:t>
            </w:r>
            <w:r w:rsidRPr="00473B2D">
              <w:rPr>
                <w:color w:val="000000"/>
                <w:sz w:val="16"/>
                <w:szCs w:val="22"/>
                <w:lang w:val="en-US" w:eastAsia="zh-CN" w:bidi="ar-SA"/>
              </w:rPr>
              <w:t>7</w:t>
            </w: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sz w:val="16"/>
                <w:szCs w:val="22"/>
                <w:lang w:val="en-US" w:eastAsia="zh-CN" w:bidi="ar-SA"/>
              </w:rPr>
            </w:pPr>
            <w:r w:rsidRPr="00473B2D">
              <w:rPr>
                <w:rFonts w:hint="cs"/>
                <w:sz w:val="16"/>
                <w:szCs w:val="22"/>
                <w:rtl/>
                <w:lang w:val="en-US" w:eastAsia="zh-CN" w:bidi="ar-SA"/>
              </w:rPr>
              <w:t>الهيئات الأكاديمية</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w:t>
            </w:r>
            <w:r>
              <w:rPr>
                <w:color w:val="000000"/>
                <w:sz w:val="16"/>
                <w:szCs w:val="22"/>
                <w:lang w:val="en-US" w:eastAsia="zh-CN" w:bidi="ar-SA"/>
              </w:rPr>
              <w:t> </w:t>
            </w:r>
            <w:r w:rsidRPr="00473B2D">
              <w:rPr>
                <w:color w:val="000000"/>
                <w:sz w:val="16"/>
                <w:szCs w:val="22"/>
                <w:lang w:val="en-US" w:eastAsia="zh-CN" w:bidi="ar-SA"/>
              </w:rPr>
              <w:t>001</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400</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1</w:t>
            </w:r>
            <w:r>
              <w:rPr>
                <w:color w:val="0F243E"/>
                <w:sz w:val="16"/>
                <w:szCs w:val="22"/>
                <w:lang w:val="en-US" w:eastAsia="zh-CN" w:bidi="ar-SA"/>
              </w:rPr>
              <w:t> </w:t>
            </w:r>
            <w:r w:rsidRPr="00473B2D">
              <w:rPr>
                <w:color w:val="0F243E"/>
                <w:sz w:val="16"/>
                <w:szCs w:val="22"/>
                <w:lang w:val="en-US" w:eastAsia="zh-CN" w:bidi="ar-SA"/>
              </w:rPr>
              <w:t>401</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400</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400</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800</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601</w:t>
            </w:r>
            <w:r>
              <w:rPr>
                <w:color w:val="0F243E"/>
                <w:sz w:val="16"/>
                <w:szCs w:val="22"/>
                <w:lang w:val="en-US" w:eastAsia="zh-CN" w:bidi="ar-SA"/>
              </w:rPr>
              <w:t>–</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color w:val="000000"/>
                <w:sz w:val="16"/>
                <w:szCs w:val="22"/>
                <w:lang w:val="en-US" w:eastAsia="zh-CN" w:bidi="ar-SA"/>
              </w:rPr>
              <w:t>%</w:t>
            </w:r>
            <w:r w:rsidRPr="00473B2D">
              <w:rPr>
                <w:color w:val="000000"/>
                <w:sz w:val="16"/>
                <w:szCs w:val="22"/>
                <w:lang w:val="en-US" w:eastAsia="zh-CN" w:bidi="ar-SA"/>
              </w:rPr>
              <w:t>42</w:t>
            </w:r>
            <w:r>
              <w:rPr>
                <w:color w:val="000000"/>
                <w:sz w:val="16"/>
                <w:szCs w:val="22"/>
                <w:lang w:val="en-US" w:eastAsia="zh-CN" w:bidi="ar-SA"/>
              </w:rPr>
              <w:t>,</w:t>
            </w:r>
            <w:r w:rsidRPr="00473B2D">
              <w:rPr>
                <w:color w:val="000000"/>
                <w:sz w:val="16"/>
                <w:szCs w:val="22"/>
                <w:lang w:val="en-US" w:eastAsia="zh-CN" w:bidi="ar-SA"/>
              </w:rPr>
              <w:t>9</w:t>
            </w:r>
            <w:r>
              <w:rPr>
                <w:color w:val="000000"/>
                <w:sz w:val="16"/>
                <w:szCs w:val="22"/>
                <w:lang w:val="en-US" w:eastAsia="zh-CN" w:bidi="ar-SA"/>
              </w:rPr>
              <w:t>–</w:t>
            </w: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sz w:val="16"/>
                <w:szCs w:val="22"/>
                <w:lang w:val="en-US" w:eastAsia="zh-CN" w:bidi="ar-SA"/>
              </w:rPr>
            </w:pPr>
            <w:r w:rsidRPr="00473B2D">
              <w:rPr>
                <w:rFonts w:hint="cs"/>
                <w:sz w:val="16"/>
                <w:szCs w:val="22"/>
                <w:rtl/>
                <w:lang w:val="en-US" w:eastAsia="zh-CN" w:bidi="ar-SA"/>
              </w:rPr>
              <w:t>استرداد التكاليف</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57</w:t>
            </w:r>
            <w:r>
              <w:rPr>
                <w:color w:val="000000"/>
                <w:sz w:val="16"/>
                <w:szCs w:val="22"/>
                <w:lang w:val="en-US" w:eastAsia="zh-CN" w:bidi="ar-SA"/>
              </w:rPr>
              <w:t> </w:t>
            </w:r>
            <w:r w:rsidRPr="00473B2D">
              <w:rPr>
                <w:color w:val="000000"/>
                <w:sz w:val="16"/>
                <w:szCs w:val="22"/>
                <w:lang w:val="en-US" w:eastAsia="zh-CN" w:bidi="ar-SA"/>
              </w:rPr>
              <w:t>100</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65</w:t>
            </w:r>
            <w:r>
              <w:rPr>
                <w:color w:val="000000"/>
                <w:sz w:val="16"/>
                <w:szCs w:val="22"/>
                <w:lang w:val="en-US" w:eastAsia="zh-CN" w:bidi="ar-SA"/>
              </w:rPr>
              <w:t> </w:t>
            </w:r>
            <w:r w:rsidRPr="00473B2D">
              <w:rPr>
                <w:color w:val="000000"/>
                <w:sz w:val="16"/>
                <w:szCs w:val="22"/>
                <w:lang w:val="en-US" w:eastAsia="zh-CN" w:bidi="ar-SA"/>
              </w:rPr>
              <w:t>500</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122</w:t>
            </w:r>
            <w:r>
              <w:rPr>
                <w:color w:val="0F243E"/>
                <w:sz w:val="16"/>
                <w:szCs w:val="22"/>
                <w:lang w:val="en-US" w:eastAsia="zh-CN" w:bidi="ar-SA"/>
              </w:rPr>
              <w:t> </w:t>
            </w:r>
            <w:r w:rsidRPr="00473B2D">
              <w:rPr>
                <w:color w:val="0F243E"/>
                <w:sz w:val="16"/>
                <w:szCs w:val="22"/>
                <w:lang w:val="en-US" w:eastAsia="zh-CN" w:bidi="ar-SA"/>
              </w:rPr>
              <w:t>600</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67</w:t>
            </w:r>
            <w:r>
              <w:rPr>
                <w:color w:val="000000"/>
                <w:sz w:val="16"/>
                <w:szCs w:val="22"/>
                <w:lang w:val="en-US" w:eastAsia="zh-CN" w:bidi="ar-SA"/>
              </w:rPr>
              <w:t> </w:t>
            </w:r>
            <w:r w:rsidRPr="00473B2D">
              <w:rPr>
                <w:color w:val="000000"/>
                <w:sz w:val="16"/>
                <w:szCs w:val="22"/>
                <w:lang w:val="en-US" w:eastAsia="zh-CN" w:bidi="ar-SA"/>
              </w:rPr>
              <w:t>250</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67</w:t>
            </w:r>
            <w:r>
              <w:rPr>
                <w:color w:val="0F243E"/>
                <w:sz w:val="16"/>
                <w:szCs w:val="22"/>
                <w:lang w:val="en-US" w:eastAsia="zh-CN" w:bidi="ar-SA"/>
              </w:rPr>
              <w:t> </w:t>
            </w:r>
            <w:r w:rsidRPr="00473B2D">
              <w:rPr>
                <w:color w:val="0F243E"/>
                <w:sz w:val="16"/>
                <w:szCs w:val="22"/>
                <w:lang w:val="en-US" w:eastAsia="zh-CN" w:bidi="ar-SA"/>
              </w:rPr>
              <w:t>250</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134</w:t>
            </w:r>
            <w:r>
              <w:rPr>
                <w:color w:val="0F243E"/>
                <w:sz w:val="16"/>
                <w:szCs w:val="22"/>
                <w:lang w:val="en-US" w:eastAsia="zh-CN" w:bidi="ar-SA"/>
              </w:rPr>
              <w:t> </w:t>
            </w:r>
            <w:r w:rsidRPr="00473B2D">
              <w:rPr>
                <w:color w:val="0F243E"/>
                <w:sz w:val="16"/>
                <w:szCs w:val="22"/>
                <w:lang w:val="en-US" w:eastAsia="zh-CN" w:bidi="ar-SA"/>
              </w:rPr>
              <w:t>500</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Pr>
                <w:rFonts w:hint="cs"/>
                <w:color w:val="0F243E"/>
                <w:sz w:val="16"/>
                <w:szCs w:val="22"/>
                <w:rtl/>
                <w:lang w:val="en-US" w:eastAsia="zh-CN" w:bidi="ar-SA"/>
              </w:rPr>
              <w:t xml:space="preserve">  </w:t>
            </w:r>
            <w:r w:rsidRPr="00473B2D">
              <w:rPr>
                <w:color w:val="0F243E"/>
                <w:sz w:val="16"/>
                <w:szCs w:val="22"/>
                <w:lang w:val="en-US" w:eastAsia="zh-CN" w:bidi="ar-SA"/>
              </w:rPr>
              <w:t>11</w:t>
            </w:r>
            <w:r>
              <w:rPr>
                <w:color w:val="0F243E"/>
                <w:sz w:val="16"/>
                <w:szCs w:val="22"/>
                <w:lang w:val="en-US" w:eastAsia="zh-CN" w:bidi="ar-SA"/>
              </w:rPr>
              <w:t> </w:t>
            </w:r>
            <w:r w:rsidRPr="00473B2D">
              <w:rPr>
                <w:color w:val="0F243E"/>
                <w:sz w:val="16"/>
                <w:szCs w:val="22"/>
                <w:lang w:val="en-US" w:eastAsia="zh-CN" w:bidi="ar-SA"/>
              </w:rPr>
              <w:t>900</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rFonts w:hint="cs"/>
                <w:color w:val="000000"/>
                <w:sz w:val="16"/>
                <w:szCs w:val="22"/>
                <w:rtl/>
                <w:lang w:val="en-US" w:eastAsia="zh-CN" w:bidi="ar-SA"/>
              </w:rPr>
              <w:t xml:space="preserve">  </w:t>
            </w:r>
            <w:r>
              <w:rPr>
                <w:color w:val="000000"/>
                <w:sz w:val="16"/>
                <w:szCs w:val="22"/>
                <w:lang w:val="en-US" w:eastAsia="zh-CN" w:bidi="ar-SA"/>
              </w:rPr>
              <w:t>%</w:t>
            </w:r>
            <w:r w:rsidRPr="00473B2D">
              <w:rPr>
                <w:color w:val="000000"/>
                <w:sz w:val="16"/>
                <w:szCs w:val="22"/>
                <w:lang w:val="en-US" w:eastAsia="zh-CN" w:bidi="ar-SA"/>
              </w:rPr>
              <w:t>9</w:t>
            </w:r>
            <w:r>
              <w:rPr>
                <w:color w:val="000000"/>
                <w:sz w:val="16"/>
                <w:szCs w:val="22"/>
                <w:lang w:val="en-US" w:eastAsia="zh-CN" w:bidi="ar-SA"/>
              </w:rPr>
              <w:t>,</w:t>
            </w:r>
            <w:r w:rsidRPr="00473B2D">
              <w:rPr>
                <w:color w:val="000000"/>
                <w:sz w:val="16"/>
                <w:szCs w:val="22"/>
                <w:lang w:val="en-US" w:eastAsia="zh-CN" w:bidi="ar-SA"/>
              </w:rPr>
              <w:t>7</w:t>
            </w:r>
          </w:p>
        </w:tc>
      </w:tr>
      <w:tr w:rsidR="003C552E" w:rsidRPr="00033272" w:rsidTr="003C552E">
        <w:tc>
          <w:tcPr>
            <w:tcW w:w="1406" w:type="dxa"/>
            <w:tcBorders>
              <w:top w:val="nil"/>
              <w:bottom w:val="nil"/>
            </w:tcBorders>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pacing w:val="-2"/>
                <w:sz w:val="16"/>
                <w:szCs w:val="22"/>
                <w:lang w:val="en-US" w:eastAsia="zh-CN" w:bidi="ar-SA"/>
              </w:rPr>
            </w:pPr>
            <w:r w:rsidRPr="00652756">
              <w:rPr>
                <w:rFonts w:hint="cs"/>
                <w:color w:val="000000"/>
                <w:spacing w:val="-2"/>
                <w:sz w:val="16"/>
                <w:szCs w:val="22"/>
                <w:rtl/>
                <w:lang w:val="en-US" w:eastAsia="zh-CN" w:bidi="ar-SA"/>
              </w:rPr>
              <w:t>الفوائد والإيرادات الأخرى</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3</w:t>
            </w:r>
            <w:r>
              <w:rPr>
                <w:color w:val="000000"/>
                <w:sz w:val="16"/>
                <w:szCs w:val="22"/>
                <w:lang w:val="en-US" w:eastAsia="zh-CN" w:bidi="ar-SA"/>
              </w:rPr>
              <w:t> </w:t>
            </w:r>
            <w:r w:rsidRPr="00473B2D">
              <w:rPr>
                <w:color w:val="000000"/>
                <w:sz w:val="16"/>
                <w:szCs w:val="22"/>
                <w:lang w:val="en-US" w:eastAsia="zh-CN" w:bidi="ar-SA"/>
              </w:rPr>
              <w:t>600</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w:t>
            </w:r>
            <w:r>
              <w:rPr>
                <w:color w:val="000000"/>
                <w:sz w:val="16"/>
                <w:szCs w:val="22"/>
                <w:lang w:val="en-US" w:eastAsia="zh-CN" w:bidi="ar-SA"/>
              </w:rPr>
              <w:t> </w:t>
            </w:r>
            <w:r w:rsidRPr="00473B2D">
              <w:rPr>
                <w:color w:val="000000"/>
                <w:sz w:val="16"/>
                <w:szCs w:val="22"/>
                <w:lang w:val="en-US" w:eastAsia="zh-CN" w:bidi="ar-SA"/>
              </w:rPr>
              <w:t>200</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5</w:t>
            </w:r>
            <w:r>
              <w:rPr>
                <w:color w:val="0F243E"/>
                <w:sz w:val="16"/>
                <w:szCs w:val="22"/>
                <w:lang w:val="en-US" w:eastAsia="zh-CN" w:bidi="ar-SA"/>
              </w:rPr>
              <w:t> </w:t>
            </w:r>
            <w:r w:rsidRPr="00473B2D">
              <w:rPr>
                <w:color w:val="0F243E"/>
                <w:sz w:val="16"/>
                <w:szCs w:val="22"/>
                <w:lang w:val="en-US" w:eastAsia="zh-CN" w:bidi="ar-SA"/>
              </w:rPr>
              <w:t>800</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w:t>
            </w:r>
            <w:r>
              <w:rPr>
                <w:color w:val="000000"/>
                <w:sz w:val="16"/>
                <w:szCs w:val="22"/>
                <w:lang w:val="en-US" w:eastAsia="zh-CN" w:bidi="ar-SA"/>
              </w:rPr>
              <w:t> </w:t>
            </w:r>
            <w:r w:rsidRPr="00473B2D">
              <w:rPr>
                <w:color w:val="000000"/>
                <w:sz w:val="16"/>
                <w:szCs w:val="22"/>
                <w:lang w:val="en-US" w:eastAsia="zh-CN" w:bidi="ar-SA"/>
              </w:rPr>
              <w:t>800</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1</w:t>
            </w:r>
            <w:r>
              <w:rPr>
                <w:color w:val="0F243E"/>
                <w:sz w:val="16"/>
                <w:szCs w:val="22"/>
                <w:lang w:val="en-US" w:eastAsia="zh-CN" w:bidi="ar-SA"/>
              </w:rPr>
              <w:t> </w:t>
            </w:r>
            <w:r w:rsidRPr="00473B2D">
              <w:rPr>
                <w:color w:val="0F243E"/>
                <w:sz w:val="16"/>
                <w:szCs w:val="22"/>
                <w:lang w:val="en-US" w:eastAsia="zh-CN" w:bidi="ar-SA"/>
              </w:rPr>
              <w:t>800</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3</w:t>
            </w:r>
            <w:r>
              <w:rPr>
                <w:color w:val="0F243E"/>
                <w:sz w:val="16"/>
                <w:szCs w:val="22"/>
                <w:lang w:val="en-US" w:eastAsia="zh-CN" w:bidi="ar-SA"/>
              </w:rPr>
              <w:t> </w:t>
            </w:r>
            <w:r w:rsidRPr="00473B2D">
              <w:rPr>
                <w:color w:val="0F243E"/>
                <w:sz w:val="16"/>
                <w:szCs w:val="22"/>
                <w:lang w:val="en-US" w:eastAsia="zh-CN" w:bidi="ar-SA"/>
              </w:rPr>
              <w:t>600</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2</w:t>
            </w:r>
            <w:r>
              <w:rPr>
                <w:color w:val="0F243E"/>
                <w:sz w:val="16"/>
                <w:szCs w:val="22"/>
                <w:lang w:val="en-US" w:eastAsia="zh-CN" w:bidi="ar-SA"/>
              </w:rPr>
              <w:t> </w:t>
            </w:r>
            <w:r w:rsidRPr="00473B2D">
              <w:rPr>
                <w:color w:val="0F243E"/>
                <w:sz w:val="16"/>
                <w:szCs w:val="22"/>
                <w:lang w:val="en-US" w:eastAsia="zh-CN" w:bidi="ar-SA"/>
              </w:rPr>
              <w:t>200</w:t>
            </w:r>
            <w:r>
              <w:rPr>
                <w:color w:val="0F243E"/>
                <w:sz w:val="16"/>
                <w:szCs w:val="22"/>
                <w:lang w:val="en-US" w:eastAsia="zh-CN" w:bidi="ar-SA"/>
              </w:rPr>
              <w:t>–</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color w:val="000000"/>
                <w:sz w:val="16"/>
                <w:szCs w:val="22"/>
                <w:lang w:val="en-US" w:eastAsia="zh-CN" w:bidi="ar-SA"/>
              </w:rPr>
              <w:t>%</w:t>
            </w:r>
            <w:r w:rsidRPr="00473B2D">
              <w:rPr>
                <w:color w:val="000000"/>
                <w:sz w:val="16"/>
                <w:szCs w:val="22"/>
                <w:lang w:val="en-US" w:eastAsia="zh-CN" w:bidi="ar-SA"/>
              </w:rPr>
              <w:t>37</w:t>
            </w:r>
            <w:r>
              <w:rPr>
                <w:color w:val="000000"/>
                <w:sz w:val="16"/>
                <w:szCs w:val="22"/>
                <w:lang w:val="en-US" w:eastAsia="zh-CN" w:bidi="ar-SA"/>
              </w:rPr>
              <w:t>,</w:t>
            </w:r>
            <w:r w:rsidRPr="00473B2D">
              <w:rPr>
                <w:color w:val="000000"/>
                <w:sz w:val="16"/>
                <w:szCs w:val="22"/>
                <w:lang w:val="en-US" w:eastAsia="zh-CN" w:bidi="ar-SA"/>
              </w:rPr>
              <w:t>9</w:t>
            </w:r>
            <w:r>
              <w:rPr>
                <w:color w:val="000000"/>
                <w:sz w:val="16"/>
                <w:szCs w:val="22"/>
                <w:lang w:val="en-US" w:eastAsia="zh-CN" w:bidi="ar-SA"/>
              </w:rPr>
              <w:t>–</w:t>
            </w:r>
          </w:p>
        </w:tc>
      </w:tr>
      <w:tr w:rsidR="003C552E" w:rsidRPr="00033272" w:rsidTr="003C552E">
        <w:tc>
          <w:tcPr>
            <w:tcW w:w="1406" w:type="dxa"/>
            <w:tcBorders>
              <w:top w:val="nil"/>
              <w:bottom w:val="single" w:sz="4" w:space="0" w:color="auto"/>
            </w:tcBorders>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pacing w:val="-2"/>
                <w:sz w:val="16"/>
                <w:szCs w:val="22"/>
                <w:lang w:val="en-US" w:eastAsia="zh-CN" w:bidi="ar-SA"/>
              </w:rPr>
            </w:pPr>
            <w:r w:rsidRPr="00652756">
              <w:rPr>
                <w:rFonts w:hint="cs"/>
                <w:color w:val="000000"/>
                <w:spacing w:val="-2"/>
                <w:sz w:val="16"/>
                <w:szCs w:val="22"/>
                <w:rtl/>
                <w:lang w:val="en-US" w:eastAsia="zh-CN" w:bidi="ar-SA"/>
              </w:rPr>
              <w:t>المبالغ المسحوبة: حساب الاحتياطي</w:t>
            </w:r>
          </w:p>
        </w:tc>
        <w:tc>
          <w:tcPr>
            <w:tcW w:w="276" w:type="dxa"/>
            <w:tcBorders>
              <w:top w:val="nil"/>
              <w:bottom w:val="single" w:sz="4" w:space="0" w:color="auto"/>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top w:val="nil"/>
              <w:bottom w:val="sing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6</w:t>
            </w:r>
            <w:r>
              <w:rPr>
                <w:color w:val="000000"/>
                <w:sz w:val="16"/>
                <w:szCs w:val="22"/>
                <w:lang w:val="en-US" w:eastAsia="zh-CN" w:bidi="ar-SA"/>
              </w:rPr>
              <w:t> </w:t>
            </w:r>
            <w:r w:rsidRPr="00473B2D">
              <w:rPr>
                <w:color w:val="000000"/>
                <w:sz w:val="16"/>
                <w:szCs w:val="22"/>
                <w:lang w:val="en-US" w:eastAsia="zh-CN" w:bidi="ar-SA"/>
              </w:rPr>
              <w:t>614</w:t>
            </w:r>
          </w:p>
        </w:tc>
        <w:tc>
          <w:tcPr>
            <w:tcW w:w="977" w:type="dxa"/>
            <w:tcBorders>
              <w:top w:val="nil"/>
              <w:left w:val="nil"/>
              <w:bottom w:val="sing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4</w:t>
            </w:r>
            <w:r>
              <w:rPr>
                <w:color w:val="000000"/>
                <w:sz w:val="16"/>
                <w:szCs w:val="22"/>
                <w:lang w:val="en-US" w:eastAsia="zh-CN" w:bidi="ar-SA"/>
              </w:rPr>
              <w:t> </w:t>
            </w:r>
            <w:r w:rsidRPr="00473B2D">
              <w:rPr>
                <w:color w:val="000000"/>
                <w:sz w:val="16"/>
                <w:szCs w:val="22"/>
                <w:lang w:val="en-US" w:eastAsia="zh-CN" w:bidi="ar-SA"/>
              </w:rPr>
              <w:t>000</w:t>
            </w:r>
          </w:p>
        </w:tc>
        <w:tc>
          <w:tcPr>
            <w:tcW w:w="1031" w:type="dxa"/>
            <w:tcBorders>
              <w:top w:val="nil"/>
              <w:left w:val="nil"/>
              <w:bottom w:val="single" w:sz="4" w:space="0" w:color="auto"/>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10</w:t>
            </w:r>
            <w:r>
              <w:rPr>
                <w:color w:val="0F243E"/>
                <w:sz w:val="16"/>
                <w:szCs w:val="22"/>
                <w:lang w:val="en-US" w:eastAsia="zh-CN" w:bidi="ar-SA"/>
              </w:rPr>
              <w:t> </w:t>
            </w:r>
            <w:r w:rsidRPr="00473B2D">
              <w:rPr>
                <w:color w:val="0F243E"/>
                <w:sz w:val="16"/>
                <w:szCs w:val="22"/>
                <w:lang w:val="en-US" w:eastAsia="zh-CN" w:bidi="ar-SA"/>
              </w:rPr>
              <w:t>614</w:t>
            </w:r>
          </w:p>
        </w:tc>
        <w:tc>
          <w:tcPr>
            <w:tcW w:w="284" w:type="dxa"/>
            <w:tcBorders>
              <w:top w:val="nil"/>
              <w:bottom w:val="single" w:sz="4" w:space="0" w:color="auto"/>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top w:val="nil"/>
              <w:bottom w:val="sing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33" w:type="dxa"/>
            <w:tcBorders>
              <w:top w:val="nil"/>
              <w:left w:val="nil"/>
              <w:bottom w:val="sing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 </w:t>
            </w:r>
          </w:p>
        </w:tc>
        <w:tc>
          <w:tcPr>
            <w:tcW w:w="903" w:type="dxa"/>
            <w:tcBorders>
              <w:top w:val="nil"/>
              <w:left w:val="nil"/>
              <w:bottom w:val="single" w:sz="4" w:space="0" w:color="auto"/>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0</w:t>
            </w:r>
          </w:p>
        </w:tc>
        <w:tc>
          <w:tcPr>
            <w:tcW w:w="902" w:type="dxa"/>
            <w:tcBorders>
              <w:top w:val="nil"/>
              <w:left w:val="nil"/>
              <w:bottom w:val="sing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F243E"/>
                <w:sz w:val="16"/>
                <w:szCs w:val="22"/>
                <w:lang w:val="en-US" w:eastAsia="zh-CN" w:bidi="ar-SA"/>
              </w:rPr>
            </w:pPr>
            <w:r w:rsidRPr="00473B2D">
              <w:rPr>
                <w:color w:val="0F243E"/>
                <w:sz w:val="16"/>
                <w:szCs w:val="22"/>
                <w:lang w:val="en-US" w:eastAsia="zh-CN" w:bidi="ar-SA"/>
              </w:rPr>
              <w:t>10</w:t>
            </w:r>
            <w:r>
              <w:rPr>
                <w:color w:val="0F243E"/>
                <w:sz w:val="16"/>
                <w:szCs w:val="22"/>
                <w:lang w:val="en-US" w:eastAsia="zh-CN" w:bidi="ar-SA"/>
              </w:rPr>
              <w:t> </w:t>
            </w:r>
            <w:r w:rsidRPr="00473B2D">
              <w:rPr>
                <w:color w:val="0F243E"/>
                <w:sz w:val="16"/>
                <w:szCs w:val="22"/>
                <w:lang w:val="en-US" w:eastAsia="zh-CN" w:bidi="ar-SA"/>
              </w:rPr>
              <w:t>614</w:t>
            </w:r>
            <w:r>
              <w:rPr>
                <w:color w:val="0F243E"/>
                <w:sz w:val="16"/>
                <w:szCs w:val="22"/>
                <w:lang w:val="en-US" w:eastAsia="zh-CN" w:bidi="ar-SA"/>
              </w:rPr>
              <w:t>–</w:t>
            </w:r>
          </w:p>
        </w:tc>
        <w:tc>
          <w:tcPr>
            <w:tcW w:w="924" w:type="dxa"/>
            <w:tcBorders>
              <w:top w:val="nil"/>
              <w:left w:val="nil"/>
              <w:bottom w:val="single" w:sz="4" w:space="0" w:color="auto"/>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color w:val="000000"/>
                <w:sz w:val="16"/>
                <w:szCs w:val="22"/>
                <w:lang w:val="en-US" w:eastAsia="zh-CN" w:bidi="ar-SA"/>
              </w:rPr>
              <w:t>%</w:t>
            </w:r>
            <w:r w:rsidRPr="00473B2D">
              <w:rPr>
                <w:color w:val="000000"/>
                <w:sz w:val="16"/>
                <w:szCs w:val="22"/>
                <w:lang w:val="en-US" w:eastAsia="zh-CN" w:bidi="ar-SA"/>
              </w:rPr>
              <w:t>100</w:t>
            </w:r>
            <w:r>
              <w:rPr>
                <w:color w:val="000000"/>
                <w:sz w:val="16"/>
                <w:szCs w:val="22"/>
                <w:lang w:val="en-US" w:eastAsia="zh-CN" w:bidi="ar-SA"/>
              </w:rPr>
              <w:t>,</w:t>
            </w:r>
            <w:r w:rsidRPr="00473B2D">
              <w:rPr>
                <w:color w:val="000000"/>
                <w:sz w:val="16"/>
                <w:szCs w:val="22"/>
                <w:lang w:val="en-US" w:eastAsia="zh-CN" w:bidi="ar-SA"/>
              </w:rPr>
              <w:t>0</w:t>
            </w:r>
            <w:r>
              <w:rPr>
                <w:color w:val="000000"/>
                <w:sz w:val="16"/>
                <w:szCs w:val="22"/>
                <w:lang w:val="en-US" w:eastAsia="zh-CN" w:bidi="ar-SA"/>
              </w:rPr>
              <w:t>–</w:t>
            </w:r>
          </w:p>
        </w:tc>
      </w:tr>
      <w:tr w:rsidR="003C552E" w:rsidRPr="00033272" w:rsidTr="003C552E">
        <w:tc>
          <w:tcPr>
            <w:tcW w:w="1406" w:type="dxa"/>
            <w:tcBorders>
              <w:bottom w:val="double" w:sz="4" w:space="0" w:color="auto"/>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sz w:val="16"/>
                <w:szCs w:val="22"/>
                <w:lang w:val="en-US" w:eastAsia="zh-CN" w:bidi="ar-SA"/>
              </w:rPr>
            </w:pPr>
            <w:r w:rsidRPr="00473B2D">
              <w:rPr>
                <w:rFonts w:hint="cs"/>
                <w:b/>
                <w:bCs/>
                <w:sz w:val="16"/>
                <w:szCs w:val="22"/>
                <w:rtl/>
                <w:lang w:val="en-US" w:eastAsia="zh-CN" w:bidi="ar-SA"/>
              </w:rPr>
              <w:t>الإيرادات المقدرة</w:t>
            </w:r>
          </w:p>
        </w:tc>
        <w:tc>
          <w:tcPr>
            <w:tcW w:w="276" w:type="dxa"/>
            <w:tcBorders>
              <w:bottom w:val="double" w:sz="4" w:space="0" w:color="auto"/>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FFFFFF"/>
                <w:sz w:val="16"/>
                <w:szCs w:val="22"/>
                <w:lang w:val="en-US" w:eastAsia="zh-CN" w:bidi="ar-SA"/>
              </w:rPr>
            </w:pPr>
            <w:r w:rsidRPr="00473B2D">
              <w:rPr>
                <w:color w:val="FFFFFF"/>
                <w:sz w:val="16"/>
                <w:szCs w:val="22"/>
                <w:lang w:val="en-US" w:eastAsia="zh-CN" w:bidi="ar-SA"/>
              </w:rPr>
              <w:t> </w:t>
            </w:r>
          </w:p>
        </w:tc>
        <w:tc>
          <w:tcPr>
            <w:tcW w:w="977" w:type="dxa"/>
            <w:tcBorders>
              <w:bottom w:val="doub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323</w:t>
            </w:r>
            <w:r>
              <w:rPr>
                <w:b/>
                <w:bCs/>
                <w:color w:val="000000"/>
                <w:sz w:val="16"/>
                <w:szCs w:val="22"/>
                <w:lang w:val="en-US" w:eastAsia="zh-CN" w:bidi="ar-SA"/>
              </w:rPr>
              <w:t> </w:t>
            </w:r>
            <w:r w:rsidRPr="00473B2D">
              <w:rPr>
                <w:b/>
                <w:bCs/>
                <w:color w:val="000000"/>
                <w:sz w:val="16"/>
                <w:szCs w:val="22"/>
                <w:lang w:val="en-US" w:eastAsia="zh-CN" w:bidi="ar-SA"/>
              </w:rPr>
              <w:t>834</w:t>
            </w:r>
          </w:p>
        </w:tc>
        <w:tc>
          <w:tcPr>
            <w:tcW w:w="977" w:type="dxa"/>
            <w:tcBorders>
              <w:left w:val="nil"/>
              <w:bottom w:val="doub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331</w:t>
            </w:r>
            <w:r>
              <w:rPr>
                <w:b/>
                <w:bCs/>
                <w:color w:val="000000"/>
                <w:sz w:val="16"/>
                <w:szCs w:val="22"/>
                <w:lang w:val="en-US" w:eastAsia="zh-CN" w:bidi="ar-SA"/>
              </w:rPr>
              <w:t> </w:t>
            </w:r>
            <w:r w:rsidRPr="00473B2D">
              <w:rPr>
                <w:b/>
                <w:bCs/>
                <w:color w:val="000000"/>
                <w:sz w:val="16"/>
                <w:szCs w:val="22"/>
                <w:lang w:val="en-US" w:eastAsia="zh-CN" w:bidi="ar-SA"/>
              </w:rPr>
              <w:t>055</w:t>
            </w:r>
          </w:p>
        </w:tc>
        <w:tc>
          <w:tcPr>
            <w:tcW w:w="1031" w:type="dxa"/>
            <w:tcBorders>
              <w:left w:val="nil"/>
              <w:bottom w:val="double" w:sz="4" w:space="0" w:color="auto"/>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654</w:t>
            </w:r>
            <w:r>
              <w:rPr>
                <w:b/>
                <w:bCs/>
                <w:color w:val="000000"/>
                <w:sz w:val="16"/>
                <w:szCs w:val="22"/>
                <w:lang w:val="en-US" w:eastAsia="zh-CN" w:bidi="ar-SA"/>
              </w:rPr>
              <w:t> </w:t>
            </w:r>
            <w:r w:rsidRPr="00473B2D">
              <w:rPr>
                <w:b/>
                <w:bCs/>
                <w:color w:val="000000"/>
                <w:sz w:val="16"/>
                <w:szCs w:val="22"/>
                <w:lang w:val="en-US" w:eastAsia="zh-CN" w:bidi="ar-SA"/>
              </w:rPr>
              <w:t>889</w:t>
            </w:r>
          </w:p>
        </w:tc>
        <w:tc>
          <w:tcPr>
            <w:tcW w:w="284" w:type="dxa"/>
            <w:tcBorders>
              <w:bottom w:val="double" w:sz="4" w:space="0" w:color="auto"/>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FFFFFF"/>
                <w:sz w:val="16"/>
                <w:szCs w:val="22"/>
                <w:lang w:val="en-US" w:eastAsia="zh-CN" w:bidi="ar-SA"/>
              </w:rPr>
            </w:pPr>
            <w:r w:rsidRPr="00473B2D">
              <w:rPr>
                <w:color w:val="FFFFFF"/>
                <w:sz w:val="16"/>
                <w:szCs w:val="22"/>
                <w:lang w:val="en-US" w:eastAsia="zh-CN" w:bidi="ar-SA"/>
              </w:rPr>
              <w:t> </w:t>
            </w:r>
          </w:p>
        </w:tc>
        <w:tc>
          <w:tcPr>
            <w:tcW w:w="1016" w:type="dxa"/>
            <w:tcBorders>
              <w:bottom w:val="doub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317</w:t>
            </w:r>
            <w:r>
              <w:rPr>
                <w:b/>
                <w:bCs/>
                <w:color w:val="000000"/>
                <w:sz w:val="16"/>
                <w:szCs w:val="22"/>
                <w:lang w:val="en-US" w:eastAsia="zh-CN" w:bidi="ar-SA"/>
              </w:rPr>
              <w:t> </w:t>
            </w:r>
            <w:r w:rsidRPr="00473B2D">
              <w:rPr>
                <w:b/>
                <w:bCs/>
                <w:color w:val="000000"/>
                <w:sz w:val="16"/>
                <w:szCs w:val="22"/>
                <w:lang w:val="en-US" w:eastAsia="zh-CN" w:bidi="ar-SA"/>
              </w:rPr>
              <w:t>852</w:t>
            </w:r>
          </w:p>
        </w:tc>
        <w:tc>
          <w:tcPr>
            <w:tcW w:w="933" w:type="dxa"/>
            <w:tcBorders>
              <w:left w:val="nil"/>
              <w:bottom w:val="doub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317</w:t>
            </w:r>
            <w:r>
              <w:rPr>
                <w:b/>
                <w:bCs/>
                <w:color w:val="000000"/>
                <w:sz w:val="16"/>
                <w:szCs w:val="22"/>
                <w:lang w:val="en-US" w:eastAsia="zh-CN" w:bidi="ar-SA"/>
              </w:rPr>
              <w:t> </w:t>
            </w:r>
            <w:r w:rsidRPr="00473B2D">
              <w:rPr>
                <w:b/>
                <w:bCs/>
                <w:color w:val="000000"/>
                <w:sz w:val="16"/>
                <w:szCs w:val="22"/>
                <w:lang w:val="en-US" w:eastAsia="zh-CN" w:bidi="ar-SA"/>
              </w:rPr>
              <w:t>852</w:t>
            </w:r>
          </w:p>
        </w:tc>
        <w:tc>
          <w:tcPr>
            <w:tcW w:w="903" w:type="dxa"/>
            <w:tcBorders>
              <w:left w:val="nil"/>
              <w:bottom w:val="double" w:sz="4" w:space="0" w:color="auto"/>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635</w:t>
            </w:r>
            <w:r>
              <w:rPr>
                <w:b/>
                <w:bCs/>
                <w:color w:val="000000"/>
                <w:sz w:val="16"/>
                <w:szCs w:val="22"/>
                <w:lang w:val="en-US" w:eastAsia="zh-CN" w:bidi="ar-SA"/>
              </w:rPr>
              <w:t> </w:t>
            </w:r>
            <w:r w:rsidRPr="00473B2D">
              <w:rPr>
                <w:b/>
                <w:bCs/>
                <w:color w:val="000000"/>
                <w:sz w:val="16"/>
                <w:szCs w:val="22"/>
                <w:lang w:val="en-US" w:eastAsia="zh-CN" w:bidi="ar-SA"/>
              </w:rPr>
              <w:t>704</w:t>
            </w:r>
          </w:p>
        </w:tc>
        <w:tc>
          <w:tcPr>
            <w:tcW w:w="902" w:type="dxa"/>
            <w:tcBorders>
              <w:left w:val="nil"/>
              <w:bottom w:val="doub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19</w:t>
            </w:r>
            <w:r>
              <w:rPr>
                <w:b/>
                <w:bCs/>
                <w:color w:val="000000"/>
                <w:sz w:val="16"/>
                <w:szCs w:val="22"/>
                <w:lang w:val="en-US" w:eastAsia="zh-CN" w:bidi="ar-SA"/>
              </w:rPr>
              <w:t> </w:t>
            </w:r>
            <w:r w:rsidRPr="00473B2D">
              <w:rPr>
                <w:b/>
                <w:bCs/>
                <w:color w:val="000000"/>
                <w:sz w:val="16"/>
                <w:szCs w:val="22"/>
                <w:lang w:val="en-US" w:eastAsia="zh-CN" w:bidi="ar-SA"/>
              </w:rPr>
              <w:t>185</w:t>
            </w:r>
            <w:r>
              <w:rPr>
                <w:b/>
                <w:bCs/>
                <w:color w:val="000000"/>
                <w:sz w:val="16"/>
                <w:szCs w:val="22"/>
                <w:lang w:val="en-US" w:eastAsia="zh-CN" w:bidi="ar-SA"/>
              </w:rPr>
              <w:t>–</w:t>
            </w:r>
          </w:p>
        </w:tc>
        <w:tc>
          <w:tcPr>
            <w:tcW w:w="924" w:type="dxa"/>
            <w:tcBorders>
              <w:left w:val="nil"/>
              <w:bottom w:val="double" w:sz="4" w:space="0" w:color="auto"/>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F46CBE">
              <w:rPr>
                <w:b/>
                <w:bCs/>
                <w:color w:val="000000"/>
                <w:sz w:val="16"/>
                <w:szCs w:val="22"/>
                <w:lang w:val="en-US" w:eastAsia="zh-CN" w:bidi="ar-SA"/>
              </w:rPr>
              <w:t>%</w:t>
            </w:r>
            <w:r w:rsidRPr="00473B2D">
              <w:rPr>
                <w:b/>
                <w:bCs/>
                <w:color w:val="000000"/>
                <w:sz w:val="16"/>
                <w:szCs w:val="22"/>
                <w:lang w:val="en-US" w:eastAsia="zh-CN" w:bidi="ar-SA"/>
              </w:rPr>
              <w:t>2</w:t>
            </w:r>
            <w:r>
              <w:rPr>
                <w:b/>
                <w:bCs/>
                <w:color w:val="000000"/>
                <w:sz w:val="16"/>
                <w:szCs w:val="22"/>
                <w:lang w:val="en-US" w:eastAsia="zh-CN" w:bidi="ar-SA"/>
              </w:rPr>
              <w:t>,</w:t>
            </w:r>
            <w:r w:rsidRPr="00473B2D">
              <w:rPr>
                <w:b/>
                <w:bCs/>
                <w:color w:val="000000"/>
                <w:sz w:val="16"/>
                <w:szCs w:val="22"/>
                <w:lang w:val="en-US" w:eastAsia="zh-CN" w:bidi="ar-SA"/>
              </w:rPr>
              <w:t>9</w:t>
            </w:r>
            <w:r>
              <w:rPr>
                <w:b/>
                <w:bCs/>
                <w:color w:val="000000"/>
                <w:sz w:val="16"/>
                <w:szCs w:val="22"/>
                <w:lang w:val="en-US" w:eastAsia="zh-CN" w:bidi="ar-SA"/>
              </w:rPr>
              <w:t>–</w:t>
            </w:r>
          </w:p>
        </w:tc>
      </w:tr>
      <w:tr w:rsidR="003C552E" w:rsidRPr="00033272" w:rsidTr="003C552E">
        <w:trPr>
          <w:trHeight w:val="57"/>
        </w:trPr>
        <w:tc>
          <w:tcPr>
            <w:tcW w:w="1406" w:type="dxa"/>
            <w:tcBorders>
              <w:top w:val="double" w:sz="4" w:space="0" w:color="auto"/>
              <w:bottom w:val="nil"/>
            </w:tcBorders>
          </w:tcPr>
          <w:p w:rsidR="003C552E" w:rsidRPr="00033272" w:rsidRDefault="003C552E" w:rsidP="003C552E">
            <w:pPr>
              <w:spacing w:before="0" w:line="120" w:lineRule="auto"/>
              <w:rPr>
                <w:sz w:val="16"/>
                <w:szCs w:val="22"/>
                <w:rtl/>
              </w:rPr>
            </w:pPr>
          </w:p>
        </w:tc>
        <w:tc>
          <w:tcPr>
            <w:tcW w:w="276" w:type="dxa"/>
            <w:tcBorders>
              <w:top w:val="double" w:sz="4" w:space="0" w:color="auto"/>
              <w:bottom w:val="nil"/>
            </w:tcBorders>
            <w:shd w:val="clear" w:color="auto" w:fill="FCD5B4"/>
          </w:tcPr>
          <w:p w:rsidR="003C552E" w:rsidRPr="00033272" w:rsidRDefault="003C552E" w:rsidP="003C552E">
            <w:pPr>
              <w:spacing w:before="0" w:line="120" w:lineRule="auto"/>
              <w:rPr>
                <w:sz w:val="16"/>
                <w:szCs w:val="22"/>
                <w:rtl/>
              </w:rPr>
            </w:pPr>
          </w:p>
        </w:tc>
        <w:tc>
          <w:tcPr>
            <w:tcW w:w="977" w:type="dxa"/>
            <w:tcBorders>
              <w:top w:val="double" w:sz="4" w:space="0" w:color="auto"/>
              <w:bottom w:val="nil"/>
              <w:right w:val="nil"/>
            </w:tcBorders>
          </w:tcPr>
          <w:p w:rsidR="003C552E" w:rsidRPr="00033272" w:rsidRDefault="003C552E" w:rsidP="003C552E">
            <w:pPr>
              <w:spacing w:before="0" w:line="120" w:lineRule="auto"/>
              <w:rPr>
                <w:sz w:val="16"/>
                <w:szCs w:val="22"/>
                <w:rtl/>
              </w:rPr>
            </w:pPr>
          </w:p>
        </w:tc>
        <w:tc>
          <w:tcPr>
            <w:tcW w:w="977" w:type="dxa"/>
            <w:tcBorders>
              <w:top w:val="double" w:sz="4" w:space="0" w:color="auto"/>
              <w:left w:val="nil"/>
              <w:bottom w:val="nil"/>
              <w:right w:val="nil"/>
            </w:tcBorders>
          </w:tcPr>
          <w:p w:rsidR="003C552E" w:rsidRPr="00033272" w:rsidRDefault="003C552E" w:rsidP="003C552E">
            <w:pPr>
              <w:spacing w:before="0" w:line="120" w:lineRule="auto"/>
              <w:rPr>
                <w:sz w:val="16"/>
                <w:szCs w:val="22"/>
                <w:rtl/>
              </w:rPr>
            </w:pPr>
          </w:p>
        </w:tc>
        <w:tc>
          <w:tcPr>
            <w:tcW w:w="1031" w:type="dxa"/>
            <w:tcBorders>
              <w:top w:val="double" w:sz="4" w:space="0" w:color="auto"/>
              <w:left w:val="nil"/>
              <w:bottom w:val="nil"/>
            </w:tcBorders>
            <w:shd w:val="clear" w:color="auto" w:fill="DCE6F1"/>
          </w:tcPr>
          <w:p w:rsidR="003C552E" w:rsidRPr="00033272" w:rsidRDefault="003C552E" w:rsidP="003C552E">
            <w:pPr>
              <w:spacing w:before="0" w:line="120" w:lineRule="auto"/>
              <w:rPr>
                <w:sz w:val="16"/>
                <w:szCs w:val="22"/>
                <w:rtl/>
              </w:rPr>
            </w:pPr>
          </w:p>
        </w:tc>
        <w:tc>
          <w:tcPr>
            <w:tcW w:w="284" w:type="dxa"/>
            <w:tcBorders>
              <w:top w:val="double" w:sz="4" w:space="0" w:color="auto"/>
              <w:bottom w:val="nil"/>
            </w:tcBorders>
            <w:shd w:val="clear" w:color="auto" w:fill="FCD5B4"/>
          </w:tcPr>
          <w:p w:rsidR="003C552E" w:rsidRPr="00033272" w:rsidRDefault="003C552E" w:rsidP="003C552E">
            <w:pPr>
              <w:spacing w:before="0" w:line="120" w:lineRule="auto"/>
              <w:rPr>
                <w:sz w:val="16"/>
                <w:szCs w:val="22"/>
                <w:rtl/>
              </w:rPr>
            </w:pPr>
          </w:p>
        </w:tc>
        <w:tc>
          <w:tcPr>
            <w:tcW w:w="1016" w:type="dxa"/>
            <w:tcBorders>
              <w:top w:val="double" w:sz="4" w:space="0" w:color="auto"/>
              <w:bottom w:val="nil"/>
              <w:right w:val="nil"/>
            </w:tcBorders>
          </w:tcPr>
          <w:p w:rsidR="003C552E" w:rsidRPr="00033272" w:rsidRDefault="003C552E" w:rsidP="003C552E">
            <w:pPr>
              <w:spacing w:before="0" w:line="120" w:lineRule="auto"/>
              <w:rPr>
                <w:sz w:val="16"/>
                <w:szCs w:val="22"/>
                <w:rtl/>
              </w:rPr>
            </w:pPr>
          </w:p>
        </w:tc>
        <w:tc>
          <w:tcPr>
            <w:tcW w:w="933" w:type="dxa"/>
            <w:tcBorders>
              <w:top w:val="double" w:sz="4" w:space="0" w:color="auto"/>
              <w:left w:val="nil"/>
              <w:bottom w:val="nil"/>
              <w:right w:val="nil"/>
            </w:tcBorders>
          </w:tcPr>
          <w:p w:rsidR="003C552E" w:rsidRPr="00033272" w:rsidRDefault="003C552E" w:rsidP="003C552E">
            <w:pPr>
              <w:spacing w:before="0" w:line="120" w:lineRule="auto"/>
              <w:rPr>
                <w:sz w:val="16"/>
                <w:szCs w:val="22"/>
                <w:rtl/>
              </w:rPr>
            </w:pPr>
          </w:p>
        </w:tc>
        <w:tc>
          <w:tcPr>
            <w:tcW w:w="903" w:type="dxa"/>
            <w:tcBorders>
              <w:top w:val="double" w:sz="4" w:space="0" w:color="auto"/>
              <w:left w:val="nil"/>
              <w:bottom w:val="nil"/>
              <w:right w:val="nil"/>
            </w:tcBorders>
            <w:shd w:val="clear" w:color="auto" w:fill="DCE6F1"/>
          </w:tcPr>
          <w:p w:rsidR="003C552E" w:rsidRPr="00033272" w:rsidRDefault="003C552E" w:rsidP="003C552E">
            <w:pPr>
              <w:spacing w:before="0" w:line="120" w:lineRule="auto"/>
              <w:rPr>
                <w:sz w:val="16"/>
                <w:szCs w:val="22"/>
                <w:rtl/>
              </w:rPr>
            </w:pPr>
          </w:p>
        </w:tc>
        <w:tc>
          <w:tcPr>
            <w:tcW w:w="902" w:type="dxa"/>
            <w:tcBorders>
              <w:top w:val="double" w:sz="4" w:space="0" w:color="auto"/>
              <w:left w:val="nil"/>
              <w:bottom w:val="nil"/>
              <w:right w:val="nil"/>
            </w:tcBorders>
          </w:tcPr>
          <w:p w:rsidR="003C552E" w:rsidRPr="00033272" w:rsidRDefault="003C552E" w:rsidP="003C552E">
            <w:pPr>
              <w:spacing w:before="0" w:line="120" w:lineRule="auto"/>
              <w:rPr>
                <w:sz w:val="16"/>
                <w:szCs w:val="22"/>
                <w:rtl/>
              </w:rPr>
            </w:pPr>
          </w:p>
        </w:tc>
        <w:tc>
          <w:tcPr>
            <w:tcW w:w="924" w:type="dxa"/>
            <w:tcBorders>
              <w:top w:val="double" w:sz="4" w:space="0" w:color="auto"/>
              <w:left w:val="nil"/>
              <w:bottom w:val="nil"/>
            </w:tcBorders>
          </w:tcPr>
          <w:p w:rsidR="003C552E" w:rsidRPr="00033272" w:rsidRDefault="003C552E" w:rsidP="003C552E">
            <w:pPr>
              <w:spacing w:before="0" w:line="120" w:lineRule="auto"/>
              <w:rPr>
                <w:sz w:val="16"/>
                <w:szCs w:val="22"/>
                <w:rtl/>
              </w:rPr>
            </w:pP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rFonts w:hint="cs"/>
                <w:color w:val="000000"/>
                <w:sz w:val="16"/>
                <w:szCs w:val="22"/>
                <w:rtl/>
                <w:lang w:val="en-US" w:eastAsia="zh-CN" w:bidi="ar-SA"/>
              </w:rPr>
              <w:t>الأمانة العامة</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179</w:t>
            </w:r>
            <w:r>
              <w:rPr>
                <w:color w:val="000000"/>
                <w:sz w:val="16"/>
                <w:szCs w:val="22"/>
                <w:lang w:val="en-US" w:eastAsia="zh-CN" w:bidi="ar-SA"/>
              </w:rPr>
              <w:t> </w:t>
            </w:r>
            <w:r w:rsidRPr="00473B2D">
              <w:rPr>
                <w:color w:val="000000"/>
                <w:sz w:val="16"/>
                <w:szCs w:val="22"/>
                <w:lang w:val="en-US" w:eastAsia="zh-CN" w:bidi="ar-SA"/>
              </w:rPr>
              <w:t>169</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184</w:t>
            </w:r>
            <w:r>
              <w:rPr>
                <w:color w:val="000000"/>
                <w:sz w:val="16"/>
                <w:szCs w:val="22"/>
                <w:lang w:val="en-US" w:eastAsia="zh-CN" w:bidi="ar-SA"/>
              </w:rPr>
              <w:t> </w:t>
            </w:r>
            <w:r w:rsidRPr="00473B2D">
              <w:rPr>
                <w:color w:val="000000"/>
                <w:sz w:val="16"/>
                <w:szCs w:val="22"/>
                <w:lang w:val="en-US" w:eastAsia="zh-CN" w:bidi="ar-SA"/>
              </w:rPr>
              <w:t>971</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364</w:t>
            </w:r>
            <w:r>
              <w:rPr>
                <w:color w:val="000000"/>
                <w:sz w:val="16"/>
                <w:szCs w:val="22"/>
                <w:lang w:val="en-US" w:eastAsia="zh-CN" w:bidi="ar-SA"/>
              </w:rPr>
              <w:t> </w:t>
            </w:r>
            <w:r w:rsidRPr="00473B2D">
              <w:rPr>
                <w:color w:val="000000"/>
                <w:sz w:val="16"/>
                <w:szCs w:val="22"/>
                <w:lang w:val="en-US" w:eastAsia="zh-CN" w:bidi="ar-SA"/>
              </w:rPr>
              <w:t>140</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181</w:t>
            </w:r>
            <w:r>
              <w:rPr>
                <w:color w:val="000000"/>
                <w:sz w:val="16"/>
                <w:szCs w:val="22"/>
                <w:lang w:val="en-US" w:eastAsia="zh-CN" w:bidi="ar-SA"/>
              </w:rPr>
              <w:t> </w:t>
            </w:r>
            <w:r w:rsidRPr="00473B2D">
              <w:rPr>
                <w:color w:val="000000"/>
                <w:sz w:val="16"/>
                <w:szCs w:val="22"/>
                <w:lang w:val="en-US" w:eastAsia="zh-CN" w:bidi="ar-SA"/>
              </w:rPr>
              <w:t>233</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184</w:t>
            </w:r>
            <w:r>
              <w:rPr>
                <w:color w:val="000000"/>
                <w:sz w:val="16"/>
                <w:szCs w:val="22"/>
                <w:lang w:val="en-US" w:eastAsia="zh-CN" w:bidi="ar-SA"/>
              </w:rPr>
              <w:t> </w:t>
            </w:r>
            <w:r w:rsidRPr="00473B2D">
              <w:rPr>
                <w:color w:val="000000"/>
                <w:sz w:val="16"/>
                <w:szCs w:val="22"/>
                <w:lang w:val="en-US" w:eastAsia="zh-CN" w:bidi="ar-SA"/>
              </w:rPr>
              <w:t>148</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365</w:t>
            </w:r>
            <w:r>
              <w:rPr>
                <w:color w:val="000000"/>
                <w:sz w:val="16"/>
                <w:szCs w:val="22"/>
                <w:lang w:val="en-US" w:eastAsia="zh-CN" w:bidi="ar-SA"/>
              </w:rPr>
              <w:t> </w:t>
            </w:r>
            <w:r w:rsidRPr="00473B2D">
              <w:rPr>
                <w:color w:val="000000"/>
                <w:sz w:val="16"/>
                <w:szCs w:val="22"/>
                <w:lang w:val="en-US" w:eastAsia="zh-CN" w:bidi="ar-SA"/>
              </w:rPr>
              <w:t>381</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rFonts w:hint="cs"/>
                <w:color w:val="000000"/>
                <w:sz w:val="16"/>
                <w:szCs w:val="22"/>
                <w:rtl/>
                <w:lang w:val="en-US" w:eastAsia="zh-CN" w:bidi="ar-SA"/>
              </w:rPr>
              <w:t xml:space="preserve">  </w:t>
            </w:r>
            <w:r w:rsidRPr="00473B2D">
              <w:rPr>
                <w:color w:val="000000"/>
                <w:sz w:val="16"/>
                <w:szCs w:val="22"/>
                <w:lang w:val="en-US" w:eastAsia="zh-CN" w:bidi="ar-SA"/>
              </w:rPr>
              <w:t>1</w:t>
            </w:r>
            <w:r>
              <w:rPr>
                <w:color w:val="000000"/>
                <w:sz w:val="16"/>
                <w:szCs w:val="22"/>
                <w:lang w:val="en-US" w:eastAsia="zh-CN" w:bidi="ar-SA"/>
              </w:rPr>
              <w:t> </w:t>
            </w:r>
            <w:r w:rsidRPr="00473B2D">
              <w:rPr>
                <w:color w:val="000000"/>
                <w:sz w:val="16"/>
                <w:szCs w:val="22"/>
                <w:lang w:val="en-US" w:eastAsia="zh-CN" w:bidi="ar-SA"/>
              </w:rPr>
              <w:t>241</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rFonts w:hint="cs"/>
                <w:color w:val="000000"/>
                <w:sz w:val="16"/>
                <w:szCs w:val="22"/>
                <w:rtl/>
                <w:lang w:val="en-US" w:eastAsia="zh-CN" w:bidi="ar-SA"/>
              </w:rPr>
              <w:t xml:space="preserve">  </w:t>
            </w:r>
            <w:r>
              <w:rPr>
                <w:color w:val="000000"/>
                <w:sz w:val="16"/>
                <w:szCs w:val="22"/>
                <w:lang w:val="en-US" w:eastAsia="zh-CN" w:bidi="ar-SA"/>
              </w:rPr>
              <w:t>%</w:t>
            </w:r>
            <w:r w:rsidRPr="00473B2D">
              <w:rPr>
                <w:color w:val="000000"/>
                <w:sz w:val="16"/>
                <w:szCs w:val="22"/>
                <w:lang w:val="en-US" w:eastAsia="zh-CN" w:bidi="ar-SA"/>
              </w:rPr>
              <w:t>0</w:t>
            </w:r>
            <w:r>
              <w:rPr>
                <w:color w:val="000000"/>
                <w:sz w:val="16"/>
                <w:szCs w:val="22"/>
                <w:lang w:val="en-US" w:eastAsia="zh-CN" w:bidi="ar-SA"/>
              </w:rPr>
              <w:t>,</w:t>
            </w:r>
            <w:r w:rsidRPr="00473B2D">
              <w:rPr>
                <w:color w:val="000000"/>
                <w:sz w:val="16"/>
                <w:szCs w:val="22"/>
                <w:lang w:val="en-US" w:eastAsia="zh-CN" w:bidi="ar-SA"/>
              </w:rPr>
              <w:t>3</w:t>
            </w: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rFonts w:hint="cs"/>
                <w:color w:val="000000"/>
                <w:sz w:val="16"/>
                <w:szCs w:val="22"/>
                <w:rtl/>
                <w:lang w:val="en-US" w:eastAsia="zh-CN" w:bidi="ar-SA"/>
              </w:rPr>
              <w:t>قطاع الاتصالات الراديوية</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61</w:t>
            </w:r>
            <w:r>
              <w:rPr>
                <w:color w:val="000000"/>
                <w:sz w:val="16"/>
                <w:szCs w:val="22"/>
                <w:lang w:val="en-US" w:eastAsia="zh-CN" w:bidi="ar-SA"/>
              </w:rPr>
              <w:t> </w:t>
            </w:r>
            <w:r w:rsidRPr="00473B2D">
              <w:rPr>
                <w:color w:val="000000"/>
                <w:sz w:val="16"/>
                <w:szCs w:val="22"/>
                <w:lang w:val="en-US" w:eastAsia="zh-CN" w:bidi="ar-SA"/>
              </w:rPr>
              <w:t>853</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62</w:t>
            </w:r>
            <w:r>
              <w:rPr>
                <w:color w:val="000000"/>
                <w:sz w:val="16"/>
                <w:szCs w:val="22"/>
                <w:lang w:val="en-US" w:eastAsia="zh-CN" w:bidi="ar-SA"/>
              </w:rPr>
              <w:t> </w:t>
            </w:r>
            <w:r w:rsidRPr="00473B2D">
              <w:rPr>
                <w:color w:val="000000"/>
                <w:sz w:val="16"/>
                <w:szCs w:val="22"/>
                <w:lang w:val="en-US" w:eastAsia="zh-CN" w:bidi="ar-SA"/>
              </w:rPr>
              <w:t>203</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124</w:t>
            </w:r>
            <w:r>
              <w:rPr>
                <w:color w:val="000000"/>
                <w:sz w:val="16"/>
                <w:szCs w:val="22"/>
                <w:lang w:val="en-US" w:eastAsia="zh-CN" w:bidi="ar-SA"/>
              </w:rPr>
              <w:t> </w:t>
            </w:r>
            <w:r w:rsidRPr="00473B2D">
              <w:rPr>
                <w:color w:val="000000"/>
                <w:sz w:val="16"/>
                <w:szCs w:val="22"/>
                <w:lang w:val="en-US" w:eastAsia="zh-CN" w:bidi="ar-SA"/>
              </w:rPr>
              <w:t>056</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57</w:t>
            </w:r>
            <w:r>
              <w:rPr>
                <w:color w:val="000000"/>
                <w:sz w:val="16"/>
                <w:szCs w:val="22"/>
                <w:lang w:val="en-US" w:eastAsia="zh-CN" w:bidi="ar-SA"/>
              </w:rPr>
              <w:t> </w:t>
            </w:r>
            <w:r w:rsidRPr="00473B2D">
              <w:rPr>
                <w:color w:val="000000"/>
                <w:sz w:val="16"/>
                <w:szCs w:val="22"/>
                <w:lang w:val="en-US" w:eastAsia="zh-CN" w:bidi="ar-SA"/>
              </w:rPr>
              <w:t>417</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60</w:t>
            </w:r>
            <w:r>
              <w:rPr>
                <w:color w:val="000000"/>
                <w:sz w:val="16"/>
                <w:szCs w:val="22"/>
                <w:lang w:val="en-US" w:eastAsia="zh-CN" w:bidi="ar-SA"/>
              </w:rPr>
              <w:t> </w:t>
            </w:r>
            <w:r w:rsidRPr="00473B2D">
              <w:rPr>
                <w:color w:val="000000"/>
                <w:sz w:val="16"/>
                <w:szCs w:val="22"/>
                <w:lang w:val="en-US" w:eastAsia="zh-CN" w:bidi="ar-SA"/>
              </w:rPr>
              <w:t>988</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118</w:t>
            </w:r>
            <w:r>
              <w:rPr>
                <w:color w:val="000000"/>
                <w:sz w:val="16"/>
                <w:szCs w:val="22"/>
                <w:lang w:val="en-US" w:eastAsia="zh-CN" w:bidi="ar-SA"/>
              </w:rPr>
              <w:t> </w:t>
            </w:r>
            <w:r w:rsidRPr="00473B2D">
              <w:rPr>
                <w:color w:val="000000"/>
                <w:sz w:val="16"/>
                <w:szCs w:val="22"/>
                <w:lang w:val="en-US" w:eastAsia="zh-CN" w:bidi="ar-SA"/>
              </w:rPr>
              <w:t>405</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5</w:t>
            </w:r>
            <w:r>
              <w:rPr>
                <w:color w:val="000000"/>
                <w:sz w:val="16"/>
                <w:szCs w:val="22"/>
                <w:lang w:val="en-US" w:eastAsia="zh-CN" w:bidi="ar-SA"/>
              </w:rPr>
              <w:t> </w:t>
            </w:r>
            <w:r w:rsidRPr="00473B2D">
              <w:rPr>
                <w:color w:val="000000"/>
                <w:sz w:val="16"/>
                <w:szCs w:val="22"/>
                <w:lang w:val="en-US" w:eastAsia="zh-CN" w:bidi="ar-SA"/>
              </w:rPr>
              <w:t>651</w:t>
            </w:r>
            <w:r>
              <w:rPr>
                <w:color w:val="000000"/>
                <w:sz w:val="16"/>
                <w:szCs w:val="22"/>
                <w:lang w:val="en-US" w:eastAsia="zh-CN" w:bidi="ar-SA"/>
              </w:rPr>
              <w:t>–</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color w:val="000000"/>
                <w:sz w:val="16"/>
                <w:szCs w:val="22"/>
                <w:lang w:val="en-US" w:eastAsia="zh-CN" w:bidi="ar-SA"/>
              </w:rPr>
              <w:t>%</w:t>
            </w:r>
            <w:r w:rsidRPr="00473B2D">
              <w:rPr>
                <w:color w:val="000000"/>
                <w:sz w:val="16"/>
                <w:szCs w:val="22"/>
                <w:lang w:val="en-US" w:eastAsia="zh-CN" w:bidi="ar-SA"/>
              </w:rPr>
              <w:t>4</w:t>
            </w:r>
            <w:r>
              <w:rPr>
                <w:color w:val="000000"/>
                <w:sz w:val="16"/>
                <w:szCs w:val="22"/>
                <w:lang w:val="en-US" w:eastAsia="zh-CN" w:bidi="ar-SA"/>
              </w:rPr>
              <w:t>,</w:t>
            </w:r>
            <w:r w:rsidRPr="00473B2D">
              <w:rPr>
                <w:color w:val="000000"/>
                <w:sz w:val="16"/>
                <w:szCs w:val="22"/>
                <w:lang w:val="en-US" w:eastAsia="zh-CN" w:bidi="ar-SA"/>
              </w:rPr>
              <w:t>6</w:t>
            </w:r>
            <w:r>
              <w:rPr>
                <w:color w:val="000000"/>
                <w:sz w:val="16"/>
                <w:szCs w:val="22"/>
                <w:lang w:val="en-US" w:eastAsia="zh-CN" w:bidi="ar-SA"/>
              </w:rPr>
              <w:t>–</w:t>
            </w: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rFonts w:hint="cs"/>
                <w:color w:val="000000"/>
                <w:sz w:val="16"/>
                <w:szCs w:val="22"/>
                <w:rtl/>
                <w:lang w:val="en-US" w:eastAsia="zh-CN" w:bidi="ar-SA"/>
              </w:rPr>
              <w:t>قطاع تقييس الاتصالات</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26</w:t>
            </w:r>
            <w:r>
              <w:rPr>
                <w:color w:val="000000"/>
                <w:sz w:val="16"/>
                <w:szCs w:val="22"/>
                <w:lang w:val="en-US" w:eastAsia="zh-CN" w:bidi="ar-SA"/>
              </w:rPr>
              <w:t> </w:t>
            </w:r>
            <w:r w:rsidRPr="00473B2D">
              <w:rPr>
                <w:color w:val="000000"/>
                <w:sz w:val="16"/>
                <w:szCs w:val="22"/>
                <w:lang w:val="en-US" w:eastAsia="zh-CN" w:bidi="ar-SA"/>
              </w:rPr>
              <w:t>200</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25</w:t>
            </w:r>
            <w:r>
              <w:rPr>
                <w:color w:val="000000"/>
                <w:sz w:val="16"/>
                <w:szCs w:val="22"/>
                <w:lang w:val="en-US" w:eastAsia="zh-CN" w:bidi="ar-SA"/>
              </w:rPr>
              <w:t> </w:t>
            </w:r>
            <w:r w:rsidRPr="00473B2D">
              <w:rPr>
                <w:color w:val="000000"/>
                <w:sz w:val="16"/>
                <w:szCs w:val="22"/>
                <w:lang w:val="en-US" w:eastAsia="zh-CN" w:bidi="ar-SA"/>
              </w:rPr>
              <w:t>529</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51</w:t>
            </w:r>
            <w:r>
              <w:rPr>
                <w:color w:val="000000"/>
                <w:sz w:val="16"/>
                <w:szCs w:val="22"/>
                <w:lang w:val="en-US" w:eastAsia="zh-CN" w:bidi="ar-SA"/>
              </w:rPr>
              <w:t> </w:t>
            </w:r>
            <w:r w:rsidRPr="00473B2D">
              <w:rPr>
                <w:color w:val="000000"/>
                <w:sz w:val="16"/>
                <w:szCs w:val="22"/>
                <w:lang w:val="en-US" w:eastAsia="zh-CN" w:bidi="ar-SA"/>
              </w:rPr>
              <w:t>729</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25</w:t>
            </w:r>
            <w:r>
              <w:rPr>
                <w:color w:val="000000"/>
                <w:sz w:val="16"/>
                <w:szCs w:val="22"/>
                <w:lang w:val="en-US" w:eastAsia="zh-CN" w:bidi="ar-SA"/>
              </w:rPr>
              <w:t> </w:t>
            </w:r>
            <w:r w:rsidRPr="00473B2D">
              <w:rPr>
                <w:color w:val="000000"/>
                <w:sz w:val="16"/>
                <w:szCs w:val="22"/>
                <w:lang w:val="en-US" w:eastAsia="zh-CN" w:bidi="ar-SA"/>
              </w:rPr>
              <w:t>658</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24</w:t>
            </w:r>
            <w:r>
              <w:rPr>
                <w:color w:val="000000"/>
                <w:sz w:val="16"/>
                <w:szCs w:val="22"/>
                <w:lang w:val="en-US" w:eastAsia="zh-CN" w:bidi="ar-SA"/>
              </w:rPr>
              <w:t> </w:t>
            </w:r>
            <w:r w:rsidRPr="00473B2D">
              <w:rPr>
                <w:color w:val="000000"/>
                <w:sz w:val="16"/>
                <w:szCs w:val="22"/>
                <w:lang w:val="en-US" w:eastAsia="zh-CN" w:bidi="ar-SA"/>
              </w:rPr>
              <w:t>797</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50</w:t>
            </w:r>
            <w:r>
              <w:rPr>
                <w:color w:val="000000"/>
                <w:sz w:val="16"/>
                <w:szCs w:val="22"/>
                <w:lang w:val="en-US" w:eastAsia="zh-CN" w:bidi="ar-SA"/>
              </w:rPr>
              <w:t> </w:t>
            </w:r>
            <w:r w:rsidRPr="00473B2D">
              <w:rPr>
                <w:color w:val="000000"/>
                <w:sz w:val="16"/>
                <w:szCs w:val="22"/>
                <w:lang w:val="en-US" w:eastAsia="zh-CN" w:bidi="ar-SA"/>
              </w:rPr>
              <w:t>455</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w:t>
            </w:r>
            <w:r>
              <w:rPr>
                <w:color w:val="000000"/>
                <w:sz w:val="16"/>
                <w:szCs w:val="22"/>
                <w:lang w:val="en-US" w:eastAsia="zh-CN" w:bidi="ar-SA"/>
              </w:rPr>
              <w:t> </w:t>
            </w:r>
            <w:r w:rsidRPr="00473B2D">
              <w:rPr>
                <w:color w:val="000000"/>
                <w:sz w:val="16"/>
                <w:szCs w:val="22"/>
                <w:lang w:val="en-US" w:eastAsia="zh-CN" w:bidi="ar-SA"/>
              </w:rPr>
              <w:t>274</w:t>
            </w:r>
            <w:r>
              <w:rPr>
                <w:color w:val="000000"/>
                <w:sz w:val="16"/>
                <w:szCs w:val="22"/>
                <w:lang w:val="en-US" w:eastAsia="zh-CN" w:bidi="ar-SA"/>
              </w:rPr>
              <w:t>–</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color w:val="000000"/>
                <w:sz w:val="16"/>
                <w:szCs w:val="22"/>
                <w:lang w:val="en-US" w:eastAsia="zh-CN" w:bidi="ar-SA"/>
              </w:rPr>
              <w:t>%</w:t>
            </w:r>
            <w:r w:rsidRPr="00473B2D">
              <w:rPr>
                <w:color w:val="000000"/>
                <w:sz w:val="16"/>
                <w:szCs w:val="22"/>
                <w:lang w:val="en-US" w:eastAsia="zh-CN" w:bidi="ar-SA"/>
              </w:rPr>
              <w:t>2</w:t>
            </w:r>
            <w:r>
              <w:rPr>
                <w:color w:val="000000"/>
                <w:sz w:val="16"/>
                <w:szCs w:val="22"/>
                <w:lang w:val="en-US" w:eastAsia="zh-CN" w:bidi="ar-SA"/>
              </w:rPr>
              <w:t>,</w:t>
            </w:r>
            <w:r w:rsidRPr="00473B2D">
              <w:rPr>
                <w:color w:val="000000"/>
                <w:sz w:val="16"/>
                <w:szCs w:val="22"/>
                <w:lang w:val="en-US" w:eastAsia="zh-CN" w:bidi="ar-SA"/>
              </w:rPr>
              <w:t>5</w:t>
            </w:r>
            <w:r>
              <w:rPr>
                <w:color w:val="000000"/>
                <w:sz w:val="16"/>
                <w:szCs w:val="22"/>
                <w:lang w:val="en-US" w:eastAsia="zh-CN" w:bidi="ar-SA"/>
              </w:rPr>
              <w:t>–</w:t>
            </w: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rFonts w:hint="cs"/>
                <w:color w:val="000000"/>
                <w:sz w:val="16"/>
                <w:szCs w:val="22"/>
                <w:rtl/>
                <w:lang w:val="en-US" w:eastAsia="zh-CN" w:bidi="ar-SA"/>
              </w:rPr>
              <w:t>قطاع تنمية الاتصالات</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56</w:t>
            </w:r>
            <w:r>
              <w:rPr>
                <w:color w:val="000000"/>
                <w:sz w:val="16"/>
                <w:szCs w:val="22"/>
                <w:lang w:val="en-US" w:eastAsia="zh-CN" w:bidi="ar-SA"/>
              </w:rPr>
              <w:t> </w:t>
            </w:r>
            <w:r w:rsidRPr="00473B2D">
              <w:rPr>
                <w:color w:val="000000"/>
                <w:sz w:val="16"/>
                <w:szCs w:val="22"/>
                <w:lang w:val="en-US" w:eastAsia="zh-CN" w:bidi="ar-SA"/>
              </w:rPr>
              <w:t>612</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58</w:t>
            </w:r>
            <w:r>
              <w:rPr>
                <w:color w:val="000000"/>
                <w:sz w:val="16"/>
                <w:szCs w:val="22"/>
                <w:lang w:val="en-US" w:eastAsia="zh-CN" w:bidi="ar-SA"/>
              </w:rPr>
              <w:t> </w:t>
            </w:r>
            <w:r w:rsidRPr="00473B2D">
              <w:rPr>
                <w:color w:val="000000"/>
                <w:sz w:val="16"/>
                <w:szCs w:val="22"/>
                <w:lang w:val="en-US" w:eastAsia="zh-CN" w:bidi="ar-SA"/>
              </w:rPr>
              <w:t>352</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114</w:t>
            </w:r>
            <w:r>
              <w:rPr>
                <w:color w:val="000000"/>
                <w:sz w:val="16"/>
                <w:szCs w:val="22"/>
                <w:lang w:val="en-US" w:eastAsia="zh-CN" w:bidi="ar-SA"/>
              </w:rPr>
              <w:t> </w:t>
            </w:r>
            <w:r w:rsidRPr="00473B2D">
              <w:rPr>
                <w:color w:val="000000"/>
                <w:sz w:val="16"/>
                <w:szCs w:val="22"/>
                <w:lang w:val="en-US" w:eastAsia="zh-CN" w:bidi="ar-SA"/>
              </w:rPr>
              <w:t>964</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55</w:t>
            </w:r>
            <w:r>
              <w:rPr>
                <w:color w:val="000000"/>
                <w:sz w:val="16"/>
                <w:szCs w:val="22"/>
                <w:lang w:val="en-US" w:eastAsia="zh-CN" w:bidi="ar-SA"/>
              </w:rPr>
              <w:t> </w:t>
            </w:r>
            <w:r w:rsidRPr="00473B2D">
              <w:rPr>
                <w:color w:val="000000"/>
                <w:sz w:val="16"/>
                <w:szCs w:val="22"/>
                <w:lang w:val="en-US" w:eastAsia="zh-CN" w:bidi="ar-SA"/>
              </w:rPr>
              <w:t>728</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56</w:t>
            </w:r>
            <w:r>
              <w:rPr>
                <w:color w:val="000000"/>
                <w:sz w:val="16"/>
                <w:szCs w:val="22"/>
                <w:lang w:val="en-US" w:eastAsia="zh-CN" w:bidi="ar-SA"/>
              </w:rPr>
              <w:t> </w:t>
            </w:r>
            <w:r w:rsidRPr="00473B2D">
              <w:rPr>
                <w:color w:val="000000"/>
                <w:sz w:val="16"/>
                <w:szCs w:val="22"/>
                <w:lang w:val="en-US" w:eastAsia="zh-CN" w:bidi="ar-SA"/>
              </w:rPr>
              <w:t>735</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112</w:t>
            </w:r>
            <w:r>
              <w:rPr>
                <w:color w:val="000000"/>
                <w:sz w:val="16"/>
                <w:szCs w:val="22"/>
                <w:lang w:val="en-US" w:eastAsia="zh-CN" w:bidi="ar-SA"/>
              </w:rPr>
              <w:t> </w:t>
            </w:r>
            <w:r w:rsidRPr="00473B2D">
              <w:rPr>
                <w:color w:val="000000"/>
                <w:sz w:val="16"/>
                <w:szCs w:val="22"/>
                <w:lang w:val="en-US" w:eastAsia="zh-CN" w:bidi="ar-SA"/>
              </w:rPr>
              <w:t>463</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w:t>
            </w:r>
            <w:r>
              <w:rPr>
                <w:color w:val="000000"/>
                <w:sz w:val="16"/>
                <w:szCs w:val="22"/>
                <w:lang w:val="en-US" w:eastAsia="zh-CN" w:bidi="ar-SA"/>
              </w:rPr>
              <w:t> </w:t>
            </w:r>
            <w:r w:rsidRPr="00473B2D">
              <w:rPr>
                <w:color w:val="000000"/>
                <w:sz w:val="16"/>
                <w:szCs w:val="22"/>
                <w:lang w:val="en-US" w:eastAsia="zh-CN" w:bidi="ar-SA"/>
              </w:rPr>
              <w:t>502</w:t>
            </w:r>
            <w:r>
              <w:rPr>
                <w:color w:val="000000"/>
                <w:sz w:val="16"/>
                <w:szCs w:val="22"/>
                <w:lang w:val="en-US" w:eastAsia="zh-CN" w:bidi="ar-SA"/>
              </w:rPr>
              <w:t>–</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color w:val="000000"/>
                <w:sz w:val="16"/>
                <w:szCs w:val="22"/>
                <w:lang w:val="en-US" w:eastAsia="zh-CN" w:bidi="ar-SA"/>
              </w:rPr>
              <w:t>%</w:t>
            </w:r>
            <w:r w:rsidRPr="00473B2D">
              <w:rPr>
                <w:color w:val="000000"/>
                <w:sz w:val="16"/>
                <w:szCs w:val="22"/>
                <w:lang w:val="en-US" w:eastAsia="zh-CN" w:bidi="ar-SA"/>
              </w:rPr>
              <w:t>2</w:t>
            </w:r>
            <w:r>
              <w:rPr>
                <w:color w:val="000000"/>
                <w:sz w:val="16"/>
                <w:szCs w:val="22"/>
                <w:lang w:val="en-US" w:eastAsia="zh-CN" w:bidi="ar-SA"/>
              </w:rPr>
              <w:t>,</w:t>
            </w:r>
            <w:r w:rsidRPr="00473B2D">
              <w:rPr>
                <w:color w:val="000000"/>
                <w:sz w:val="16"/>
                <w:szCs w:val="22"/>
                <w:lang w:val="en-US" w:eastAsia="zh-CN" w:bidi="ar-SA"/>
              </w:rPr>
              <w:t>2</w:t>
            </w:r>
            <w:r>
              <w:rPr>
                <w:color w:val="000000"/>
                <w:sz w:val="16"/>
                <w:szCs w:val="22"/>
                <w:lang w:val="en-US" w:eastAsia="zh-CN" w:bidi="ar-SA"/>
              </w:rPr>
              <w:t>–</w:t>
            </w:r>
          </w:p>
        </w:tc>
      </w:tr>
      <w:tr w:rsidR="003C552E" w:rsidRPr="00033272" w:rsidTr="003C552E">
        <w:tc>
          <w:tcPr>
            <w:tcW w:w="1406" w:type="dxa"/>
            <w:tcBorders>
              <w:top w:val="nil"/>
              <w:bottom w:val="single" w:sz="4" w:space="0" w:color="auto"/>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sz w:val="16"/>
                <w:szCs w:val="22"/>
                <w:lang w:val="en-US" w:eastAsia="zh-CN" w:bidi="ar-SA"/>
              </w:rPr>
            </w:pPr>
            <w:r w:rsidRPr="00473B2D">
              <w:rPr>
                <w:rFonts w:hint="cs"/>
                <w:b/>
                <w:bCs/>
                <w:sz w:val="16"/>
                <w:szCs w:val="22"/>
                <w:rtl/>
                <w:lang w:val="en-US" w:eastAsia="zh-CN" w:bidi="ar-SA"/>
              </w:rPr>
              <w:t>المجموع</w:t>
            </w:r>
          </w:p>
        </w:tc>
        <w:tc>
          <w:tcPr>
            <w:tcW w:w="276" w:type="dxa"/>
            <w:tcBorders>
              <w:top w:val="nil"/>
              <w:bottom w:val="single" w:sz="4" w:space="0" w:color="auto"/>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bottom w:val="sing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323</w:t>
            </w:r>
            <w:r>
              <w:rPr>
                <w:b/>
                <w:bCs/>
                <w:color w:val="000000"/>
                <w:sz w:val="16"/>
                <w:szCs w:val="22"/>
                <w:lang w:val="en-US" w:eastAsia="zh-CN" w:bidi="ar-SA"/>
              </w:rPr>
              <w:t> </w:t>
            </w:r>
            <w:r w:rsidRPr="00473B2D">
              <w:rPr>
                <w:b/>
                <w:bCs/>
                <w:color w:val="000000"/>
                <w:sz w:val="16"/>
                <w:szCs w:val="22"/>
                <w:lang w:val="en-US" w:eastAsia="zh-CN" w:bidi="ar-SA"/>
              </w:rPr>
              <w:t>834</w:t>
            </w:r>
          </w:p>
        </w:tc>
        <w:tc>
          <w:tcPr>
            <w:tcW w:w="977" w:type="dxa"/>
            <w:tcBorders>
              <w:top w:val="nil"/>
              <w:left w:val="nil"/>
              <w:bottom w:val="sing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331</w:t>
            </w:r>
            <w:r>
              <w:rPr>
                <w:b/>
                <w:bCs/>
                <w:color w:val="000000"/>
                <w:sz w:val="16"/>
                <w:szCs w:val="22"/>
                <w:lang w:val="en-US" w:eastAsia="zh-CN" w:bidi="ar-SA"/>
              </w:rPr>
              <w:t> </w:t>
            </w:r>
            <w:r w:rsidRPr="00473B2D">
              <w:rPr>
                <w:b/>
                <w:bCs/>
                <w:color w:val="000000"/>
                <w:sz w:val="16"/>
                <w:szCs w:val="22"/>
                <w:lang w:val="en-US" w:eastAsia="zh-CN" w:bidi="ar-SA"/>
              </w:rPr>
              <w:t>055</w:t>
            </w:r>
          </w:p>
        </w:tc>
        <w:tc>
          <w:tcPr>
            <w:tcW w:w="1031" w:type="dxa"/>
            <w:tcBorders>
              <w:top w:val="nil"/>
              <w:left w:val="nil"/>
              <w:bottom w:val="single" w:sz="4" w:space="0" w:color="auto"/>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654</w:t>
            </w:r>
            <w:r>
              <w:rPr>
                <w:b/>
                <w:bCs/>
                <w:color w:val="000000"/>
                <w:sz w:val="16"/>
                <w:szCs w:val="22"/>
                <w:lang w:val="en-US" w:eastAsia="zh-CN" w:bidi="ar-SA"/>
              </w:rPr>
              <w:t> </w:t>
            </w:r>
            <w:r w:rsidRPr="00473B2D">
              <w:rPr>
                <w:b/>
                <w:bCs/>
                <w:color w:val="000000"/>
                <w:sz w:val="16"/>
                <w:szCs w:val="22"/>
                <w:lang w:val="en-US" w:eastAsia="zh-CN" w:bidi="ar-SA"/>
              </w:rPr>
              <w:t>889</w:t>
            </w:r>
          </w:p>
        </w:tc>
        <w:tc>
          <w:tcPr>
            <w:tcW w:w="284" w:type="dxa"/>
            <w:tcBorders>
              <w:top w:val="nil"/>
              <w:bottom w:val="single" w:sz="4" w:space="0" w:color="auto"/>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16" w:type="dxa"/>
            <w:tcBorders>
              <w:top w:val="nil"/>
              <w:bottom w:val="sing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320</w:t>
            </w:r>
            <w:r>
              <w:rPr>
                <w:b/>
                <w:bCs/>
                <w:color w:val="000000"/>
                <w:sz w:val="16"/>
                <w:szCs w:val="22"/>
                <w:lang w:val="en-US" w:eastAsia="zh-CN" w:bidi="ar-SA"/>
              </w:rPr>
              <w:t> </w:t>
            </w:r>
            <w:r w:rsidRPr="00473B2D">
              <w:rPr>
                <w:b/>
                <w:bCs/>
                <w:color w:val="000000"/>
                <w:sz w:val="16"/>
                <w:szCs w:val="22"/>
                <w:lang w:val="en-US" w:eastAsia="zh-CN" w:bidi="ar-SA"/>
              </w:rPr>
              <w:t>036</w:t>
            </w:r>
          </w:p>
        </w:tc>
        <w:tc>
          <w:tcPr>
            <w:tcW w:w="933" w:type="dxa"/>
            <w:tcBorders>
              <w:top w:val="nil"/>
              <w:left w:val="nil"/>
              <w:bottom w:val="sing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326</w:t>
            </w:r>
            <w:r>
              <w:rPr>
                <w:b/>
                <w:bCs/>
                <w:color w:val="000000"/>
                <w:sz w:val="16"/>
                <w:szCs w:val="22"/>
                <w:lang w:val="en-US" w:eastAsia="zh-CN" w:bidi="ar-SA"/>
              </w:rPr>
              <w:t> </w:t>
            </w:r>
            <w:r w:rsidRPr="00473B2D">
              <w:rPr>
                <w:b/>
                <w:bCs/>
                <w:color w:val="000000"/>
                <w:sz w:val="16"/>
                <w:szCs w:val="22"/>
                <w:lang w:val="en-US" w:eastAsia="zh-CN" w:bidi="ar-SA"/>
              </w:rPr>
              <w:t>668</w:t>
            </w:r>
          </w:p>
        </w:tc>
        <w:tc>
          <w:tcPr>
            <w:tcW w:w="903" w:type="dxa"/>
            <w:tcBorders>
              <w:top w:val="nil"/>
              <w:left w:val="nil"/>
              <w:bottom w:val="single" w:sz="4" w:space="0" w:color="auto"/>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646</w:t>
            </w:r>
            <w:r>
              <w:rPr>
                <w:b/>
                <w:bCs/>
                <w:color w:val="000000"/>
                <w:sz w:val="16"/>
                <w:szCs w:val="22"/>
                <w:lang w:val="en-US" w:eastAsia="zh-CN" w:bidi="ar-SA"/>
              </w:rPr>
              <w:t> </w:t>
            </w:r>
            <w:r w:rsidRPr="00473B2D">
              <w:rPr>
                <w:b/>
                <w:bCs/>
                <w:color w:val="000000"/>
                <w:sz w:val="16"/>
                <w:szCs w:val="22"/>
                <w:lang w:val="en-US" w:eastAsia="zh-CN" w:bidi="ar-SA"/>
              </w:rPr>
              <w:t>704</w:t>
            </w:r>
          </w:p>
        </w:tc>
        <w:tc>
          <w:tcPr>
            <w:tcW w:w="902" w:type="dxa"/>
            <w:tcBorders>
              <w:top w:val="nil"/>
              <w:left w:val="nil"/>
              <w:bottom w:val="sing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8</w:t>
            </w:r>
            <w:r>
              <w:rPr>
                <w:b/>
                <w:bCs/>
                <w:color w:val="000000"/>
                <w:sz w:val="16"/>
                <w:szCs w:val="22"/>
                <w:lang w:val="en-US" w:eastAsia="zh-CN" w:bidi="ar-SA"/>
              </w:rPr>
              <w:t> </w:t>
            </w:r>
            <w:r w:rsidRPr="00473B2D">
              <w:rPr>
                <w:b/>
                <w:bCs/>
                <w:color w:val="000000"/>
                <w:sz w:val="16"/>
                <w:szCs w:val="22"/>
                <w:lang w:val="en-US" w:eastAsia="zh-CN" w:bidi="ar-SA"/>
              </w:rPr>
              <w:t>186</w:t>
            </w:r>
            <w:r>
              <w:rPr>
                <w:b/>
                <w:bCs/>
                <w:color w:val="000000"/>
                <w:sz w:val="16"/>
                <w:szCs w:val="22"/>
                <w:lang w:val="en-US" w:eastAsia="zh-CN" w:bidi="ar-SA"/>
              </w:rPr>
              <w:t>–</w:t>
            </w:r>
          </w:p>
        </w:tc>
        <w:tc>
          <w:tcPr>
            <w:tcW w:w="924" w:type="dxa"/>
            <w:tcBorders>
              <w:top w:val="nil"/>
              <w:left w:val="nil"/>
              <w:bottom w:val="single" w:sz="4" w:space="0" w:color="auto"/>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F46CBE">
              <w:rPr>
                <w:b/>
                <w:bCs/>
                <w:color w:val="000000"/>
                <w:sz w:val="16"/>
                <w:szCs w:val="22"/>
                <w:lang w:val="en-US" w:eastAsia="zh-CN" w:bidi="ar-SA"/>
              </w:rPr>
              <w:t>%</w:t>
            </w:r>
            <w:r w:rsidRPr="00473B2D">
              <w:rPr>
                <w:b/>
                <w:bCs/>
                <w:color w:val="000000"/>
                <w:sz w:val="16"/>
                <w:szCs w:val="22"/>
                <w:lang w:val="en-US" w:eastAsia="zh-CN" w:bidi="ar-SA"/>
              </w:rPr>
              <w:t>1</w:t>
            </w:r>
            <w:r>
              <w:rPr>
                <w:b/>
                <w:bCs/>
                <w:color w:val="000000"/>
                <w:sz w:val="16"/>
                <w:szCs w:val="22"/>
                <w:lang w:val="en-US" w:eastAsia="zh-CN" w:bidi="ar-SA"/>
              </w:rPr>
              <w:t>,</w:t>
            </w:r>
            <w:r w:rsidRPr="00473B2D">
              <w:rPr>
                <w:b/>
                <w:bCs/>
                <w:color w:val="000000"/>
                <w:sz w:val="16"/>
                <w:szCs w:val="22"/>
                <w:lang w:val="en-US" w:eastAsia="zh-CN" w:bidi="ar-SA"/>
              </w:rPr>
              <w:t>2</w:t>
            </w:r>
            <w:r>
              <w:rPr>
                <w:b/>
                <w:bCs/>
                <w:color w:val="000000"/>
                <w:sz w:val="16"/>
                <w:szCs w:val="22"/>
                <w:lang w:val="en-US" w:eastAsia="zh-CN" w:bidi="ar-SA"/>
              </w:rPr>
              <w:t>–</w:t>
            </w:r>
          </w:p>
        </w:tc>
      </w:tr>
      <w:tr w:rsidR="003C552E" w:rsidRPr="00033272" w:rsidTr="003C552E">
        <w:tc>
          <w:tcPr>
            <w:tcW w:w="1406" w:type="dxa"/>
            <w:tcBorders>
              <w:bottom w:val="nil"/>
            </w:tcBorders>
          </w:tcPr>
          <w:p w:rsidR="003C552E" w:rsidRPr="00033272" w:rsidRDefault="003C552E" w:rsidP="003C552E">
            <w:pPr>
              <w:spacing w:before="0" w:line="80" w:lineRule="exact"/>
              <w:rPr>
                <w:sz w:val="16"/>
                <w:szCs w:val="22"/>
                <w:rtl/>
              </w:rPr>
            </w:pPr>
          </w:p>
        </w:tc>
        <w:tc>
          <w:tcPr>
            <w:tcW w:w="276" w:type="dxa"/>
            <w:tcBorders>
              <w:bottom w:val="nil"/>
            </w:tcBorders>
            <w:shd w:val="clear" w:color="auto" w:fill="FCD5B4"/>
          </w:tcPr>
          <w:p w:rsidR="003C552E" w:rsidRPr="00033272" w:rsidRDefault="003C552E" w:rsidP="003C552E">
            <w:pPr>
              <w:spacing w:before="0" w:line="80" w:lineRule="exact"/>
              <w:rPr>
                <w:sz w:val="16"/>
                <w:szCs w:val="22"/>
                <w:rtl/>
              </w:rPr>
            </w:pPr>
          </w:p>
        </w:tc>
        <w:tc>
          <w:tcPr>
            <w:tcW w:w="977" w:type="dxa"/>
            <w:tcBorders>
              <w:bottom w:val="nil"/>
              <w:right w:val="nil"/>
            </w:tcBorders>
          </w:tcPr>
          <w:p w:rsidR="003C552E" w:rsidRPr="00033272" w:rsidRDefault="003C552E" w:rsidP="003C552E">
            <w:pPr>
              <w:spacing w:before="0" w:line="80" w:lineRule="exact"/>
              <w:rPr>
                <w:sz w:val="16"/>
                <w:szCs w:val="22"/>
                <w:rtl/>
              </w:rPr>
            </w:pPr>
          </w:p>
        </w:tc>
        <w:tc>
          <w:tcPr>
            <w:tcW w:w="977" w:type="dxa"/>
            <w:tcBorders>
              <w:left w:val="nil"/>
              <w:bottom w:val="nil"/>
              <w:right w:val="nil"/>
            </w:tcBorders>
          </w:tcPr>
          <w:p w:rsidR="003C552E" w:rsidRPr="00033272" w:rsidRDefault="003C552E" w:rsidP="003C552E">
            <w:pPr>
              <w:spacing w:before="0" w:line="80" w:lineRule="exact"/>
              <w:rPr>
                <w:sz w:val="16"/>
                <w:szCs w:val="22"/>
                <w:rtl/>
              </w:rPr>
            </w:pPr>
          </w:p>
        </w:tc>
        <w:tc>
          <w:tcPr>
            <w:tcW w:w="1031" w:type="dxa"/>
            <w:tcBorders>
              <w:left w:val="nil"/>
              <w:bottom w:val="nil"/>
            </w:tcBorders>
            <w:shd w:val="clear" w:color="auto" w:fill="DCE6F1"/>
          </w:tcPr>
          <w:p w:rsidR="003C552E" w:rsidRPr="00033272" w:rsidRDefault="003C552E" w:rsidP="003C552E">
            <w:pPr>
              <w:spacing w:before="0" w:line="80" w:lineRule="exact"/>
              <w:rPr>
                <w:sz w:val="16"/>
                <w:szCs w:val="22"/>
                <w:rtl/>
              </w:rPr>
            </w:pPr>
          </w:p>
        </w:tc>
        <w:tc>
          <w:tcPr>
            <w:tcW w:w="284" w:type="dxa"/>
            <w:tcBorders>
              <w:bottom w:val="nil"/>
            </w:tcBorders>
            <w:shd w:val="clear" w:color="auto" w:fill="FCD5B4"/>
          </w:tcPr>
          <w:p w:rsidR="003C552E" w:rsidRPr="00033272" w:rsidRDefault="003C552E" w:rsidP="003C552E">
            <w:pPr>
              <w:spacing w:before="0" w:line="80" w:lineRule="exact"/>
              <w:rPr>
                <w:sz w:val="16"/>
                <w:szCs w:val="22"/>
                <w:rtl/>
              </w:rPr>
            </w:pPr>
          </w:p>
        </w:tc>
        <w:tc>
          <w:tcPr>
            <w:tcW w:w="1016" w:type="dxa"/>
            <w:tcBorders>
              <w:bottom w:val="nil"/>
              <w:right w:val="nil"/>
            </w:tcBorders>
          </w:tcPr>
          <w:p w:rsidR="003C552E" w:rsidRPr="00033272" w:rsidRDefault="003C552E" w:rsidP="003C552E">
            <w:pPr>
              <w:spacing w:before="0" w:line="80" w:lineRule="exact"/>
              <w:rPr>
                <w:sz w:val="16"/>
                <w:szCs w:val="22"/>
                <w:rtl/>
              </w:rPr>
            </w:pPr>
          </w:p>
        </w:tc>
        <w:tc>
          <w:tcPr>
            <w:tcW w:w="933" w:type="dxa"/>
            <w:tcBorders>
              <w:left w:val="nil"/>
              <w:bottom w:val="nil"/>
              <w:right w:val="nil"/>
            </w:tcBorders>
          </w:tcPr>
          <w:p w:rsidR="003C552E" w:rsidRPr="00033272" w:rsidRDefault="003C552E" w:rsidP="003C552E">
            <w:pPr>
              <w:spacing w:before="0" w:line="80" w:lineRule="exact"/>
              <w:rPr>
                <w:sz w:val="16"/>
                <w:szCs w:val="22"/>
                <w:rtl/>
              </w:rPr>
            </w:pPr>
          </w:p>
        </w:tc>
        <w:tc>
          <w:tcPr>
            <w:tcW w:w="903" w:type="dxa"/>
            <w:tcBorders>
              <w:left w:val="nil"/>
              <w:bottom w:val="nil"/>
              <w:right w:val="nil"/>
            </w:tcBorders>
            <w:shd w:val="clear" w:color="auto" w:fill="DCE6F1"/>
          </w:tcPr>
          <w:p w:rsidR="003C552E" w:rsidRPr="00033272" w:rsidRDefault="003C552E" w:rsidP="003C552E">
            <w:pPr>
              <w:spacing w:before="0" w:line="80" w:lineRule="exact"/>
              <w:rPr>
                <w:sz w:val="16"/>
                <w:szCs w:val="22"/>
                <w:rtl/>
              </w:rPr>
            </w:pPr>
          </w:p>
        </w:tc>
        <w:tc>
          <w:tcPr>
            <w:tcW w:w="902" w:type="dxa"/>
            <w:tcBorders>
              <w:left w:val="nil"/>
              <w:bottom w:val="nil"/>
              <w:right w:val="nil"/>
            </w:tcBorders>
          </w:tcPr>
          <w:p w:rsidR="003C552E" w:rsidRPr="00033272" w:rsidRDefault="003C552E" w:rsidP="003C552E">
            <w:pPr>
              <w:spacing w:before="0" w:line="80" w:lineRule="exact"/>
              <w:rPr>
                <w:sz w:val="16"/>
                <w:szCs w:val="22"/>
                <w:rtl/>
              </w:rPr>
            </w:pPr>
          </w:p>
        </w:tc>
        <w:tc>
          <w:tcPr>
            <w:tcW w:w="924" w:type="dxa"/>
            <w:tcBorders>
              <w:left w:val="nil"/>
              <w:bottom w:val="nil"/>
            </w:tcBorders>
          </w:tcPr>
          <w:p w:rsidR="003C552E" w:rsidRPr="00033272" w:rsidRDefault="003C552E" w:rsidP="003C552E">
            <w:pPr>
              <w:spacing w:before="0" w:line="80" w:lineRule="exact"/>
              <w:rPr>
                <w:sz w:val="16"/>
                <w:szCs w:val="22"/>
                <w:rtl/>
              </w:rPr>
            </w:pPr>
          </w:p>
        </w:tc>
      </w:tr>
      <w:tr w:rsidR="003C552E" w:rsidRPr="00033272" w:rsidTr="003C552E">
        <w:tc>
          <w:tcPr>
            <w:tcW w:w="1406" w:type="dxa"/>
            <w:tcBorders>
              <w:top w:val="nil"/>
              <w:bottom w:val="nil"/>
            </w:tcBorders>
          </w:tcPr>
          <w:p w:rsidR="003C552E" w:rsidRPr="006E1FE1"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pacing w:val="-2"/>
                <w:sz w:val="16"/>
                <w:szCs w:val="22"/>
                <w:lang w:val="en-US" w:eastAsia="zh-CN" w:bidi="ar-SA"/>
              </w:rPr>
            </w:pPr>
            <w:r w:rsidRPr="006E1FE1">
              <w:rPr>
                <w:rFonts w:hint="cs"/>
                <w:color w:val="000000"/>
                <w:spacing w:val="-2"/>
                <w:sz w:val="16"/>
                <w:szCs w:val="22"/>
                <w:rtl/>
                <w:lang w:val="en-US" w:eastAsia="zh-CN" w:bidi="ar-SA"/>
              </w:rPr>
              <w:t>تمويل صافي الأصول</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w:t>
            </w:r>
            <w:r>
              <w:rPr>
                <w:color w:val="000000"/>
                <w:sz w:val="16"/>
                <w:szCs w:val="22"/>
                <w:lang w:val="en-US" w:eastAsia="zh-CN" w:bidi="ar-SA"/>
              </w:rPr>
              <w:t> </w:t>
            </w:r>
            <w:r w:rsidRPr="00473B2D">
              <w:rPr>
                <w:color w:val="000000"/>
                <w:sz w:val="16"/>
                <w:szCs w:val="22"/>
                <w:lang w:val="en-US" w:eastAsia="zh-CN" w:bidi="ar-SA"/>
              </w:rPr>
              <w:t>000</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w:t>
            </w:r>
            <w:r>
              <w:rPr>
                <w:color w:val="000000"/>
                <w:sz w:val="16"/>
                <w:szCs w:val="22"/>
                <w:lang w:val="en-US" w:eastAsia="zh-CN" w:bidi="ar-SA"/>
              </w:rPr>
              <w:t> </w:t>
            </w:r>
            <w:r w:rsidRPr="00473B2D">
              <w:rPr>
                <w:color w:val="000000"/>
                <w:sz w:val="16"/>
                <w:szCs w:val="22"/>
                <w:lang w:val="en-US" w:eastAsia="zh-CN" w:bidi="ar-SA"/>
              </w:rPr>
              <w:t>000</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w:t>
            </w:r>
            <w:r>
              <w:rPr>
                <w:color w:val="000000"/>
                <w:sz w:val="16"/>
                <w:szCs w:val="22"/>
                <w:lang w:val="en-US" w:eastAsia="zh-CN" w:bidi="ar-SA"/>
              </w:rPr>
              <w:t> </w:t>
            </w:r>
            <w:r w:rsidRPr="00473B2D">
              <w:rPr>
                <w:color w:val="000000"/>
                <w:sz w:val="16"/>
                <w:szCs w:val="22"/>
                <w:lang w:val="en-US" w:eastAsia="zh-CN" w:bidi="ar-SA"/>
              </w:rPr>
              <w:t>000</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rFonts w:hint="cs"/>
                <w:color w:val="000000"/>
                <w:sz w:val="16"/>
                <w:szCs w:val="22"/>
                <w:rtl/>
                <w:lang w:val="en-US" w:eastAsia="zh-CN" w:bidi="ar-SA"/>
              </w:rPr>
              <w:t xml:space="preserve">  </w:t>
            </w:r>
            <w:r w:rsidRPr="00473B2D">
              <w:rPr>
                <w:color w:val="000000"/>
                <w:sz w:val="16"/>
                <w:szCs w:val="22"/>
                <w:lang w:val="en-US" w:eastAsia="zh-CN" w:bidi="ar-SA"/>
              </w:rPr>
              <w:t>2</w:t>
            </w:r>
            <w:r>
              <w:rPr>
                <w:color w:val="000000"/>
                <w:sz w:val="16"/>
                <w:szCs w:val="22"/>
                <w:lang w:val="en-US" w:eastAsia="zh-CN" w:bidi="ar-SA"/>
              </w:rPr>
              <w:t> </w:t>
            </w:r>
            <w:r w:rsidRPr="00473B2D">
              <w:rPr>
                <w:color w:val="000000"/>
                <w:sz w:val="16"/>
                <w:szCs w:val="22"/>
                <w:lang w:val="en-US" w:eastAsia="zh-CN" w:bidi="ar-SA"/>
              </w:rPr>
              <w:t>000</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rFonts w:hint="cs"/>
                <w:color w:val="000000"/>
                <w:sz w:val="16"/>
                <w:szCs w:val="22"/>
                <w:rtl/>
                <w:lang w:val="en-US" w:eastAsia="zh-CN" w:bidi="ar-SA"/>
              </w:rPr>
              <w:t>-</w:t>
            </w:r>
          </w:p>
        </w:tc>
      </w:tr>
      <w:tr w:rsidR="003C552E" w:rsidRPr="00033272" w:rsidTr="003C552E">
        <w:tc>
          <w:tcPr>
            <w:tcW w:w="1406" w:type="dxa"/>
            <w:tcBorders>
              <w:top w:val="nil"/>
              <w:bottom w:val="nil"/>
            </w:tcBorders>
          </w:tcPr>
          <w:p w:rsidR="003C552E" w:rsidRPr="006E1FE1"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pacing w:val="-2"/>
                <w:sz w:val="16"/>
                <w:szCs w:val="22"/>
                <w:rtl/>
                <w:lang w:val="en-US" w:eastAsia="zh-CN" w:bidi="ar-SY"/>
              </w:rPr>
            </w:pPr>
            <w:r w:rsidRPr="006E1FE1">
              <w:rPr>
                <w:rFonts w:hint="cs"/>
                <w:color w:val="000000"/>
                <w:spacing w:val="-2"/>
                <w:sz w:val="16"/>
                <w:szCs w:val="22"/>
                <w:rtl/>
                <w:lang w:val="en-US" w:eastAsia="zh-CN" w:bidi="ar-SA"/>
              </w:rPr>
              <w:t>وفورات في التكاليف</w:t>
            </w:r>
            <w:r w:rsidRPr="006E1FE1">
              <w:rPr>
                <w:color w:val="000000"/>
                <w:spacing w:val="-2"/>
                <w:sz w:val="16"/>
                <w:szCs w:val="22"/>
                <w:lang w:val="en-US" w:eastAsia="zh-CN" w:bidi="ar-SA"/>
              </w:rPr>
              <w:t>*</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6</w:t>
            </w:r>
            <w:r>
              <w:rPr>
                <w:color w:val="000000"/>
                <w:sz w:val="16"/>
                <w:szCs w:val="22"/>
                <w:lang w:val="en-US" w:eastAsia="zh-CN" w:bidi="ar-SA"/>
              </w:rPr>
              <w:t> </w:t>
            </w:r>
            <w:r w:rsidRPr="00473B2D">
              <w:rPr>
                <w:color w:val="000000"/>
                <w:sz w:val="16"/>
                <w:szCs w:val="22"/>
                <w:lang w:val="en-US" w:eastAsia="zh-CN" w:bidi="ar-SA"/>
              </w:rPr>
              <w:t>500</w:t>
            </w:r>
            <w:r>
              <w:rPr>
                <w:color w:val="000000"/>
                <w:sz w:val="16"/>
                <w:szCs w:val="22"/>
                <w:lang w:val="en-US" w:eastAsia="zh-CN" w:bidi="ar-SA"/>
              </w:rPr>
              <w:t>–</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6</w:t>
            </w:r>
            <w:r>
              <w:rPr>
                <w:color w:val="000000"/>
                <w:sz w:val="16"/>
                <w:szCs w:val="22"/>
                <w:lang w:val="en-US" w:eastAsia="zh-CN" w:bidi="ar-SA"/>
              </w:rPr>
              <w:t> </w:t>
            </w:r>
            <w:r w:rsidRPr="00473B2D">
              <w:rPr>
                <w:color w:val="000000"/>
                <w:sz w:val="16"/>
                <w:szCs w:val="22"/>
                <w:lang w:val="en-US" w:eastAsia="zh-CN" w:bidi="ar-SA"/>
              </w:rPr>
              <w:t>500</w:t>
            </w:r>
            <w:r>
              <w:rPr>
                <w:color w:val="000000"/>
                <w:sz w:val="16"/>
                <w:szCs w:val="22"/>
                <w:lang w:val="en-US" w:eastAsia="zh-CN" w:bidi="ar-SA"/>
              </w:rPr>
              <w:t>–</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13</w:t>
            </w:r>
            <w:r>
              <w:rPr>
                <w:color w:val="000000"/>
                <w:sz w:val="16"/>
                <w:szCs w:val="22"/>
                <w:lang w:val="en-US" w:eastAsia="zh-CN" w:bidi="ar-SA"/>
              </w:rPr>
              <w:t> </w:t>
            </w:r>
            <w:r w:rsidRPr="00473B2D">
              <w:rPr>
                <w:color w:val="000000"/>
                <w:sz w:val="16"/>
                <w:szCs w:val="22"/>
                <w:lang w:val="en-US" w:eastAsia="zh-CN" w:bidi="ar-SA"/>
              </w:rPr>
              <w:t>000</w:t>
            </w:r>
            <w:r>
              <w:rPr>
                <w:color w:val="000000"/>
                <w:sz w:val="16"/>
                <w:szCs w:val="22"/>
                <w:lang w:val="en-US" w:eastAsia="zh-CN" w:bidi="ar-SA"/>
              </w:rPr>
              <w:t>–</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13</w:t>
            </w:r>
            <w:r>
              <w:rPr>
                <w:color w:val="000000"/>
                <w:sz w:val="16"/>
                <w:szCs w:val="22"/>
                <w:lang w:val="en-US" w:eastAsia="zh-CN" w:bidi="ar-SA"/>
              </w:rPr>
              <w:t> </w:t>
            </w:r>
            <w:r w:rsidRPr="00473B2D">
              <w:rPr>
                <w:color w:val="000000"/>
                <w:sz w:val="16"/>
                <w:szCs w:val="22"/>
                <w:lang w:val="en-US" w:eastAsia="zh-CN" w:bidi="ar-SA"/>
              </w:rPr>
              <w:t>000</w:t>
            </w:r>
            <w:r>
              <w:rPr>
                <w:color w:val="000000"/>
                <w:sz w:val="16"/>
                <w:szCs w:val="22"/>
                <w:lang w:val="en-US" w:eastAsia="zh-CN" w:bidi="ar-SA"/>
              </w:rPr>
              <w:t>–</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Pr>
                <w:rFonts w:hint="cs"/>
                <w:color w:val="000000"/>
                <w:sz w:val="16"/>
                <w:szCs w:val="22"/>
                <w:rtl/>
                <w:lang w:val="en-US" w:eastAsia="zh-CN" w:bidi="ar-SA"/>
              </w:rPr>
              <w:t>-</w:t>
            </w:r>
          </w:p>
        </w:tc>
      </w:tr>
      <w:tr w:rsidR="003C552E" w:rsidRPr="00033272" w:rsidTr="003C552E">
        <w:tc>
          <w:tcPr>
            <w:tcW w:w="1406" w:type="dxa"/>
            <w:tcBorders>
              <w:top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sz w:val="16"/>
                <w:szCs w:val="22"/>
                <w:lang w:val="en-US" w:eastAsia="zh-CN" w:bidi="ar-SA"/>
              </w:rPr>
            </w:pPr>
            <w:r w:rsidRPr="00473B2D">
              <w:rPr>
                <w:b/>
                <w:bCs/>
                <w:sz w:val="16"/>
                <w:szCs w:val="22"/>
                <w:lang w:val="en-US" w:eastAsia="zh-CN" w:bidi="ar-SA"/>
              </w:rPr>
              <w:t> </w:t>
            </w:r>
          </w:p>
        </w:tc>
        <w:tc>
          <w:tcPr>
            <w:tcW w:w="276" w:type="dxa"/>
            <w:tcBorders>
              <w:top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top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ind w:firstLineChars="100" w:firstLine="161"/>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77" w:type="dxa"/>
            <w:tcBorders>
              <w:top w:val="nil"/>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ind w:firstLineChars="100" w:firstLine="161"/>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1031" w:type="dxa"/>
            <w:tcBorders>
              <w:top w:val="nil"/>
              <w:lef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ind w:firstLineChars="100" w:firstLine="161"/>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284" w:type="dxa"/>
            <w:tcBorders>
              <w:top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top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33" w:type="dxa"/>
            <w:tcBorders>
              <w:top w:val="nil"/>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03" w:type="dxa"/>
            <w:tcBorders>
              <w:top w:val="nil"/>
              <w:left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ind w:firstLineChars="100" w:firstLine="161"/>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02" w:type="dxa"/>
            <w:tcBorders>
              <w:top w:val="nil"/>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ind w:firstLineChars="100" w:firstLine="161"/>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24" w:type="dxa"/>
            <w:tcBorders>
              <w:top w:val="nil"/>
              <w:lef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r>
      <w:tr w:rsidR="003C552E" w:rsidRPr="00033272" w:rsidTr="003C552E">
        <w:tc>
          <w:tcPr>
            <w:tcW w:w="1406" w:type="dxa"/>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spacing w:val="-2"/>
                <w:sz w:val="16"/>
                <w:szCs w:val="22"/>
                <w:lang w:val="fr-CH" w:eastAsia="zh-CN" w:bidi="ar-SA"/>
              </w:rPr>
            </w:pPr>
            <w:r w:rsidRPr="00652756">
              <w:rPr>
                <w:rFonts w:hint="cs"/>
                <w:b/>
                <w:bCs/>
                <w:spacing w:val="-2"/>
                <w:sz w:val="16"/>
                <w:szCs w:val="22"/>
                <w:rtl/>
                <w:lang w:val="fr-CH" w:eastAsia="zh-CN" w:bidi="ar-SA"/>
              </w:rPr>
              <w:t>مجموع النفقات المقدرة</w:t>
            </w:r>
          </w:p>
        </w:tc>
        <w:tc>
          <w:tcPr>
            <w:tcW w:w="276"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fr-CH" w:eastAsia="zh-CN" w:bidi="ar-SA"/>
              </w:rPr>
            </w:pPr>
            <w:r w:rsidRPr="00473B2D">
              <w:rPr>
                <w:b/>
                <w:bCs/>
                <w:color w:val="0F243E"/>
                <w:sz w:val="16"/>
                <w:szCs w:val="22"/>
                <w:lang w:val="fr-CH" w:eastAsia="zh-CN" w:bidi="ar-SA"/>
              </w:rPr>
              <w:t> </w:t>
            </w:r>
          </w:p>
        </w:tc>
        <w:tc>
          <w:tcPr>
            <w:tcW w:w="977" w:type="dxa"/>
            <w:tcBorders>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323</w:t>
            </w:r>
            <w:r>
              <w:rPr>
                <w:b/>
                <w:bCs/>
                <w:color w:val="000000"/>
                <w:sz w:val="16"/>
                <w:szCs w:val="22"/>
                <w:lang w:val="en-US" w:eastAsia="zh-CN" w:bidi="ar-SA"/>
              </w:rPr>
              <w:t> </w:t>
            </w:r>
            <w:r w:rsidRPr="00473B2D">
              <w:rPr>
                <w:b/>
                <w:bCs/>
                <w:color w:val="000000"/>
                <w:sz w:val="16"/>
                <w:szCs w:val="22"/>
                <w:lang w:val="en-US" w:eastAsia="zh-CN" w:bidi="ar-SA"/>
              </w:rPr>
              <w:t>834</w:t>
            </w:r>
          </w:p>
        </w:tc>
        <w:tc>
          <w:tcPr>
            <w:tcW w:w="977"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331</w:t>
            </w:r>
            <w:r>
              <w:rPr>
                <w:b/>
                <w:bCs/>
                <w:color w:val="000000"/>
                <w:sz w:val="16"/>
                <w:szCs w:val="22"/>
                <w:lang w:val="en-US" w:eastAsia="zh-CN" w:bidi="ar-SA"/>
              </w:rPr>
              <w:t> </w:t>
            </w:r>
            <w:r w:rsidRPr="00473B2D">
              <w:rPr>
                <w:b/>
                <w:bCs/>
                <w:color w:val="000000"/>
                <w:sz w:val="16"/>
                <w:szCs w:val="22"/>
                <w:lang w:val="en-US" w:eastAsia="zh-CN" w:bidi="ar-SA"/>
              </w:rPr>
              <w:t>055</w:t>
            </w:r>
          </w:p>
        </w:tc>
        <w:tc>
          <w:tcPr>
            <w:tcW w:w="1031" w:type="dxa"/>
            <w:tcBorders>
              <w:lef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654</w:t>
            </w:r>
            <w:r>
              <w:rPr>
                <w:b/>
                <w:bCs/>
                <w:color w:val="000000"/>
                <w:sz w:val="16"/>
                <w:szCs w:val="22"/>
                <w:lang w:val="en-US" w:eastAsia="zh-CN" w:bidi="ar-SA"/>
              </w:rPr>
              <w:t> </w:t>
            </w:r>
            <w:r w:rsidRPr="00473B2D">
              <w:rPr>
                <w:b/>
                <w:bCs/>
                <w:color w:val="000000"/>
                <w:sz w:val="16"/>
                <w:szCs w:val="22"/>
                <w:lang w:val="en-US" w:eastAsia="zh-CN" w:bidi="ar-SA"/>
              </w:rPr>
              <w:t>889</w:t>
            </w:r>
          </w:p>
        </w:tc>
        <w:tc>
          <w:tcPr>
            <w:tcW w:w="284"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314</w:t>
            </w:r>
            <w:r>
              <w:rPr>
                <w:b/>
                <w:bCs/>
                <w:color w:val="000000"/>
                <w:sz w:val="16"/>
                <w:szCs w:val="22"/>
                <w:lang w:val="en-US" w:eastAsia="zh-CN" w:bidi="ar-SA"/>
              </w:rPr>
              <w:t> </w:t>
            </w:r>
            <w:r w:rsidRPr="00473B2D">
              <w:rPr>
                <w:b/>
                <w:bCs/>
                <w:color w:val="000000"/>
                <w:sz w:val="16"/>
                <w:szCs w:val="22"/>
                <w:lang w:val="en-US" w:eastAsia="zh-CN" w:bidi="ar-SA"/>
              </w:rPr>
              <w:t>536</w:t>
            </w:r>
          </w:p>
        </w:tc>
        <w:tc>
          <w:tcPr>
            <w:tcW w:w="933"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321</w:t>
            </w:r>
            <w:r>
              <w:rPr>
                <w:b/>
                <w:bCs/>
                <w:color w:val="000000"/>
                <w:sz w:val="16"/>
                <w:szCs w:val="22"/>
                <w:lang w:val="en-US" w:eastAsia="zh-CN" w:bidi="ar-SA"/>
              </w:rPr>
              <w:t> </w:t>
            </w:r>
            <w:r w:rsidRPr="00473B2D">
              <w:rPr>
                <w:b/>
                <w:bCs/>
                <w:color w:val="000000"/>
                <w:sz w:val="16"/>
                <w:szCs w:val="22"/>
                <w:lang w:val="en-US" w:eastAsia="zh-CN" w:bidi="ar-SA"/>
              </w:rPr>
              <w:t>168</w:t>
            </w:r>
          </w:p>
        </w:tc>
        <w:tc>
          <w:tcPr>
            <w:tcW w:w="903" w:type="dxa"/>
            <w:tcBorders>
              <w:left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635</w:t>
            </w:r>
            <w:r>
              <w:rPr>
                <w:b/>
                <w:bCs/>
                <w:color w:val="000000"/>
                <w:sz w:val="16"/>
                <w:szCs w:val="22"/>
                <w:lang w:val="en-US" w:eastAsia="zh-CN" w:bidi="ar-SA"/>
              </w:rPr>
              <w:t> </w:t>
            </w:r>
            <w:r w:rsidRPr="00473B2D">
              <w:rPr>
                <w:b/>
                <w:bCs/>
                <w:color w:val="000000"/>
                <w:sz w:val="16"/>
                <w:szCs w:val="22"/>
                <w:lang w:val="en-US" w:eastAsia="zh-CN" w:bidi="ar-SA"/>
              </w:rPr>
              <w:t>704</w:t>
            </w:r>
          </w:p>
        </w:tc>
        <w:tc>
          <w:tcPr>
            <w:tcW w:w="902"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19</w:t>
            </w:r>
            <w:r>
              <w:rPr>
                <w:b/>
                <w:bCs/>
                <w:color w:val="000000"/>
                <w:sz w:val="16"/>
                <w:szCs w:val="22"/>
                <w:lang w:val="en-US" w:eastAsia="zh-CN" w:bidi="ar-SA"/>
              </w:rPr>
              <w:t> </w:t>
            </w:r>
            <w:r w:rsidRPr="00473B2D">
              <w:rPr>
                <w:b/>
                <w:bCs/>
                <w:color w:val="000000"/>
                <w:sz w:val="16"/>
                <w:szCs w:val="22"/>
                <w:lang w:val="en-US" w:eastAsia="zh-CN" w:bidi="ar-SA"/>
              </w:rPr>
              <w:t>186</w:t>
            </w:r>
            <w:r>
              <w:rPr>
                <w:b/>
                <w:bCs/>
                <w:color w:val="000000"/>
                <w:sz w:val="16"/>
                <w:szCs w:val="22"/>
                <w:lang w:val="en-US" w:eastAsia="zh-CN" w:bidi="ar-SA"/>
              </w:rPr>
              <w:t>–</w:t>
            </w:r>
          </w:p>
        </w:tc>
        <w:tc>
          <w:tcPr>
            <w:tcW w:w="924" w:type="dxa"/>
            <w:tcBorders>
              <w:lef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rtl/>
                <w:lang w:val="en-US" w:eastAsia="zh-CN" w:bidi="ar-SY"/>
              </w:rPr>
            </w:pPr>
            <w:r w:rsidRPr="00873BA9">
              <w:rPr>
                <w:b/>
                <w:bCs/>
                <w:color w:val="000000"/>
                <w:sz w:val="16"/>
                <w:szCs w:val="22"/>
                <w:lang w:val="en-US" w:eastAsia="zh-CN" w:bidi="ar-SA"/>
              </w:rPr>
              <w:t>%</w:t>
            </w:r>
            <w:r w:rsidRPr="00473B2D">
              <w:rPr>
                <w:b/>
                <w:bCs/>
                <w:color w:val="000000"/>
                <w:sz w:val="16"/>
                <w:szCs w:val="22"/>
                <w:lang w:val="en-US" w:eastAsia="zh-CN" w:bidi="ar-SA"/>
              </w:rPr>
              <w:t>2</w:t>
            </w:r>
            <w:r>
              <w:rPr>
                <w:b/>
                <w:bCs/>
                <w:color w:val="000000"/>
                <w:sz w:val="16"/>
                <w:szCs w:val="22"/>
                <w:lang w:val="en-US" w:eastAsia="zh-CN" w:bidi="ar-SA"/>
              </w:rPr>
              <w:t>,</w:t>
            </w:r>
            <w:r w:rsidRPr="00473B2D">
              <w:rPr>
                <w:b/>
                <w:bCs/>
                <w:color w:val="000000"/>
                <w:sz w:val="16"/>
                <w:szCs w:val="22"/>
                <w:lang w:val="en-US" w:eastAsia="zh-CN" w:bidi="ar-SA"/>
              </w:rPr>
              <w:t>9</w:t>
            </w:r>
            <w:r>
              <w:rPr>
                <w:b/>
                <w:bCs/>
                <w:color w:val="000000"/>
                <w:sz w:val="16"/>
                <w:szCs w:val="22"/>
                <w:lang w:val="en-US" w:eastAsia="zh-CN" w:bidi="ar-SA"/>
              </w:rPr>
              <w:t>–</w:t>
            </w:r>
          </w:p>
        </w:tc>
      </w:tr>
      <w:tr w:rsidR="003C552E" w:rsidRPr="00033272" w:rsidTr="003C552E">
        <w:tc>
          <w:tcPr>
            <w:tcW w:w="1406" w:type="dxa"/>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276"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31" w:type="dxa"/>
            <w:tcBorders>
              <w:lef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284"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33"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03" w:type="dxa"/>
            <w:tcBorders>
              <w:left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02"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24" w:type="dxa"/>
            <w:tcBorders>
              <w:lef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r>
      <w:tr w:rsidR="003C552E" w:rsidRPr="00033272" w:rsidTr="003C552E">
        <w:tc>
          <w:tcPr>
            <w:tcW w:w="1406" w:type="dxa"/>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sz w:val="16"/>
                <w:szCs w:val="22"/>
                <w:lang w:val="en-US" w:eastAsia="zh-CN" w:bidi="ar-SA"/>
              </w:rPr>
            </w:pPr>
            <w:r w:rsidRPr="00473B2D">
              <w:rPr>
                <w:rFonts w:hint="cs"/>
                <w:b/>
                <w:bCs/>
                <w:sz w:val="16"/>
                <w:szCs w:val="22"/>
                <w:rtl/>
                <w:lang w:val="en-US" w:eastAsia="zh-CN" w:bidi="ar-SA"/>
              </w:rPr>
              <w:t>الإيرادات مطروحاً منها النفقات</w:t>
            </w:r>
          </w:p>
        </w:tc>
        <w:tc>
          <w:tcPr>
            <w:tcW w:w="276"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77" w:type="dxa"/>
            <w:tcBorders>
              <w:left w:val="nil"/>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1031" w:type="dxa"/>
            <w:tcBorders>
              <w:lef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0</w:t>
            </w:r>
          </w:p>
        </w:tc>
        <w:tc>
          <w:tcPr>
            <w:tcW w:w="284"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w:t>
            </w:r>
            <w:r>
              <w:rPr>
                <w:b/>
                <w:bCs/>
                <w:color w:val="000000"/>
                <w:sz w:val="16"/>
                <w:szCs w:val="22"/>
                <w:lang w:val="en-US" w:eastAsia="zh-CN" w:bidi="ar-SA"/>
              </w:rPr>
              <w:t> </w:t>
            </w:r>
            <w:r w:rsidRPr="00473B2D">
              <w:rPr>
                <w:b/>
                <w:bCs/>
                <w:color w:val="000000"/>
                <w:sz w:val="16"/>
                <w:szCs w:val="22"/>
                <w:lang w:val="en-US" w:eastAsia="zh-CN" w:bidi="ar-SA"/>
              </w:rPr>
              <w:t>316</w:t>
            </w:r>
          </w:p>
        </w:tc>
        <w:tc>
          <w:tcPr>
            <w:tcW w:w="933" w:type="dxa"/>
            <w:tcBorders>
              <w:left w:val="nil"/>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w:t>
            </w:r>
            <w:r>
              <w:rPr>
                <w:b/>
                <w:bCs/>
                <w:color w:val="000000"/>
                <w:sz w:val="16"/>
                <w:szCs w:val="22"/>
                <w:lang w:val="en-US" w:eastAsia="zh-CN" w:bidi="ar-SA"/>
              </w:rPr>
              <w:t> </w:t>
            </w:r>
            <w:r w:rsidRPr="00473B2D">
              <w:rPr>
                <w:b/>
                <w:bCs/>
                <w:color w:val="000000"/>
                <w:sz w:val="16"/>
                <w:szCs w:val="22"/>
                <w:lang w:val="en-US" w:eastAsia="zh-CN" w:bidi="ar-SA"/>
              </w:rPr>
              <w:t>316</w:t>
            </w:r>
            <w:r>
              <w:rPr>
                <w:b/>
                <w:bCs/>
                <w:color w:val="000000"/>
                <w:sz w:val="16"/>
                <w:szCs w:val="22"/>
                <w:lang w:val="en-US" w:eastAsia="zh-CN" w:bidi="ar-SA"/>
              </w:rPr>
              <w:t>–</w:t>
            </w:r>
          </w:p>
        </w:tc>
        <w:tc>
          <w:tcPr>
            <w:tcW w:w="903" w:type="dxa"/>
            <w:tcBorders>
              <w:left w:val="nil"/>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0</w:t>
            </w:r>
          </w:p>
        </w:tc>
        <w:tc>
          <w:tcPr>
            <w:tcW w:w="902" w:type="dxa"/>
            <w:tcBorders>
              <w:left w:val="nil"/>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24" w:type="dxa"/>
            <w:tcBorders>
              <w:lef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r>
      <w:tr w:rsidR="003C552E" w:rsidRPr="00033272" w:rsidTr="003C552E">
        <w:tc>
          <w:tcPr>
            <w:tcW w:w="9629" w:type="dxa"/>
            <w:gridSpan w:val="11"/>
            <w:tcBorders>
              <w:bottom w:val="nil"/>
            </w:tcBorders>
          </w:tcPr>
          <w:p w:rsidR="003C552E" w:rsidRPr="00033272" w:rsidRDefault="003C552E" w:rsidP="003C552E">
            <w:pPr>
              <w:spacing w:before="0" w:line="187" w:lineRule="auto"/>
              <w:rPr>
                <w:sz w:val="16"/>
                <w:szCs w:val="22"/>
                <w:rtl/>
              </w:rPr>
            </w:pPr>
            <w:r w:rsidRPr="00FD5AC5">
              <w:rPr>
                <w:b/>
                <w:bCs/>
                <w:spacing w:val="-6"/>
                <w:sz w:val="16"/>
                <w:szCs w:val="22"/>
                <w:lang w:val="fr-CH" w:eastAsia="zh-CN" w:bidi="ar-SA"/>
              </w:rPr>
              <w:t>*</w:t>
            </w:r>
            <w:r>
              <w:rPr>
                <w:rFonts w:hint="eastAsia"/>
                <w:b/>
                <w:bCs/>
                <w:spacing w:val="-6"/>
                <w:sz w:val="16"/>
                <w:szCs w:val="22"/>
                <w:rtl/>
                <w:lang w:val="fr-CH" w:eastAsia="zh-CN" w:bidi="ar-SY"/>
              </w:rPr>
              <w:t> </w:t>
            </w:r>
            <w:r w:rsidRPr="00FD5AC5">
              <w:rPr>
                <w:rFonts w:hint="eastAsia"/>
                <w:b/>
                <w:bCs/>
                <w:spacing w:val="-6"/>
                <w:sz w:val="16"/>
                <w:szCs w:val="22"/>
                <w:rtl/>
                <w:lang w:val="fr-CH" w:eastAsia="zh-CN" w:bidi="ar-SY"/>
              </w:rPr>
              <w:t> </w:t>
            </w:r>
            <w:r w:rsidRPr="00652756">
              <w:rPr>
                <w:rFonts w:hint="cs"/>
                <w:sz w:val="16"/>
                <w:szCs w:val="22"/>
                <w:rtl/>
                <w:lang w:val="fr-CH" w:eastAsia="zh-CN" w:bidi="ar-SY"/>
              </w:rPr>
              <w:t>تتحقق</w:t>
            </w:r>
            <w:r w:rsidRPr="00652756">
              <w:rPr>
                <w:rFonts w:hint="eastAsia"/>
                <w:sz w:val="16"/>
                <w:szCs w:val="22"/>
                <w:rtl/>
                <w:lang w:val="fr-CH" w:eastAsia="zh-CN" w:bidi="ar-SY"/>
              </w:rPr>
              <w:t xml:space="preserve"> من خلال تدابير الكفاءة، وزيادة عدد وحدات المساهمات، وإيرادات أخرى، بما في ذلك موارد مالية جديدة، وإمكانية السحب من حساب الاحتياطي بموجب مقرر صادر عن المجلس</w:t>
            </w:r>
          </w:p>
        </w:tc>
      </w:tr>
      <w:tr w:rsidR="003C552E" w:rsidRPr="00033272" w:rsidTr="003C552E">
        <w:tc>
          <w:tcPr>
            <w:tcW w:w="9629" w:type="dxa"/>
            <w:gridSpan w:val="11"/>
            <w:tcBorders>
              <w:top w:val="nil"/>
              <w:left w:val="single" w:sz="4" w:space="0" w:color="auto"/>
              <w:bottom w:val="nil"/>
              <w:right w:val="single" w:sz="4" w:space="0" w:color="auto"/>
            </w:tcBorders>
          </w:tcPr>
          <w:p w:rsidR="003C552E" w:rsidRPr="00033272" w:rsidRDefault="003C552E" w:rsidP="003C552E">
            <w:pPr>
              <w:spacing w:before="0" w:line="120" w:lineRule="auto"/>
              <w:rPr>
                <w:sz w:val="16"/>
                <w:szCs w:val="22"/>
                <w:rtl/>
              </w:rPr>
            </w:pPr>
          </w:p>
        </w:tc>
      </w:tr>
      <w:tr w:rsidR="003C552E" w:rsidRPr="00033272" w:rsidTr="003C552E">
        <w:tc>
          <w:tcPr>
            <w:tcW w:w="9629" w:type="dxa"/>
            <w:gridSpan w:val="11"/>
            <w:tcBorders>
              <w:top w:val="nil"/>
              <w:bottom w:val="single" w:sz="4" w:space="0" w:color="auto"/>
            </w:tcBorders>
          </w:tcPr>
          <w:p w:rsidR="003C552E" w:rsidRPr="00CD5F63" w:rsidRDefault="003C552E" w:rsidP="003C552E">
            <w:pPr>
              <w:spacing w:before="0"/>
              <w:jc w:val="center"/>
              <w:rPr>
                <w:sz w:val="24"/>
                <w:szCs w:val="32"/>
                <w:rtl/>
              </w:rPr>
            </w:pPr>
            <w:r w:rsidRPr="00CD5F63">
              <w:rPr>
                <w:rFonts w:hint="cs"/>
                <w:b/>
                <w:bCs/>
                <w:spacing w:val="-2"/>
                <w:sz w:val="24"/>
                <w:szCs w:val="32"/>
                <w:rtl/>
                <w:lang w:val="fr-CH" w:eastAsia="zh-CN" w:bidi="ar-SA"/>
              </w:rPr>
              <w:t xml:space="preserve">الخطة المالية للفترة </w:t>
            </w:r>
            <w:r w:rsidRPr="00CD5F63">
              <w:rPr>
                <w:b/>
                <w:bCs/>
                <w:spacing w:val="-2"/>
                <w:sz w:val="24"/>
                <w:szCs w:val="32"/>
                <w:lang w:val="en-US" w:eastAsia="zh-CN" w:bidi="ar-SA"/>
              </w:rPr>
              <w:t>2019-2016</w:t>
            </w:r>
            <w:r w:rsidRPr="00CD5F63">
              <w:rPr>
                <w:rFonts w:hint="cs"/>
                <w:b/>
                <w:bCs/>
                <w:spacing w:val="-2"/>
                <w:sz w:val="24"/>
                <w:szCs w:val="32"/>
                <w:rtl/>
                <w:lang w:val="en-US" w:eastAsia="zh-CN" w:bidi="ar-SY"/>
              </w:rPr>
              <w:t xml:space="preserve"> بحسب الغايات الاستراتيجية المقترحة للات‍حاد - </w:t>
            </w:r>
            <w:r w:rsidRPr="00CD5F63">
              <w:rPr>
                <w:b/>
                <w:bCs/>
                <w:spacing w:val="-2"/>
                <w:sz w:val="24"/>
                <w:szCs w:val="32"/>
                <w:lang w:val="en-US" w:eastAsia="zh-CN" w:bidi="ar-SY"/>
              </w:rPr>
              <w:br/>
            </w:r>
            <w:r w:rsidRPr="00CD5F63">
              <w:rPr>
                <w:rFonts w:hint="cs"/>
                <w:b/>
                <w:bCs/>
                <w:spacing w:val="-2"/>
                <w:sz w:val="24"/>
                <w:szCs w:val="32"/>
                <w:rtl/>
                <w:lang w:val="en-US" w:eastAsia="zh-CN" w:bidi="ar-SY"/>
              </w:rPr>
              <w:t xml:space="preserve">على نسق الميزانية على أساس النتائج </w:t>
            </w:r>
            <w:r w:rsidRPr="00CD5F63">
              <w:rPr>
                <w:b/>
                <w:bCs/>
                <w:spacing w:val="-2"/>
                <w:sz w:val="24"/>
                <w:szCs w:val="32"/>
                <w:lang w:val="en-US" w:eastAsia="zh-CN" w:bidi="ar-SY"/>
              </w:rPr>
              <w:t>(RBB)</w:t>
            </w:r>
          </w:p>
        </w:tc>
      </w:tr>
      <w:tr w:rsidR="003C552E" w:rsidRPr="00033272" w:rsidTr="003C552E">
        <w:tc>
          <w:tcPr>
            <w:tcW w:w="1406" w:type="dxa"/>
            <w:tcBorders>
              <w:bottom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i/>
                <w:iCs/>
                <w:color w:val="0F243E"/>
                <w:sz w:val="16"/>
                <w:szCs w:val="22"/>
                <w:lang w:val="fr-CH" w:eastAsia="zh-CN" w:bidi="ar-SA"/>
              </w:rPr>
            </w:pPr>
          </w:p>
        </w:tc>
        <w:tc>
          <w:tcPr>
            <w:tcW w:w="276" w:type="dxa"/>
            <w:tcBorders>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fr-CH" w:eastAsia="zh-CN" w:bidi="ar-SA"/>
              </w:rPr>
            </w:pPr>
          </w:p>
        </w:tc>
        <w:tc>
          <w:tcPr>
            <w:tcW w:w="977" w:type="dxa"/>
            <w:tcBorders>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Pr>
                <w:rFonts w:hint="cs"/>
                <w:b/>
                <w:bCs/>
                <w:color w:val="0F243E"/>
                <w:sz w:val="16"/>
                <w:szCs w:val="22"/>
                <w:rtl/>
                <w:lang w:val="en-US" w:eastAsia="zh-CN" w:bidi="ar-SA"/>
              </w:rPr>
              <w:t>الميزانية للفترة</w:t>
            </w:r>
          </w:p>
        </w:tc>
        <w:tc>
          <w:tcPr>
            <w:tcW w:w="977" w:type="dxa"/>
            <w:tcBorders>
              <w:left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Pr>
                <w:rFonts w:hint="cs"/>
                <w:b/>
                <w:bCs/>
                <w:color w:val="0F243E"/>
                <w:sz w:val="16"/>
                <w:szCs w:val="22"/>
                <w:rtl/>
                <w:lang w:val="en-US" w:eastAsia="zh-CN" w:bidi="ar-SA"/>
              </w:rPr>
              <w:t>الميزانية للفترة</w:t>
            </w:r>
          </w:p>
        </w:tc>
        <w:tc>
          <w:tcPr>
            <w:tcW w:w="1031" w:type="dxa"/>
            <w:tcBorders>
              <w:left w:val="nil"/>
              <w:bottom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Pr>
                <w:rFonts w:hint="cs"/>
                <w:b/>
                <w:bCs/>
                <w:color w:val="0F243E"/>
                <w:sz w:val="16"/>
                <w:szCs w:val="22"/>
                <w:rtl/>
                <w:lang w:val="en-US" w:eastAsia="zh-CN" w:bidi="ar-SA"/>
              </w:rPr>
              <w:t>الميزانية للفترة</w:t>
            </w:r>
          </w:p>
        </w:tc>
        <w:tc>
          <w:tcPr>
            <w:tcW w:w="284" w:type="dxa"/>
            <w:tcBorders>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p>
        </w:tc>
        <w:tc>
          <w:tcPr>
            <w:tcW w:w="1016" w:type="dxa"/>
            <w:tcBorders>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Pr>
                <w:rFonts w:hint="cs"/>
                <w:b/>
                <w:bCs/>
                <w:color w:val="0F243E"/>
                <w:sz w:val="16"/>
                <w:szCs w:val="22"/>
                <w:rtl/>
                <w:lang w:val="en-US" w:eastAsia="zh-CN" w:bidi="ar-SA"/>
              </w:rPr>
              <w:t>التقديرات للفترة</w:t>
            </w:r>
          </w:p>
        </w:tc>
        <w:tc>
          <w:tcPr>
            <w:tcW w:w="933" w:type="dxa"/>
            <w:tcBorders>
              <w:left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Pr>
                <w:rFonts w:hint="cs"/>
                <w:b/>
                <w:bCs/>
                <w:color w:val="0F243E"/>
                <w:sz w:val="16"/>
                <w:szCs w:val="22"/>
                <w:rtl/>
                <w:lang w:val="en-US" w:eastAsia="zh-CN" w:bidi="ar-SA"/>
              </w:rPr>
              <w:t>التقديرات للفترة</w:t>
            </w:r>
          </w:p>
        </w:tc>
        <w:tc>
          <w:tcPr>
            <w:tcW w:w="903" w:type="dxa"/>
            <w:tcBorders>
              <w:left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Pr>
                <w:rFonts w:hint="cs"/>
                <w:b/>
                <w:bCs/>
                <w:color w:val="0F243E"/>
                <w:sz w:val="16"/>
                <w:szCs w:val="22"/>
                <w:rtl/>
                <w:lang w:val="en-US" w:eastAsia="zh-CN" w:bidi="ar-SA"/>
              </w:rPr>
              <w:t>مشروع الخطة المالية</w:t>
            </w:r>
          </w:p>
        </w:tc>
        <w:tc>
          <w:tcPr>
            <w:tcW w:w="902" w:type="dxa"/>
            <w:tcBorders>
              <w:left w:val="nil"/>
              <w:bottom w:val="nil"/>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Pr>
                <w:rFonts w:hint="cs"/>
                <w:b/>
                <w:bCs/>
                <w:color w:val="0F243E"/>
                <w:sz w:val="16"/>
                <w:szCs w:val="22"/>
                <w:rtl/>
                <w:lang w:val="en-US" w:eastAsia="zh-CN" w:bidi="ar-SA"/>
              </w:rPr>
              <w:t>الفرق</w:t>
            </w:r>
          </w:p>
        </w:tc>
        <w:tc>
          <w:tcPr>
            <w:tcW w:w="924" w:type="dxa"/>
            <w:tcBorders>
              <w:left w:val="nil"/>
              <w:bottom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b/>
                <w:bCs/>
                <w:color w:val="0F243E"/>
                <w:sz w:val="16"/>
                <w:szCs w:val="22"/>
                <w:lang w:val="en-US" w:eastAsia="zh-CN" w:bidi="ar-SA"/>
              </w:rPr>
              <w:t>%</w:t>
            </w:r>
          </w:p>
        </w:tc>
      </w:tr>
      <w:tr w:rsidR="003C552E" w:rsidRPr="00033272" w:rsidTr="003C552E">
        <w:tc>
          <w:tcPr>
            <w:tcW w:w="1406" w:type="dxa"/>
            <w:tcBorders>
              <w:top w:val="nil"/>
              <w:bottom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i/>
                <w:iCs/>
                <w:color w:val="0F243E"/>
                <w:sz w:val="16"/>
                <w:szCs w:val="22"/>
                <w:lang w:val="en-US" w:eastAsia="zh-CN" w:bidi="ar-SA"/>
              </w:rPr>
            </w:pP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p>
        </w:tc>
        <w:tc>
          <w:tcPr>
            <w:tcW w:w="977" w:type="dxa"/>
            <w:tcBorders>
              <w:top w:val="nil"/>
              <w:bottom w:val="nil"/>
              <w:right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2013-2012</w:t>
            </w:r>
          </w:p>
        </w:tc>
        <w:tc>
          <w:tcPr>
            <w:tcW w:w="977" w:type="dxa"/>
            <w:tcBorders>
              <w:top w:val="nil"/>
              <w:left w:val="nil"/>
              <w:bottom w:val="nil"/>
              <w:right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2015-2014</w:t>
            </w:r>
          </w:p>
        </w:tc>
        <w:tc>
          <w:tcPr>
            <w:tcW w:w="1031" w:type="dxa"/>
            <w:tcBorders>
              <w:top w:val="nil"/>
              <w:left w:val="nil"/>
              <w:bottom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2015-2012</w:t>
            </w:r>
          </w:p>
        </w:tc>
        <w:tc>
          <w:tcPr>
            <w:tcW w:w="284" w:type="dxa"/>
            <w:tcBorders>
              <w:top w:val="nil"/>
              <w:bottom w:val="nil"/>
            </w:tcBorders>
            <w:shd w:val="clear" w:color="auto" w:fill="FCD5B4"/>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p>
        </w:tc>
        <w:tc>
          <w:tcPr>
            <w:tcW w:w="1016" w:type="dxa"/>
            <w:tcBorders>
              <w:top w:val="nil"/>
              <w:bottom w:val="nil"/>
              <w:right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2017-2016</w:t>
            </w:r>
          </w:p>
        </w:tc>
        <w:tc>
          <w:tcPr>
            <w:tcW w:w="933" w:type="dxa"/>
            <w:tcBorders>
              <w:top w:val="nil"/>
              <w:left w:val="nil"/>
              <w:bottom w:val="nil"/>
              <w:right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2019-2018</w:t>
            </w:r>
          </w:p>
        </w:tc>
        <w:tc>
          <w:tcPr>
            <w:tcW w:w="903" w:type="dxa"/>
            <w:tcBorders>
              <w:top w:val="nil"/>
              <w:left w:val="nil"/>
              <w:bottom w:val="nil"/>
              <w:right w:val="nil"/>
            </w:tcBorders>
            <w:shd w:val="clear" w:color="auto" w:fill="C5D9F1"/>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4"/>
                <w:szCs w:val="22"/>
                <w:lang w:val="en-US" w:eastAsia="zh-CN" w:bidi="ar-SA"/>
              </w:rPr>
            </w:pPr>
            <w:r w:rsidRPr="00652756">
              <w:rPr>
                <w:b/>
                <w:bCs/>
                <w:color w:val="0F243E"/>
                <w:sz w:val="14"/>
                <w:szCs w:val="22"/>
                <w:lang w:val="en-US" w:eastAsia="zh-CN" w:bidi="ar-SA"/>
              </w:rPr>
              <w:t>2019-2016</w:t>
            </w:r>
          </w:p>
        </w:tc>
        <w:tc>
          <w:tcPr>
            <w:tcW w:w="902" w:type="dxa"/>
            <w:tcBorders>
              <w:top w:val="nil"/>
              <w:left w:val="nil"/>
              <w:bottom w:val="nil"/>
              <w:right w:val="nil"/>
            </w:tcBorders>
            <w:shd w:val="clear" w:color="auto" w:fill="C5D9F1"/>
          </w:tcPr>
          <w:p w:rsidR="003C552E" w:rsidRPr="00033272" w:rsidRDefault="003C552E" w:rsidP="003C552E">
            <w:pPr>
              <w:spacing w:before="0" w:line="200" w:lineRule="exact"/>
              <w:rPr>
                <w:sz w:val="16"/>
                <w:szCs w:val="22"/>
                <w:rtl/>
              </w:rPr>
            </w:pPr>
          </w:p>
        </w:tc>
        <w:tc>
          <w:tcPr>
            <w:tcW w:w="924" w:type="dxa"/>
            <w:tcBorders>
              <w:top w:val="nil"/>
              <w:left w:val="nil"/>
              <w:bottom w:val="nil"/>
            </w:tcBorders>
            <w:shd w:val="clear" w:color="auto" w:fill="C5D9F1"/>
          </w:tcPr>
          <w:p w:rsidR="003C552E" w:rsidRPr="00033272" w:rsidRDefault="003C552E" w:rsidP="003C552E">
            <w:pPr>
              <w:spacing w:before="0" w:line="200" w:lineRule="exact"/>
              <w:rPr>
                <w:sz w:val="16"/>
                <w:szCs w:val="22"/>
                <w:rtl/>
              </w:rPr>
            </w:pPr>
          </w:p>
        </w:tc>
      </w:tr>
      <w:tr w:rsidR="003C552E" w:rsidRPr="00033272" w:rsidTr="003C552E">
        <w:tc>
          <w:tcPr>
            <w:tcW w:w="1406" w:type="dxa"/>
            <w:tcBorders>
              <w:top w:val="nil"/>
              <w:bottom w:val="single" w:sz="4" w:space="0" w:color="auto"/>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i/>
                <w:iCs/>
                <w:color w:val="0F243E"/>
                <w:sz w:val="16"/>
                <w:szCs w:val="22"/>
                <w:lang w:val="en-US" w:eastAsia="zh-CN" w:bidi="ar-SA"/>
              </w:rPr>
            </w:pPr>
          </w:p>
        </w:tc>
        <w:tc>
          <w:tcPr>
            <w:tcW w:w="276" w:type="dxa"/>
            <w:tcBorders>
              <w:top w:val="nil"/>
              <w:bottom w:val="single" w:sz="4" w:space="0" w:color="auto"/>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p>
        </w:tc>
        <w:tc>
          <w:tcPr>
            <w:tcW w:w="977" w:type="dxa"/>
            <w:tcBorders>
              <w:top w:val="nil"/>
              <w:bottom w:val="single" w:sz="4" w:space="0" w:color="auto"/>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F243E"/>
                <w:sz w:val="16"/>
                <w:szCs w:val="22"/>
                <w:lang w:val="en-US" w:eastAsia="zh-CN" w:bidi="ar-SA"/>
              </w:rPr>
            </w:pPr>
          </w:p>
        </w:tc>
        <w:tc>
          <w:tcPr>
            <w:tcW w:w="977" w:type="dxa"/>
            <w:tcBorders>
              <w:top w:val="nil"/>
              <w:left w:val="nil"/>
              <w:bottom w:val="single" w:sz="4" w:space="0" w:color="auto"/>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F243E"/>
                <w:sz w:val="16"/>
                <w:szCs w:val="22"/>
                <w:lang w:val="en-US" w:eastAsia="zh-CN" w:bidi="ar-SA"/>
              </w:rPr>
            </w:pPr>
          </w:p>
        </w:tc>
        <w:tc>
          <w:tcPr>
            <w:tcW w:w="1031" w:type="dxa"/>
            <w:tcBorders>
              <w:top w:val="nil"/>
              <w:left w:val="nil"/>
              <w:bottom w:val="single" w:sz="4" w:space="0" w:color="auto"/>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b/>
                <w:bCs/>
                <w:color w:val="0F243E"/>
                <w:sz w:val="16"/>
                <w:szCs w:val="22"/>
                <w:lang w:val="en-US" w:eastAsia="zh-CN" w:bidi="ar-SA"/>
              </w:rPr>
              <w:t>a</w:t>
            </w:r>
          </w:p>
        </w:tc>
        <w:tc>
          <w:tcPr>
            <w:tcW w:w="284" w:type="dxa"/>
            <w:tcBorders>
              <w:top w:val="nil"/>
              <w:bottom w:val="single" w:sz="4" w:space="0" w:color="auto"/>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p>
        </w:tc>
        <w:tc>
          <w:tcPr>
            <w:tcW w:w="1016" w:type="dxa"/>
            <w:tcBorders>
              <w:top w:val="nil"/>
              <w:bottom w:val="single" w:sz="4" w:space="0" w:color="auto"/>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p>
        </w:tc>
        <w:tc>
          <w:tcPr>
            <w:tcW w:w="933" w:type="dxa"/>
            <w:tcBorders>
              <w:top w:val="nil"/>
              <w:left w:val="nil"/>
              <w:bottom w:val="single" w:sz="4" w:space="0" w:color="auto"/>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p>
        </w:tc>
        <w:tc>
          <w:tcPr>
            <w:tcW w:w="903" w:type="dxa"/>
            <w:tcBorders>
              <w:top w:val="nil"/>
              <w:left w:val="nil"/>
              <w:bottom w:val="single" w:sz="4" w:space="0" w:color="auto"/>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lang w:val="en-US" w:eastAsia="zh-CN" w:bidi="ar-SA"/>
              </w:rPr>
            </w:pPr>
            <w:r w:rsidRPr="00473B2D">
              <w:rPr>
                <w:b/>
                <w:bCs/>
                <w:color w:val="0F243E"/>
                <w:sz w:val="16"/>
                <w:szCs w:val="22"/>
                <w:lang w:val="en-US" w:eastAsia="zh-CN" w:bidi="ar-SA"/>
              </w:rPr>
              <w:t>b</w:t>
            </w:r>
          </w:p>
        </w:tc>
        <w:tc>
          <w:tcPr>
            <w:tcW w:w="902" w:type="dxa"/>
            <w:tcBorders>
              <w:top w:val="nil"/>
              <w:left w:val="nil"/>
              <w:bottom w:val="single" w:sz="4" w:space="0" w:color="auto"/>
              <w:right w:val="nil"/>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rtl/>
                <w:lang w:val="en-US" w:eastAsia="zh-CN" w:bidi="ar-SY"/>
              </w:rPr>
            </w:pPr>
            <w:r w:rsidRPr="00473B2D">
              <w:rPr>
                <w:b/>
                <w:bCs/>
                <w:color w:val="0F243E"/>
                <w:sz w:val="16"/>
                <w:szCs w:val="22"/>
                <w:lang w:val="en-US" w:eastAsia="zh-CN" w:bidi="ar-SA"/>
              </w:rPr>
              <w:t>c</w:t>
            </w:r>
            <w:r>
              <w:rPr>
                <w:rFonts w:hint="cs"/>
                <w:b/>
                <w:bCs/>
                <w:color w:val="0F243E"/>
                <w:sz w:val="16"/>
                <w:szCs w:val="22"/>
                <w:rtl/>
                <w:lang w:val="en-US" w:eastAsia="zh-CN" w:bidi="ar-SA"/>
              </w:rPr>
              <w:t xml:space="preserve"> </w:t>
            </w:r>
            <w:r w:rsidRPr="00473B2D">
              <w:rPr>
                <w:b/>
                <w:bCs/>
                <w:color w:val="0F243E"/>
                <w:sz w:val="16"/>
                <w:szCs w:val="22"/>
                <w:lang w:val="en-US" w:eastAsia="zh-CN" w:bidi="ar-SA"/>
              </w:rPr>
              <w:t>=</w:t>
            </w:r>
            <w:r>
              <w:rPr>
                <w:rFonts w:hint="cs"/>
                <w:b/>
                <w:bCs/>
                <w:color w:val="0F243E"/>
                <w:sz w:val="16"/>
                <w:szCs w:val="22"/>
                <w:rtl/>
                <w:lang w:val="en-US" w:eastAsia="zh-CN" w:bidi="ar-SA"/>
              </w:rPr>
              <w:t xml:space="preserve"> </w:t>
            </w:r>
            <w:r>
              <w:rPr>
                <w:b/>
                <w:bCs/>
                <w:color w:val="0F243E"/>
                <w:sz w:val="16"/>
                <w:szCs w:val="22"/>
                <w:lang w:val="en-US" w:eastAsia="zh-CN" w:bidi="ar-SA"/>
              </w:rPr>
              <w:t>a–</w:t>
            </w:r>
            <w:r w:rsidRPr="00473B2D">
              <w:rPr>
                <w:b/>
                <w:bCs/>
                <w:color w:val="0F243E"/>
                <w:sz w:val="16"/>
                <w:szCs w:val="22"/>
                <w:lang w:val="en-US" w:eastAsia="zh-CN" w:bidi="ar-SA"/>
              </w:rPr>
              <w:t>b</w:t>
            </w:r>
          </w:p>
        </w:tc>
        <w:tc>
          <w:tcPr>
            <w:tcW w:w="924" w:type="dxa"/>
            <w:tcBorders>
              <w:top w:val="nil"/>
              <w:left w:val="nil"/>
              <w:bottom w:val="single" w:sz="4" w:space="0" w:color="auto"/>
            </w:tcBorders>
            <w:shd w:val="clear" w:color="auto" w:fill="C5D9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F243E"/>
                <w:sz w:val="16"/>
                <w:szCs w:val="22"/>
                <w:rtl/>
                <w:lang w:val="en-US" w:eastAsia="zh-CN" w:bidi="ar-SY"/>
              </w:rPr>
            </w:pPr>
            <w:r w:rsidRPr="00473B2D">
              <w:rPr>
                <w:b/>
                <w:bCs/>
                <w:color w:val="0F243E"/>
                <w:sz w:val="16"/>
                <w:szCs w:val="22"/>
                <w:lang w:val="en-US" w:eastAsia="zh-CN" w:bidi="ar-SA"/>
              </w:rPr>
              <w:t>d</w:t>
            </w:r>
            <w:r>
              <w:rPr>
                <w:rFonts w:hint="cs"/>
                <w:b/>
                <w:bCs/>
                <w:color w:val="0F243E"/>
                <w:sz w:val="16"/>
                <w:szCs w:val="22"/>
                <w:rtl/>
                <w:lang w:val="en-US" w:eastAsia="zh-CN" w:bidi="ar-SA"/>
              </w:rPr>
              <w:t xml:space="preserve"> </w:t>
            </w:r>
            <w:r w:rsidRPr="00473B2D">
              <w:rPr>
                <w:b/>
                <w:bCs/>
                <w:color w:val="0F243E"/>
                <w:sz w:val="16"/>
                <w:szCs w:val="22"/>
                <w:lang w:val="en-US" w:eastAsia="zh-CN" w:bidi="ar-SA"/>
              </w:rPr>
              <w:t>=</w:t>
            </w:r>
            <w:r>
              <w:rPr>
                <w:rFonts w:hint="cs"/>
                <w:b/>
                <w:bCs/>
                <w:color w:val="0F243E"/>
                <w:sz w:val="16"/>
                <w:szCs w:val="22"/>
                <w:rtl/>
                <w:lang w:val="en-US" w:eastAsia="zh-CN" w:bidi="ar-SA"/>
              </w:rPr>
              <w:t xml:space="preserve"> </w:t>
            </w:r>
            <w:r>
              <w:rPr>
                <w:b/>
                <w:bCs/>
                <w:color w:val="0F243E"/>
                <w:sz w:val="16"/>
                <w:szCs w:val="22"/>
                <w:lang w:val="en-US" w:eastAsia="zh-CN" w:bidi="ar-SA"/>
              </w:rPr>
              <w:t>c/a</w:t>
            </w:r>
          </w:p>
        </w:tc>
      </w:tr>
      <w:tr w:rsidR="003C552E" w:rsidRPr="00033272" w:rsidTr="003C552E">
        <w:tc>
          <w:tcPr>
            <w:tcW w:w="1406" w:type="dxa"/>
            <w:tcBorders>
              <w:top w:val="single" w:sz="4" w:space="0" w:color="auto"/>
              <w:bottom w:val="double" w:sz="4" w:space="0" w:color="auto"/>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ind w:firstLineChars="6" w:firstLine="13"/>
              <w:jc w:val="left"/>
              <w:textAlignment w:val="auto"/>
              <w:rPr>
                <w:b/>
                <w:bCs/>
                <w:sz w:val="16"/>
                <w:szCs w:val="22"/>
                <w:lang w:val="en-US" w:eastAsia="zh-CN" w:bidi="ar-SA"/>
              </w:rPr>
            </w:pPr>
            <w:r>
              <w:rPr>
                <w:rFonts w:hint="cs"/>
                <w:b/>
                <w:bCs/>
                <w:sz w:val="16"/>
                <w:szCs w:val="22"/>
                <w:rtl/>
                <w:lang w:val="en-US" w:eastAsia="zh-CN" w:bidi="ar-SA"/>
              </w:rPr>
              <w:t>الإيرادات المقدرة</w:t>
            </w:r>
          </w:p>
        </w:tc>
        <w:tc>
          <w:tcPr>
            <w:tcW w:w="276" w:type="dxa"/>
            <w:tcBorders>
              <w:top w:val="single" w:sz="4" w:space="0" w:color="auto"/>
              <w:bottom w:val="double" w:sz="4" w:space="0" w:color="auto"/>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FFFFFF"/>
                <w:sz w:val="16"/>
                <w:szCs w:val="22"/>
                <w:lang w:val="en-US" w:eastAsia="zh-CN" w:bidi="ar-SA"/>
              </w:rPr>
            </w:pPr>
            <w:r w:rsidRPr="00473B2D">
              <w:rPr>
                <w:color w:val="FFFFFF"/>
                <w:sz w:val="16"/>
                <w:szCs w:val="22"/>
                <w:lang w:val="en-US" w:eastAsia="zh-CN" w:bidi="ar-SA"/>
              </w:rPr>
              <w:t> </w:t>
            </w:r>
          </w:p>
        </w:tc>
        <w:tc>
          <w:tcPr>
            <w:tcW w:w="977" w:type="dxa"/>
            <w:tcBorders>
              <w:top w:val="single" w:sz="4" w:space="0" w:color="auto"/>
              <w:bottom w:val="doub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323</w:t>
            </w:r>
            <w:r>
              <w:rPr>
                <w:b/>
                <w:bCs/>
                <w:color w:val="000000"/>
                <w:sz w:val="16"/>
                <w:szCs w:val="22"/>
                <w:lang w:val="en-US" w:eastAsia="zh-CN" w:bidi="ar-SA"/>
              </w:rPr>
              <w:t> </w:t>
            </w:r>
            <w:r w:rsidRPr="00473B2D">
              <w:rPr>
                <w:b/>
                <w:bCs/>
                <w:color w:val="000000"/>
                <w:sz w:val="16"/>
                <w:szCs w:val="22"/>
                <w:lang w:val="en-US" w:eastAsia="zh-CN" w:bidi="ar-SA"/>
              </w:rPr>
              <w:t>834</w:t>
            </w:r>
          </w:p>
        </w:tc>
        <w:tc>
          <w:tcPr>
            <w:tcW w:w="977" w:type="dxa"/>
            <w:tcBorders>
              <w:top w:val="single" w:sz="4" w:space="0" w:color="auto"/>
              <w:left w:val="nil"/>
              <w:bottom w:val="doub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331</w:t>
            </w:r>
            <w:r>
              <w:rPr>
                <w:b/>
                <w:bCs/>
                <w:color w:val="000000"/>
                <w:sz w:val="16"/>
                <w:szCs w:val="22"/>
                <w:lang w:val="en-US" w:eastAsia="zh-CN" w:bidi="ar-SA"/>
              </w:rPr>
              <w:t> </w:t>
            </w:r>
            <w:r w:rsidRPr="00473B2D">
              <w:rPr>
                <w:b/>
                <w:bCs/>
                <w:color w:val="000000"/>
                <w:sz w:val="16"/>
                <w:szCs w:val="22"/>
                <w:lang w:val="en-US" w:eastAsia="zh-CN" w:bidi="ar-SA"/>
              </w:rPr>
              <w:t>055</w:t>
            </w:r>
          </w:p>
        </w:tc>
        <w:tc>
          <w:tcPr>
            <w:tcW w:w="1031" w:type="dxa"/>
            <w:tcBorders>
              <w:top w:val="single" w:sz="4" w:space="0" w:color="auto"/>
              <w:left w:val="nil"/>
              <w:bottom w:val="double" w:sz="4" w:space="0" w:color="auto"/>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654</w:t>
            </w:r>
            <w:r>
              <w:rPr>
                <w:b/>
                <w:bCs/>
                <w:color w:val="000000"/>
                <w:sz w:val="16"/>
                <w:szCs w:val="22"/>
                <w:lang w:val="en-US" w:eastAsia="zh-CN" w:bidi="ar-SA"/>
              </w:rPr>
              <w:t> </w:t>
            </w:r>
            <w:r w:rsidRPr="00473B2D">
              <w:rPr>
                <w:b/>
                <w:bCs/>
                <w:color w:val="000000"/>
                <w:sz w:val="16"/>
                <w:szCs w:val="22"/>
                <w:lang w:val="en-US" w:eastAsia="zh-CN" w:bidi="ar-SA"/>
              </w:rPr>
              <w:t>889</w:t>
            </w:r>
          </w:p>
        </w:tc>
        <w:tc>
          <w:tcPr>
            <w:tcW w:w="284" w:type="dxa"/>
            <w:tcBorders>
              <w:top w:val="single" w:sz="4" w:space="0" w:color="auto"/>
              <w:bottom w:val="double" w:sz="4" w:space="0" w:color="auto"/>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FFFFFF"/>
                <w:sz w:val="16"/>
                <w:szCs w:val="22"/>
                <w:lang w:val="en-US" w:eastAsia="zh-CN" w:bidi="ar-SA"/>
              </w:rPr>
            </w:pPr>
            <w:r w:rsidRPr="00473B2D">
              <w:rPr>
                <w:color w:val="FFFFFF"/>
                <w:sz w:val="16"/>
                <w:szCs w:val="22"/>
                <w:lang w:val="en-US" w:eastAsia="zh-CN" w:bidi="ar-SA"/>
              </w:rPr>
              <w:t> </w:t>
            </w:r>
          </w:p>
        </w:tc>
        <w:tc>
          <w:tcPr>
            <w:tcW w:w="1016" w:type="dxa"/>
            <w:tcBorders>
              <w:top w:val="single" w:sz="4" w:space="0" w:color="auto"/>
              <w:bottom w:val="doub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317</w:t>
            </w:r>
            <w:r>
              <w:rPr>
                <w:b/>
                <w:bCs/>
                <w:color w:val="000000"/>
                <w:sz w:val="16"/>
                <w:szCs w:val="22"/>
                <w:lang w:val="en-US" w:eastAsia="zh-CN" w:bidi="ar-SA"/>
              </w:rPr>
              <w:t> </w:t>
            </w:r>
            <w:r w:rsidRPr="00473B2D">
              <w:rPr>
                <w:b/>
                <w:bCs/>
                <w:color w:val="000000"/>
                <w:sz w:val="16"/>
                <w:szCs w:val="22"/>
                <w:lang w:val="en-US" w:eastAsia="zh-CN" w:bidi="ar-SA"/>
              </w:rPr>
              <w:t>852</w:t>
            </w:r>
          </w:p>
        </w:tc>
        <w:tc>
          <w:tcPr>
            <w:tcW w:w="933" w:type="dxa"/>
            <w:tcBorders>
              <w:top w:val="single" w:sz="4" w:space="0" w:color="auto"/>
              <w:left w:val="nil"/>
              <w:bottom w:val="doub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317</w:t>
            </w:r>
            <w:r>
              <w:rPr>
                <w:b/>
                <w:bCs/>
                <w:color w:val="000000"/>
                <w:sz w:val="16"/>
                <w:szCs w:val="22"/>
                <w:lang w:val="en-US" w:eastAsia="zh-CN" w:bidi="ar-SA"/>
              </w:rPr>
              <w:t> </w:t>
            </w:r>
            <w:r w:rsidRPr="00473B2D">
              <w:rPr>
                <w:b/>
                <w:bCs/>
                <w:color w:val="000000"/>
                <w:sz w:val="16"/>
                <w:szCs w:val="22"/>
                <w:lang w:val="en-US" w:eastAsia="zh-CN" w:bidi="ar-SA"/>
              </w:rPr>
              <w:t>852</w:t>
            </w:r>
          </w:p>
        </w:tc>
        <w:tc>
          <w:tcPr>
            <w:tcW w:w="903" w:type="dxa"/>
            <w:tcBorders>
              <w:top w:val="single" w:sz="4" w:space="0" w:color="auto"/>
              <w:left w:val="nil"/>
              <w:bottom w:val="double" w:sz="4" w:space="0" w:color="auto"/>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635</w:t>
            </w:r>
            <w:r>
              <w:rPr>
                <w:b/>
                <w:bCs/>
                <w:color w:val="000000"/>
                <w:sz w:val="16"/>
                <w:szCs w:val="22"/>
                <w:lang w:val="en-US" w:eastAsia="zh-CN" w:bidi="ar-SA"/>
              </w:rPr>
              <w:t> </w:t>
            </w:r>
            <w:r w:rsidRPr="00473B2D">
              <w:rPr>
                <w:b/>
                <w:bCs/>
                <w:color w:val="000000"/>
                <w:sz w:val="16"/>
                <w:szCs w:val="22"/>
                <w:lang w:val="en-US" w:eastAsia="zh-CN" w:bidi="ar-SA"/>
              </w:rPr>
              <w:t>704</w:t>
            </w:r>
          </w:p>
        </w:tc>
        <w:tc>
          <w:tcPr>
            <w:tcW w:w="902" w:type="dxa"/>
            <w:tcBorders>
              <w:top w:val="single" w:sz="4" w:space="0" w:color="auto"/>
              <w:left w:val="nil"/>
              <w:bottom w:val="double" w:sz="4" w:space="0" w:color="auto"/>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19</w:t>
            </w:r>
            <w:r>
              <w:rPr>
                <w:b/>
                <w:bCs/>
                <w:color w:val="000000"/>
                <w:sz w:val="16"/>
                <w:szCs w:val="22"/>
                <w:lang w:val="en-US" w:eastAsia="zh-CN" w:bidi="ar-SA"/>
              </w:rPr>
              <w:t> </w:t>
            </w:r>
            <w:r w:rsidRPr="00473B2D">
              <w:rPr>
                <w:b/>
                <w:bCs/>
                <w:color w:val="000000"/>
                <w:sz w:val="16"/>
                <w:szCs w:val="22"/>
                <w:lang w:val="en-US" w:eastAsia="zh-CN" w:bidi="ar-SA"/>
              </w:rPr>
              <w:t>185</w:t>
            </w:r>
            <w:r>
              <w:rPr>
                <w:b/>
                <w:bCs/>
                <w:color w:val="000000"/>
                <w:sz w:val="16"/>
                <w:szCs w:val="22"/>
                <w:lang w:val="en-US" w:eastAsia="zh-CN" w:bidi="ar-SA"/>
              </w:rPr>
              <w:t>–</w:t>
            </w:r>
          </w:p>
        </w:tc>
        <w:tc>
          <w:tcPr>
            <w:tcW w:w="924" w:type="dxa"/>
            <w:tcBorders>
              <w:top w:val="single" w:sz="4" w:space="0" w:color="auto"/>
              <w:left w:val="nil"/>
              <w:bottom w:val="double" w:sz="4" w:space="0" w:color="auto"/>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rtl/>
                <w:lang w:val="en-US" w:eastAsia="zh-CN" w:bidi="ar-SY"/>
              </w:rPr>
            </w:pPr>
            <w:r>
              <w:rPr>
                <w:b/>
                <w:bCs/>
                <w:color w:val="000000"/>
                <w:sz w:val="16"/>
                <w:szCs w:val="22"/>
                <w:lang w:val="en-US" w:eastAsia="zh-CN" w:bidi="ar-SA"/>
              </w:rPr>
              <w:t>%</w:t>
            </w:r>
            <w:r w:rsidRPr="00473B2D">
              <w:rPr>
                <w:b/>
                <w:bCs/>
                <w:color w:val="000000"/>
                <w:sz w:val="16"/>
                <w:szCs w:val="22"/>
                <w:lang w:val="en-US" w:eastAsia="zh-CN" w:bidi="ar-SA"/>
              </w:rPr>
              <w:t>2</w:t>
            </w:r>
            <w:r>
              <w:rPr>
                <w:b/>
                <w:bCs/>
                <w:color w:val="000000"/>
                <w:sz w:val="16"/>
                <w:szCs w:val="22"/>
                <w:lang w:val="en-US" w:eastAsia="zh-CN" w:bidi="ar-SA"/>
              </w:rPr>
              <w:t>,</w:t>
            </w:r>
            <w:r w:rsidRPr="00473B2D">
              <w:rPr>
                <w:b/>
                <w:bCs/>
                <w:color w:val="000000"/>
                <w:sz w:val="16"/>
                <w:szCs w:val="22"/>
                <w:lang w:val="en-US" w:eastAsia="zh-CN" w:bidi="ar-SA"/>
              </w:rPr>
              <w:t>9</w:t>
            </w:r>
            <w:r>
              <w:rPr>
                <w:b/>
                <w:bCs/>
                <w:color w:val="000000"/>
                <w:sz w:val="16"/>
                <w:szCs w:val="22"/>
                <w:lang w:val="en-US" w:eastAsia="zh-CN" w:bidi="ar-SA"/>
              </w:rPr>
              <w:t>–</w:t>
            </w:r>
          </w:p>
        </w:tc>
      </w:tr>
      <w:tr w:rsidR="003C552E" w:rsidRPr="00033272" w:rsidTr="003C552E">
        <w:tc>
          <w:tcPr>
            <w:tcW w:w="1406" w:type="dxa"/>
            <w:tcBorders>
              <w:top w:val="double" w:sz="4" w:space="0" w:color="auto"/>
              <w:bottom w:val="nil"/>
            </w:tcBorders>
          </w:tcPr>
          <w:p w:rsidR="003C552E" w:rsidRPr="00033272" w:rsidRDefault="003C552E" w:rsidP="003C552E">
            <w:pPr>
              <w:spacing w:before="0" w:line="120" w:lineRule="auto"/>
              <w:rPr>
                <w:sz w:val="16"/>
                <w:szCs w:val="22"/>
                <w:rtl/>
              </w:rPr>
            </w:pPr>
          </w:p>
        </w:tc>
        <w:tc>
          <w:tcPr>
            <w:tcW w:w="276" w:type="dxa"/>
            <w:tcBorders>
              <w:top w:val="double" w:sz="4" w:space="0" w:color="auto"/>
              <w:bottom w:val="nil"/>
            </w:tcBorders>
            <w:shd w:val="clear" w:color="auto" w:fill="FCD5B4"/>
          </w:tcPr>
          <w:p w:rsidR="003C552E" w:rsidRPr="00033272" w:rsidRDefault="003C552E" w:rsidP="003C552E">
            <w:pPr>
              <w:spacing w:before="0" w:line="120" w:lineRule="auto"/>
              <w:rPr>
                <w:sz w:val="16"/>
                <w:szCs w:val="22"/>
                <w:rtl/>
              </w:rPr>
            </w:pPr>
          </w:p>
        </w:tc>
        <w:tc>
          <w:tcPr>
            <w:tcW w:w="977" w:type="dxa"/>
            <w:tcBorders>
              <w:top w:val="double" w:sz="4" w:space="0" w:color="auto"/>
              <w:bottom w:val="nil"/>
              <w:right w:val="nil"/>
            </w:tcBorders>
          </w:tcPr>
          <w:p w:rsidR="003C552E" w:rsidRPr="00033272" w:rsidRDefault="003C552E" w:rsidP="003C552E">
            <w:pPr>
              <w:spacing w:before="0" w:line="120" w:lineRule="auto"/>
              <w:rPr>
                <w:sz w:val="16"/>
                <w:szCs w:val="22"/>
                <w:rtl/>
              </w:rPr>
            </w:pPr>
          </w:p>
        </w:tc>
        <w:tc>
          <w:tcPr>
            <w:tcW w:w="977" w:type="dxa"/>
            <w:tcBorders>
              <w:top w:val="double" w:sz="4" w:space="0" w:color="auto"/>
              <w:left w:val="nil"/>
              <w:bottom w:val="nil"/>
              <w:right w:val="nil"/>
            </w:tcBorders>
          </w:tcPr>
          <w:p w:rsidR="003C552E" w:rsidRPr="00033272" w:rsidRDefault="003C552E" w:rsidP="003C552E">
            <w:pPr>
              <w:spacing w:before="0" w:line="120" w:lineRule="auto"/>
              <w:rPr>
                <w:sz w:val="16"/>
                <w:szCs w:val="22"/>
                <w:rtl/>
              </w:rPr>
            </w:pPr>
          </w:p>
        </w:tc>
        <w:tc>
          <w:tcPr>
            <w:tcW w:w="1031" w:type="dxa"/>
            <w:tcBorders>
              <w:top w:val="double" w:sz="4" w:space="0" w:color="auto"/>
              <w:left w:val="nil"/>
              <w:bottom w:val="nil"/>
            </w:tcBorders>
            <w:shd w:val="clear" w:color="auto" w:fill="DCE6F1"/>
          </w:tcPr>
          <w:p w:rsidR="003C552E" w:rsidRPr="00033272" w:rsidRDefault="003C552E" w:rsidP="003C552E">
            <w:pPr>
              <w:spacing w:before="0" w:line="120" w:lineRule="auto"/>
              <w:rPr>
                <w:sz w:val="16"/>
                <w:szCs w:val="22"/>
                <w:rtl/>
              </w:rPr>
            </w:pPr>
          </w:p>
        </w:tc>
        <w:tc>
          <w:tcPr>
            <w:tcW w:w="284" w:type="dxa"/>
            <w:tcBorders>
              <w:top w:val="double" w:sz="4" w:space="0" w:color="auto"/>
              <w:bottom w:val="nil"/>
            </w:tcBorders>
            <w:shd w:val="clear" w:color="auto" w:fill="FCD5B4"/>
          </w:tcPr>
          <w:p w:rsidR="003C552E" w:rsidRPr="00033272" w:rsidRDefault="003C552E" w:rsidP="003C552E">
            <w:pPr>
              <w:spacing w:before="0" w:line="120" w:lineRule="auto"/>
              <w:rPr>
                <w:sz w:val="16"/>
                <w:szCs w:val="22"/>
                <w:rtl/>
              </w:rPr>
            </w:pPr>
          </w:p>
        </w:tc>
        <w:tc>
          <w:tcPr>
            <w:tcW w:w="1016" w:type="dxa"/>
            <w:tcBorders>
              <w:top w:val="double" w:sz="4" w:space="0" w:color="auto"/>
              <w:bottom w:val="nil"/>
              <w:right w:val="nil"/>
            </w:tcBorders>
          </w:tcPr>
          <w:p w:rsidR="003C552E" w:rsidRPr="00033272" w:rsidRDefault="003C552E" w:rsidP="003C552E">
            <w:pPr>
              <w:spacing w:before="0" w:line="120" w:lineRule="auto"/>
              <w:rPr>
                <w:sz w:val="16"/>
                <w:szCs w:val="22"/>
                <w:rtl/>
              </w:rPr>
            </w:pPr>
          </w:p>
        </w:tc>
        <w:tc>
          <w:tcPr>
            <w:tcW w:w="933" w:type="dxa"/>
            <w:tcBorders>
              <w:top w:val="double" w:sz="4" w:space="0" w:color="auto"/>
              <w:left w:val="nil"/>
              <w:bottom w:val="nil"/>
              <w:right w:val="nil"/>
            </w:tcBorders>
          </w:tcPr>
          <w:p w:rsidR="003C552E" w:rsidRPr="00033272" w:rsidRDefault="003C552E" w:rsidP="003C552E">
            <w:pPr>
              <w:spacing w:before="0" w:line="120" w:lineRule="auto"/>
              <w:rPr>
                <w:sz w:val="16"/>
                <w:szCs w:val="22"/>
                <w:rtl/>
              </w:rPr>
            </w:pPr>
          </w:p>
        </w:tc>
        <w:tc>
          <w:tcPr>
            <w:tcW w:w="903" w:type="dxa"/>
            <w:tcBorders>
              <w:top w:val="double" w:sz="4" w:space="0" w:color="auto"/>
              <w:left w:val="nil"/>
              <w:bottom w:val="nil"/>
              <w:right w:val="nil"/>
            </w:tcBorders>
            <w:shd w:val="clear" w:color="auto" w:fill="DCE6F1"/>
          </w:tcPr>
          <w:p w:rsidR="003C552E" w:rsidRPr="00033272" w:rsidRDefault="003C552E" w:rsidP="003C552E">
            <w:pPr>
              <w:spacing w:before="0" w:line="120" w:lineRule="auto"/>
              <w:rPr>
                <w:sz w:val="16"/>
                <w:szCs w:val="22"/>
                <w:rtl/>
              </w:rPr>
            </w:pPr>
          </w:p>
        </w:tc>
        <w:tc>
          <w:tcPr>
            <w:tcW w:w="902" w:type="dxa"/>
            <w:tcBorders>
              <w:top w:val="double" w:sz="4" w:space="0" w:color="auto"/>
              <w:left w:val="nil"/>
              <w:bottom w:val="nil"/>
              <w:right w:val="nil"/>
            </w:tcBorders>
          </w:tcPr>
          <w:p w:rsidR="003C552E" w:rsidRPr="00033272" w:rsidRDefault="003C552E" w:rsidP="003C552E">
            <w:pPr>
              <w:spacing w:before="0" w:line="120" w:lineRule="auto"/>
              <w:rPr>
                <w:sz w:val="16"/>
                <w:szCs w:val="22"/>
                <w:rtl/>
              </w:rPr>
            </w:pPr>
          </w:p>
        </w:tc>
        <w:tc>
          <w:tcPr>
            <w:tcW w:w="924" w:type="dxa"/>
            <w:tcBorders>
              <w:top w:val="double" w:sz="4" w:space="0" w:color="auto"/>
              <w:left w:val="nil"/>
              <w:bottom w:val="nil"/>
            </w:tcBorders>
          </w:tcPr>
          <w:p w:rsidR="003C552E" w:rsidRPr="00033272" w:rsidRDefault="003C552E" w:rsidP="003C552E">
            <w:pPr>
              <w:spacing w:before="0" w:line="120" w:lineRule="auto"/>
              <w:rPr>
                <w:sz w:val="16"/>
                <w:szCs w:val="22"/>
                <w:rtl/>
              </w:rPr>
            </w:pP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ind w:firstLineChars="6" w:firstLine="13"/>
              <w:jc w:val="left"/>
              <w:textAlignment w:val="auto"/>
              <w:rPr>
                <w:color w:val="000000"/>
                <w:sz w:val="16"/>
                <w:szCs w:val="22"/>
                <w:rtl/>
                <w:lang w:val="en-US" w:eastAsia="zh-CN" w:bidi="ar-SY"/>
              </w:rPr>
            </w:pPr>
            <w:r>
              <w:rPr>
                <w:rFonts w:hint="cs"/>
                <w:color w:val="000000"/>
                <w:sz w:val="16"/>
                <w:szCs w:val="22"/>
                <w:rtl/>
                <w:lang w:val="en-US" w:eastAsia="zh-CN" w:bidi="ar-SA"/>
              </w:rPr>
              <w:t xml:space="preserve">الغاية </w:t>
            </w:r>
            <w:r>
              <w:rPr>
                <w:color w:val="000000"/>
                <w:sz w:val="16"/>
                <w:szCs w:val="22"/>
                <w:lang w:val="en-US" w:eastAsia="zh-CN" w:bidi="ar-SA"/>
              </w:rPr>
              <w:t>1</w:t>
            </w:r>
            <w:r>
              <w:rPr>
                <w:rFonts w:hint="cs"/>
                <w:color w:val="000000"/>
                <w:sz w:val="16"/>
                <w:szCs w:val="22"/>
                <w:rtl/>
                <w:lang w:val="en-US" w:eastAsia="zh-CN" w:bidi="ar-SY"/>
              </w:rPr>
              <w:t xml:space="preserve"> النمو</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226</w:t>
            </w:r>
            <w:r>
              <w:rPr>
                <w:color w:val="000000"/>
                <w:sz w:val="16"/>
                <w:szCs w:val="22"/>
                <w:lang w:val="en-US" w:eastAsia="zh-CN" w:bidi="ar-SA"/>
              </w:rPr>
              <w:t> </w:t>
            </w:r>
            <w:r w:rsidRPr="00473B2D">
              <w:rPr>
                <w:color w:val="000000"/>
                <w:sz w:val="16"/>
                <w:szCs w:val="22"/>
                <w:lang w:val="en-US" w:eastAsia="zh-CN" w:bidi="ar-SA"/>
              </w:rPr>
              <w:t>395</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ind w:firstLineChars="6" w:firstLine="13"/>
              <w:jc w:val="left"/>
              <w:textAlignment w:val="auto"/>
              <w:rPr>
                <w:color w:val="000000"/>
                <w:sz w:val="16"/>
                <w:szCs w:val="22"/>
                <w:rtl/>
                <w:lang w:val="en-US" w:eastAsia="zh-CN" w:bidi="ar-SY"/>
              </w:rPr>
            </w:pPr>
            <w:r>
              <w:rPr>
                <w:rFonts w:hint="cs"/>
                <w:color w:val="000000"/>
                <w:sz w:val="16"/>
                <w:szCs w:val="22"/>
                <w:rtl/>
                <w:lang w:val="en-US" w:eastAsia="zh-CN" w:bidi="ar-SA"/>
              </w:rPr>
              <w:t xml:space="preserve">الغاية </w:t>
            </w:r>
            <w:r>
              <w:rPr>
                <w:color w:val="000000"/>
                <w:sz w:val="16"/>
                <w:szCs w:val="22"/>
                <w:lang w:val="en-US" w:eastAsia="zh-CN" w:bidi="ar-SA"/>
              </w:rPr>
              <w:t>2</w:t>
            </w:r>
            <w:r>
              <w:rPr>
                <w:rFonts w:hint="cs"/>
                <w:color w:val="000000"/>
                <w:sz w:val="16"/>
                <w:szCs w:val="22"/>
                <w:rtl/>
                <w:lang w:val="en-US" w:eastAsia="zh-CN" w:bidi="ar-SY"/>
              </w:rPr>
              <w:t xml:space="preserve"> الشمول</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288</w:t>
            </w:r>
            <w:r>
              <w:rPr>
                <w:color w:val="000000"/>
                <w:sz w:val="16"/>
                <w:szCs w:val="22"/>
                <w:lang w:val="en-US" w:eastAsia="zh-CN" w:bidi="ar-SA"/>
              </w:rPr>
              <w:t> </w:t>
            </w:r>
            <w:r w:rsidRPr="00473B2D">
              <w:rPr>
                <w:color w:val="000000"/>
                <w:sz w:val="16"/>
                <w:szCs w:val="22"/>
                <w:lang w:val="en-US" w:eastAsia="zh-CN" w:bidi="ar-SA"/>
              </w:rPr>
              <w:t>543</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r>
      <w:tr w:rsidR="003C552E" w:rsidRPr="00033272" w:rsidTr="003C552E">
        <w:tc>
          <w:tcPr>
            <w:tcW w:w="1406" w:type="dxa"/>
            <w:tcBorders>
              <w:top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ind w:firstLineChars="6" w:firstLine="13"/>
              <w:jc w:val="left"/>
              <w:textAlignment w:val="auto"/>
              <w:rPr>
                <w:color w:val="000000"/>
                <w:sz w:val="16"/>
                <w:szCs w:val="22"/>
                <w:rtl/>
                <w:lang w:val="en-US" w:eastAsia="zh-CN" w:bidi="ar-SY"/>
              </w:rPr>
            </w:pPr>
            <w:r>
              <w:rPr>
                <w:rFonts w:hint="cs"/>
                <w:color w:val="000000"/>
                <w:sz w:val="16"/>
                <w:szCs w:val="22"/>
                <w:rtl/>
                <w:lang w:val="en-US" w:eastAsia="zh-CN" w:bidi="ar-SA"/>
              </w:rPr>
              <w:t xml:space="preserve">الغاية </w:t>
            </w:r>
            <w:r>
              <w:rPr>
                <w:color w:val="000000"/>
                <w:sz w:val="16"/>
                <w:szCs w:val="22"/>
                <w:lang w:val="en-US" w:eastAsia="zh-CN" w:bidi="ar-SA"/>
              </w:rPr>
              <w:t>3</w:t>
            </w:r>
            <w:r>
              <w:rPr>
                <w:rFonts w:hint="cs"/>
                <w:color w:val="000000"/>
                <w:sz w:val="16"/>
                <w:szCs w:val="22"/>
                <w:rtl/>
                <w:lang w:val="en-US" w:eastAsia="zh-CN" w:bidi="ar-SY"/>
              </w:rPr>
              <w:t xml:space="preserve"> الاستدامة</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70</w:t>
            </w:r>
            <w:r>
              <w:rPr>
                <w:color w:val="000000"/>
                <w:sz w:val="16"/>
                <w:szCs w:val="22"/>
                <w:lang w:val="en-US" w:eastAsia="zh-CN" w:bidi="ar-SA"/>
              </w:rPr>
              <w:t> </w:t>
            </w:r>
            <w:r w:rsidRPr="00473B2D">
              <w:rPr>
                <w:color w:val="000000"/>
                <w:sz w:val="16"/>
                <w:szCs w:val="22"/>
                <w:lang w:val="en-US" w:eastAsia="zh-CN" w:bidi="ar-SA"/>
              </w:rPr>
              <w:t>325</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r>
      <w:tr w:rsidR="003C552E" w:rsidRPr="00033272" w:rsidTr="003C552E">
        <w:tc>
          <w:tcPr>
            <w:tcW w:w="1406" w:type="dxa"/>
            <w:tcBorders>
              <w:top w:val="nil"/>
              <w:bottom w:val="nil"/>
            </w:tcBorders>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20" w:lineRule="exact"/>
              <w:ind w:firstLineChars="6" w:firstLine="13"/>
              <w:jc w:val="left"/>
              <w:textAlignment w:val="auto"/>
              <w:rPr>
                <w:color w:val="000000"/>
                <w:spacing w:val="-2"/>
                <w:sz w:val="16"/>
                <w:szCs w:val="22"/>
                <w:lang w:val="en-US" w:eastAsia="zh-CN" w:bidi="ar-SY"/>
              </w:rPr>
            </w:pPr>
            <w:r w:rsidRPr="00652756">
              <w:rPr>
                <w:rFonts w:hint="cs"/>
                <w:color w:val="000000"/>
                <w:spacing w:val="-2"/>
                <w:sz w:val="16"/>
                <w:szCs w:val="22"/>
                <w:rtl/>
                <w:lang w:val="en-US" w:eastAsia="zh-CN" w:bidi="ar-SA"/>
              </w:rPr>
              <w:t xml:space="preserve">الغاية </w:t>
            </w:r>
            <w:r w:rsidRPr="00652756">
              <w:rPr>
                <w:color w:val="000000"/>
                <w:spacing w:val="-2"/>
                <w:sz w:val="16"/>
                <w:szCs w:val="22"/>
                <w:lang w:val="en-US" w:eastAsia="zh-CN" w:bidi="ar-SA"/>
              </w:rPr>
              <w:t>4</w:t>
            </w:r>
            <w:r w:rsidRPr="00652756">
              <w:rPr>
                <w:rFonts w:hint="cs"/>
                <w:color w:val="000000"/>
                <w:spacing w:val="-2"/>
                <w:sz w:val="16"/>
                <w:szCs w:val="22"/>
                <w:rtl/>
                <w:lang w:val="en-US" w:eastAsia="zh-CN" w:bidi="ar-SY"/>
              </w:rPr>
              <w:t xml:space="preserve"> الابتكار والشراكة</w:t>
            </w:r>
          </w:p>
        </w:tc>
        <w:tc>
          <w:tcPr>
            <w:tcW w:w="276"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31" w:type="dxa"/>
            <w:tcBorders>
              <w:top w:val="nil"/>
              <w:left w:val="nil"/>
              <w:bottom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284" w:type="dxa"/>
            <w:tcBorders>
              <w:top w:val="nil"/>
              <w:bottom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16" w:type="dxa"/>
            <w:tcBorders>
              <w:top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33"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03" w:type="dxa"/>
            <w:tcBorders>
              <w:top w:val="nil"/>
              <w:left w:val="nil"/>
              <w:bottom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50</w:t>
            </w:r>
            <w:r>
              <w:rPr>
                <w:color w:val="000000"/>
                <w:sz w:val="16"/>
                <w:szCs w:val="22"/>
                <w:lang w:val="en-US" w:eastAsia="zh-CN" w:bidi="ar-SA"/>
              </w:rPr>
              <w:t> </w:t>
            </w:r>
            <w:r w:rsidRPr="00473B2D">
              <w:rPr>
                <w:color w:val="000000"/>
                <w:sz w:val="16"/>
                <w:szCs w:val="22"/>
                <w:lang w:val="en-US" w:eastAsia="zh-CN" w:bidi="ar-SA"/>
              </w:rPr>
              <w:t>441</w:t>
            </w:r>
          </w:p>
        </w:tc>
        <w:tc>
          <w:tcPr>
            <w:tcW w:w="902" w:type="dxa"/>
            <w:tcBorders>
              <w:top w:val="nil"/>
              <w:left w:val="nil"/>
              <w:bottom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24" w:type="dxa"/>
            <w:tcBorders>
              <w:top w:val="nil"/>
              <w:left w:val="nil"/>
              <w:bottom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color w:val="000000"/>
                <w:sz w:val="16"/>
                <w:szCs w:val="22"/>
                <w:lang w:val="en-US" w:eastAsia="zh-CN" w:bidi="ar-SA"/>
              </w:rPr>
            </w:pPr>
            <w:r w:rsidRPr="00473B2D">
              <w:rPr>
                <w:color w:val="000000"/>
                <w:sz w:val="16"/>
                <w:szCs w:val="22"/>
                <w:lang w:val="en-US" w:eastAsia="zh-CN" w:bidi="ar-SA"/>
              </w:rPr>
              <w:t> </w:t>
            </w:r>
          </w:p>
        </w:tc>
      </w:tr>
      <w:tr w:rsidR="003C552E" w:rsidRPr="00033272" w:rsidTr="003C552E">
        <w:tc>
          <w:tcPr>
            <w:tcW w:w="1406" w:type="dxa"/>
            <w:tcBorders>
              <w:top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sz w:val="16"/>
                <w:szCs w:val="22"/>
                <w:lang w:val="en-US" w:eastAsia="zh-CN" w:bidi="ar-SA"/>
              </w:rPr>
            </w:pPr>
            <w:r w:rsidRPr="00473B2D">
              <w:rPr>
                <w:b/>
                <w:bCs/>
                <w:sz w:val="16"/>
                <w:szCs w:val="22"/>
                <w:lang w:val="en-US" w:eastAsia="zh-CN" w:bidi="ar-SA"/>
              </w:rPr>
              <w:t> </w:t>
            </w:r>
          </w:p>
        </w:tc>
        <w:tc>
          <w:tcPr>
            <w:tcW w:w="276" w:type="dxa"/>
            <w:tcBorders>
              <w:top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top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77" w:type="dxa"/>
            <w:tcBorders>
              <w:top w:val="nil"/>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1031" w:type="dxa"/>
            <w:tcBorders>
              <w:top w:val="nil"/>
              <w:lef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284" w:type="dxa"/>
            <w:tcBorders>
              <w:top w:val="nil"/>
            </w:tcBorders>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16" w:type="dxa"/>
            <w:tcBorders>
              <w:top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33" w:type="dxa"/>
            <w:tcBorders>
              <w:top w:val="nil"/>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03" w:type="dxa"/>
            <w:tcBorders>
              <w:top w:val="nil"/>
              <w:left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02" w:type="dxa"/>
            <w:tcBorders>
              <w:top w:val="nil"/>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24" w:type="dxa"/>
            <w:tcBorders>
              <w:top w:val="nil"/>
              <w:lef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r>
      <w:tr w:rsidR="003C552E" w:rsidRPr="00033272" w:rsidTr="003C552E">
        <w:tc>
          <w:tcPr>
            <w:tcW w:w="1406" w:type="dxa"/>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20" w:lineRule="exact"/>
              <w:ind w:firstLineChars="6" w:firstLine="13"/>
              <w:jc w:val="left"/>
              <w:textAlignment w:val="auto"/>
              <w:rPr>
                <w:b/>
                <w:bCs/>
                <w:spacing w:val="-2"/>
                <w:sz w:val="16"/>
                <w:szCs w:val="22"/>
                <w:lang w:val="fr-CH" w:eastAsia="zh-CN" w:bidi="ar-SA"/>
              </w:rPr>
            </w:pPr>
            <w:r w:rsidRPr="00652756">
              <w:rPr>
                <w:rFonts w:hint="cs"/>
                <w:b/>
                <w:bCs/>
                <w:spacing w:val="-2"/>
                <w:sz w:val="16"/>
                <w:szCs w:val="22"/>
                <w:rtl/>
                <w:lang w:val="fr-CH" w:eastAsia="zh-CN" w:bidi="ar-SA"/>
              </w:rPr>
              <w:t>مجموع النفقات المقدرة</w:t>
            </w:r>
          </w:p>
        </w:tc>
        <w:tc>
          <w:tcPr>
            <w:tcW w:w="276"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fr-CH" w:eastAsia="zh-CN" w:bidi="ar-SA"/>
              </w:rPr>
            </w:pPr>
            <w:r w:rsidRPr="00473B2D">
              <w:rPr>
                <w:b/>
                <w:bCs/>
                <w:color w:val="0F243E"/>
                <w:sz w:val="16"/>
                <w:szCs w:val="22"/>
                <w:lang w:val="fr-CH" w:eastAsia="zh-CN" w:bidi="ar-SA"/>
              </w:rPr>
              <w:t> </w:t>
            </w:r>
          </w:p>
        </w:tc>
        <w:tc>
          <w:tcPr>
            <w:tcW w:w="977" w:type="dxa"/>
            <w:tcBorders>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fr-CH" w:eastAsia="zh-CN" w:bidi="ar-SA"/>
              </w:rPr>
            </w:pPr>
            <w:r w:rsidRPr="00473B2D">
              <w:rPr>
                <w:b/>
                <w:bCs/>
                <w:color w:val="000000"/>
                <w:sz w:val="16"/>
                <w:szCs w:val="22"/>
                <w:lang w:val="fr-CH" w:eastAsia="zh-CN" w:bidi="ar-SA"/>
              </w:rPr>
              <w:t> </w:t>
            </w:r>
          </w:p>
        </w:tc>
        <w:tc>
          <w:tcPr>
            <w:tcW w:w="977"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fr-CH" w:eastAsia="zh-CN" w:bidi="ar-SA"/>
              </w:rPr>
            </w:pPr>
            <w:r w:rsidRPr="00473B2D">
              <w:rPr>
                <w:b/>
                <w:bCs/>
                <w:color w:val="000000"/>
                <w:sz w:val="16"/>
                <w:szCs w:val="22"/>
                <w:lang w:val="fr-CH" w:eastAsia="zh-CN" w:bidi="ar-SA"/>
              </w:rPr>
              <w:t> </w:t>
            </w:r>
          </w:p>
        </w:tc>
        <w:tc>
          <w:tcPr>
            <w:tcW w:w="1031" w:type="dxa"/>
            <w:tcBorders>
              <w:lef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fr-CH" w:eastAsia="zh-CN" w:bidi="ar-SA"/>
              </w:rPr>
            </w:pPr>
            <w:r w:rsidRPr="00473B2D">
              <w:rPr>
                <w:b/>
                <w:bCs/>
                <w:color w:val="000000"/>
                <w:sz w:val="16"/>
                <w:szCs w:val="22"/>
                <w:lang w:val="fr-CH" w:eastAsia="zh-CN" w:bidi="ar-SA"/>
              </w:rPr>
              <w:t> </w:t>
            </w:r>
          </w:p>
        </w:tc>
        <w:tc>
          <w:tcPr>
            <w:tcW w:w="284"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fr-CH" w:eastAsia="zh-CN" w:bidi="ar-SA"/>
              </w:rPr>
            </w:pPr>
            <w:r w:rsidRPr="00473B2D">
              <w:rPr>
                <w:b/>
                <w:bCs/>
                <w:color w:val="0F243E"/>
                <w:sz w:val="16"/>
                <w:szCs w:val="22"/>
                <w:lang w:val="fr-CH" w:eastAsia="zh-CN" w:bidi="ar-SA"/>
              </w:rPr>
              <w:t> </w:t>
            </w:r>
          </w:p>
        </w:tc>
        <w:tc>
          <w:tcPr>
            <w:tcW w:w="1016" w:type="dxa"/>
            <w:tcBorders>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fr-CH" w:eastAsia="zh-CN" w:bidi="ar-SA"/>
              </w:rPr>
            </w:pPr>
            <w:r w:rsidRPr="00473B2D">
              <w:rPr>
                <w:b/>
                <w:bCs/>
                <w:color w:val="000000"/>
                <w:sz w:val="16"/>
                <w:szCs w:val="22"/>
                <w:lang w:val="fr-CH" w:eastAsia="zh-CN" w:bidi="ar-SA"/>
              </w:rPr>
              <w:t> </w:t>
            </w:r>
          </w:p>
        </w:tc>
        <w:tc>
          <w:tcPr>
            <w:tcW w:w="933"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fr-CH" w:eastAsia="zh-CN" w:bidi="ar-SA"/>
              </w:rPr>
            </w:pPr>
            <w:r w:rsidRPr="00473B2D">
              <w:rPr>
                <w:b/>
                <w:bCs/>
                <w:color w:val="000000"/>
                <w:sz w:val="16"/>
                <w:szCs w:val="22"/>
                <w:lang w:val="fr-CH" w:eastAsia="zh-CN" w:bidi="ar-SA"/>
              </w:rPr>
              <w:t> </w:t>
            </w:r>
          </w:p>
        </w:tc>
        <w:tc>
          <w:tcPr>
            <w:tcW w:w="903" w:type="dxa"/>
            <w:tcBorders>
              <w:left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635</w:t>
            </w:r>
            <w:r>
              <w:rPr>
                <w:b/>
                <w:bCs/>
                <w:color w:val="000000"/>
                <w:sz w:val="16"/>
                <w:szCs w:val="22"/>
                <w:lang w:val="en-US" w:eastAsia="zh-CN" w:bidi="ar-SA"/>
              </w:rPr>
              <w:t> </w:t>
            </w:r>
            <w:r w:rsidRPr="00473B2D">
              <w:rPr>
                <w:b/>
                <w:bCs/>
                <w:color w:val="000000"/>
                <w:sz w:val="16"/>
                <w:szCs w:val="22"/>
                <w:lang w:val="en-US" w:eastAsia="zh-CN" w:bidi="ar-SA"/>
              </w:rPr>
              <w:t>704</w:t>
            </w:r>
          </w:p>
        </w:tc>
        <w:tc>
          <w:tcPr>
            <w:tcW w:w="902"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24" w:type="dxa"/>
            <w:tcBorders>
              <w:lef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r>
      <w:tr w:rsidR="003C552E" w:rsidRPr="00033272" w:rsidTr="003C552E">
        <w:tc>
          <w:tcPr>
            <w:tcW w:w="1406" w:type="dxa"/>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276"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77"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1031" w:type="dxa"/>
            <w:tcBorders>
              <w:lef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284"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33"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03" w:type="dxa"/>
            <w:tcBorders>
              <w:left w:val="nil"/>
              <w:right w:val="nil"/>
            </w:tcBorders>
            <w:shd w:val="clear" w:color="auto" w:fill="DCE6F1"/>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02" w:type="dxa"/>
            <w:tcBorders>
              <w:left w:val="nil"/>
              <w:righ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c>
          <w:tcPr>
            <w:tcW w:w="924" w:type="dxa"/>
            <w:tcBorders>
              <w:left w:val="nil"/>
            </w:tcBorders>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100" w:lineRule="exact"/>
              <w:jc w:val="left"/>
              <w:textAlignment w:val="auto"/>
              <w:rPr>
                <w:color w:val="000000"/>
                <w:sz w:val="16"/>
                <w:szCs w:val="22"/>
                <w:lang w:val="en-US" w:eastAsia="zh-CN" w:bidi="ar-SA"/>
              </w:rPr>
            </w:pPr>
            <w:r w:rsidRPr="00473B2D">
              <w:rPr>
                <w:color w:val="000000"/>
                <w:sz w:val="16"/>
                <w:szCs w:val="22"/>
                <w:lang w:val="en-US" w:eastAsia="zh-CN" w:bidi="ar-SA"/>
              </w:rPr>
              <w:t> </w:t>
            </w:r>
          </w:p>
        </w:tc>
      </w:tr>
      <w:tr w:rsidR="003C552E" w:rsidRPr="00033272" w:rsidTr="003C552E">
        <w:tc>
          <w:tcPr>
            <w:tcW w:w="1406" w:type="dxa"/>
            <w:shd w:val="clear" w:color="auto" w:fill="D9D9D9"/>
          </w:tcPr>
          <w:p w:rsidR="003C552E" w:rsidRPr="00652756"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spacing w:val="-2"/>
                <w:sz w:val="16"/>
                <w:szCs w:val="22"/>
                <w:lang w:val="en-US" w:eastAsia="zh-CN" w:bidi="ar-SA"/>
              </w:rPr>
            </w:pPr>
            <w:r w:rsidRPr="00652756">
              <w:rPr>
                <w:rFonts w:hint="cs"/>
                <w:b/>
                <w:bCs/>
                <w:spacing w:val="-2"/>
                <w:sz w:val="16"/>
                <w:szCs w:val="22"/>
                <w:rtl/>
                <w:lang w:val="en-US" w:eastAsia="zh-CN" w:bidi="ar-SA"/>
              </w:rPr>
              <w:t>مجموع النفقات المقدرة</w:t>
            </w:r>
          </w:p>
        </w:tc>
        <w:tc>
          <w:tcPr>
            <w:tcW w:w="276"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977" w:type="dxa"/>
            <w:tcBorders>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77" w:type="dxa"/>
            <w:tcBorders>
              <w:left w:val="nil"/>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1031" w:type="dxa"/>
            <w:tcBorders>
              <w:lef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284" w:type="dxa"/>
            <w:shd w:val="clear" w:color="auto" w:fill="FCD5B4"/>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F243E"/>
                <w:sz w:val="16"/>
                <w:szCs w:val="22"/>
                <w:lang w:val="en-US" w:eastAsia="zh-CN" w:bidi="ar-SA"/>
              </w:rPr>
            </w:pPr>
            <w:r w:rsidRPr="00473B2D">
              <w:rPr>
                <w:b/>
                <w:bCs/>
                <w:color w:val="0F243E"/>
                <w:sz w:val="16"/>
                <w:szCs w:val="22"/>
                <w:lang w:val="en-US" w:eastAsia="zh-CN" w:bidi="ar-SA"/>
              </w:rPr>
              <w:t> </w:t>
            </w:r>
          </w:p>
        </w:tc>
        <w:tc>
          <w:tcPr>
            <w:tcW w:w="1016" w:type="dxa"/>
            <w:tcBorders>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33" w:type="dxa"/>
            <w:tcBorders>
              <w:left w:val="nil"/>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03" w:type="dxa"/>
            <w:tcBorders>
              <w:left w:val="nil"/>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0</w:t>
            </w:r>
          </w:p>
        </w:tc>
        <w:tc>
          <w:tcPr>
            <w:tcW w:w="902" w:type="dxa"/>
            <w:tcBorders>
              <w:left w:val="nil"/>
              <w:righ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c>
          <w:tcPr>
            <w:tcW w:w="924" w:type="dxa"/>
            <w:tcBorders>
              <w:left w:val="nil"/>
            </w:tcBorders>
            <w:shd w:val="clear" w:color="auto" w:fill="D9D9D9"/>
          </w:tcPr>
          <w:p w:rsidR="003C552E" w:rsidRPr="00473B2D" w:rsidRDefault="003C552E" w:rsidP="003C552E">
            <w:pPr>
              <w:tabs>
                <w:tab w:val="clear" w:pos="567"/>
                <w:tab w:val="clear" w:pos="1134"/>
                <w:tab w:val="clear" w:pos="1701"/>
                <w:tab w:val="clear" w:pos="2268"/>
                <w:tab w:val="clear" w:pos="2835"/>
              </w:tabs>
              <w:overflowPunct/>
              <w:autoSpaceDE/>
              <w:autoSpaceDN/>
              <w:adjustRightInd/>
              <w:spacing w:before="0" w:line="220" w:lineRule="exact"/>
              <w:jc w:val="left"/>
              <w:textAlignment w:val="auto"/>
              <w:rPr>
                <w:b/>
                <w:bCs/>
                <w:color w:val="000000"/>
                <w:sz w:val="16"/>
                <w:szCs w:val="22"/>
                <w:lang w:val="en-US" w:eastAsia="zh-CN" w:bidi="ar-SA"/>
              </w:rPr>
            </w:pPr>
            <w:r w:rsidRPr="00473B2D">
              <w:rPr>
                <w:b/>
                <w:bCs/>
                <w:color w:val="000000"/>
                <w:sz w:val="16"/>
                <w:szCs w:val="22"/>
                <w:lang w:val="en-US" w:eastAsia="zh-CN" w:bidi="ar-SA"/>
              </w:rPr>
              <w:t> </w:t>
            </w:r>
          </w:p>
        </w:tc>
      </w:tr>
    </w:tbl>
    <w:p w:rsidR="003C552E" w:rsidRDefault="003C552E" w:rsidP="003C552E">
      <w:pPr>
        <w:spacing w:before="0" w:line="120" w:lineRule="auto"/>
        <w:rPr>
          <w:rtl/>
        </w:rPr>
      </w:pPr>
      <w:r>
        <w:rPr>
          <w:rtl/>
        </w:rPr>
        <w:br w:type="page"/>
      </w:r>
    </w:p>
    <w:p w:rsidR="003C552E" w:rsidRPr="00997752" w:rsidRDefault="003C552E" w:rsidP="003C552E">
      <w:pPr>
        <w:pStyle w:val="AnnexNo"/>
        <w:rPr>
          <w:rtl/>
        </w:rPr>
      </w:pPr>
      <w:r w:rsidRPr="00997752">
        <w:rPr>
          <w:rtl/>
        </w:rPr>
        <w:lastRenderedPageBreak/>
        <w:t>ال</w:t>
      </w:r>
      <w:r>
        <w:rPr>
          <w:rFonts w:hint="cs"/>
          <w:rtl/>
        </w:rPr>
        <w:t>‍</w:t>
      </w:r>
      <w:r w:rsidRPr="00997752">
        <w:rPr>
          <w:rtl/>
        </w:rPr>
        <w:t xml:space="preserve">ملحـق </w:t>
      </w:r>
      <w:r w:rsidRPr="00595D0A">
        <w:rPr>
          <w:lang w:val="en-US"/>
        </w:rPr>
        <w:t>2</w:t>
      </w:r>
      <w:r w:rsidRPr="00997752">
        <w:rPr>
          <w:rtl/>
        </w:rPr>
        <w:t xml:space="preserve"> للمقـرر </w:t>
      </w:r>
      <w:r w:rsidRPr="00595D0A">
        <w:rPr>
          <w:lang w:val="en-US"/>
        </w:rPr>
        <w:t>5</w:t>
      </w:r>
      <w:r w:rsidRPr="00997752">
        <w:rPr>
          <w:rtl/>
        </w:rPr>
        <w:t xml:space="preserve"> (</w:t>
      </w:r>
      <w:r>
        <w:rPr>
          <w:rtl/>
        </w:rPr>
        <w:t>ال‍مراجَع في </w:t>
      </w:r>
      <w:r>
        <w:rPr>
          <w:rFonts w:hint="cs"/>
          <w:rtl/>
        </w:rPr>
        <w:t xml:space="preserve">بوسان، </w:t>
      </w:r>
      <w:r w:rsidRPr="00595D0A">
        <w:rPr>
          <w:lang w:val="en-US"/>
        </w:rPr>
        <w:t>2014</w:t>
      </w:r>
      <w:r w:rsidRPr="00997752">
        <w:rPr>
          <w:rtl/>
        </w:rPr>
        <w:t>)</w:t>
      </w:r>
    </w:p>
    <w:p w:rsidR="003C552E" w:rsidRPr="00997752" w:rsidRDefault="003C552E" w:rsidP="003C552E">
      <w:pPr>
        <w:pStyle w:val="Annextitle"/>
        <w:rPr>
          <w:rtl/>
        </w:rPr>
      </w:pPr>
      <w:r w:rsidRPr="00997752">
        <w:rPr>
          <w:rtl/>
        </w:rPr>
        <w:t xml:space="preserve">تدابير من أجل تخفيض </w:t>
      </w:r>
      <w:r>
        <w:rPr>
          <w:rFonts w:hint="cs"/>
          <w:rtl/>
        </w:rPr>
        <w:t>النفقات</w:t>
      </w:r>
    </w:p>
    <w:p w:rsidR="003C552E" w:rsidRPr="0089728D" w:rsidRDefault="003C552E" w:rsidP="003C552E">
      <w:pPr>
        <w:pStyle w:val="enumlev1"/>
        <w:rPr>
          <w:rtl/>
        </w:rPr>
      </w:pPr>
      <w:r w:rsidRPr="0089728D">
        <w:t>(</w:t>
      </w:r>
      <w:r w:rsidRPr="00595D0A">
        <w:rPr>
          <w:lang w:val="en-US"/>
        </w:rPr>
        <w:t>1</w:t>
      </w:r>
      <w:r w:rsidRPr="0089728D">
        <w:rPr>
          <w:rtl/>
        </w:rPr>
        <w:tab/>
      </w:r>
      <w:r>
        <w:rPr>
          <w:rFonts w:hint="cs"/>
          <w:rtl/>
        </w:rPr>
        <w:t>تحديد</w:t>
      </w:r>
      <w:r w:rsidRPr="0089728D">
        <w:rPr>
          <w:rtl/>
        </w:rPr>
        <w:t xml:space="preserve"> حالات الازدواج</w:t>
      </w:r>
      <w:r>
        <w:rPr>
          <w:rFonts w:hint="cs"/>
          <w:rtl/>
        </w:rPr>
        <w:t xml:space="preserve"> (وتداخل</w:t>
      </w:r>
      <w:r w:rsidRPr="0089728D">
        <w:rPr>
          <w:rFonts w:hint="cs"/>
          <w:rtl/>
        </w:rPr>
        <w:t xml:space="preserve"> </w:t>
      </w:r>
      <w:r w:rsidRPr="0089728D">
        <w:rPr>
          <w:rtl/>
        </w:rPr>
        <w:t xml:space="preserve">الوظائف </w:t>
      </w:r>
      <w:r w:rsidRPr="0089728D">
        <w:rPr>
          <w:rFonts w:hint="cs"/>
          <w:rtl/>
        </w:rPr>
        <w:t>و</w:t>
      </w:r>
      <w:r w:rsidRPr="0089728D">
        <w:rPr>
          <w:rtl/>
        </w:rPr>
        <w:t xml:space="preserve">الأنشطة </w:t>
      </w:r>
      <w:r w:rsidRPr="0089728D">
        <w:rPr>
          <w:rFonts w:hint="cs"/>
          <w:rtl/>
        </w:rPr>
        <w:t>و</w:t>
      </w:r>
      <w:r w:rsidRPr="0089728D">
        <w:rPr>
          <w:rtl/>
        </w:rPr>
        <w:t xml:space="preserve">ورش العمل </w:t>
      </w:r>
      <w:r w:rsidRPr="0089728D">
        <w:rPr>
          <w:rFonts w:hint="cs"/>
          <w:rtl/>
        </w:rPr>
        <w:t>والحلقات الدراسية</w:t>
      </w:r>
      <w:r>
        <w:rPr>
          <w:rFonts w:hint="cs"/>
          <w:rtl/>
        </w:rPr>
        <w:t>)</w:t>
      </w:r>
      <w:r w:rsidRPr="0089728D">
        <w:rPr>
          <w:rtl/>
        </w:rPr>
        <w:t xml:space="preserve"> </w:t>
      </w:r>
      <w:r>
        <w:rPr>
          <w:rFonts w:hint="cs"/>
          <w:rtl/>
        </w:rPr>
        <w:t>وإزالتها</w:t>
      </w:r>
      <w:r w:rsidRPr="0089728D">
        <w:rPr>
          <w:rtl/>
        </w:rPr>
        <w:t>، وتحقيق مركزية المهام المالية</w:t>
      </w:r>
      <w:r w:rsidRPr="0089728D">
        <w:rPr>
          <w:rFonts w:hint="cs"/>
          <w:rtl/>
        </w:rPr>
        <w:t> </w:t>
      </w:r>
      <w:r w:rsidRPr="0089728D">
        <w:rPr>
          <w:rtl/>
        </w:rPr>
        <w:t>والإدارية</w:t>
      </w:r>
      <w:r w:rsidRPr="0089728D">
        <w:rPr>
          <w:rFonts w:hint="cs"/>
          <w:rtl/>
        </w:rPr>
        <w:t xml:space="preserve"> لتجنب</w:t>
      </w:r>
      <w:r w:rsidRPr="0089728D">
        <w:rPr>
          <w:rtl/>
        </w:rPr>
        <w:t xml:space="preserve"> </w:t>
      </w:r>
      <w:r w:rsidRPr="0089728D">
        <w:rPr>
          <w:rFonts w:hint="cs"/>
          <w:rtl/>
        </w:rPr>
        <w:t>أوجه</w:t>
      </w:r>
      <w:r w:rsidRPr="0089728D">
        <w:rPr>
          <w:rtl/>
        </w:rPr>
        <w:t xml:space="preserve"> </w:t>
      </w:r>
      <w:r w:rsidRPr="0089728D">
        <w:rPr>
          <w:rFonts w:hint="cs"/>
          <w:rtl/>
        </w:rPr>
        <w:t>القصور</w:t>
      </w:r>
      <w:r w:rsidRPr="0089728D">
        <w:rPr>
          <w:rtl/>
        </w:rPr>
        <w:t xml:space="preserve"> </w:t>
      </w:r>
      <w:r w:rsidRPr="0089728D">
        <w:rPr>
          <w:rFonts w:hint="cs"/>
          <w:rtl/>
        </w:rPr>
        <w:t>وللاستفادة</w:t>
      </w:r>
      <w:r w:rsidRPr="0089728D">
        <w:rPr>
          <w:rtl/>
        </w:rPr>
        <w:t xml:space="preserve"> </w:t>
      </w:r>
      <w:r w:rsidRPr="0089728D">
        <w:rPr>
          <w:rFonts w:hint="cs"/>
          <w:rtl/>
        </w:rPr>
        <w:t>من</w:t>
      </w:r>
      <w:r w:rsidRPr="0089728D">
        <w:rPr>
          <w:rtl/>
        </w:rPr>
        <w:t xml:space="preserve"> </w:t>
      </w:r>
      <w:r w:rsidRPr="0089728D">
        <w:rPr>
          <w:rFonts w:hint="cs"/>
          <w:rtl/>
        </w:rPr>
        <w:t>القوى</w:t>
      </w:r>
      <w:r w:rsidRPr="0089728D">
        <w:rPr>
          <w:rtl/>
        </w:rPr>
        <w:t xml:space="preserve"> </w:t>
      </w:r>
      <w:r w:rsidRPr="0089728D">
        <w:rPr>
          <w:rFonts w:hint="cs"/>
          <w:rtl/>
        </w:rPr>
        <w:t>العاملة</w:t>
      </w:r>
      <w:r w:rsidRPr="0089728D">
        <w:rPr>
          <w:rtl/>
        </w:rPr>
        <w:t xml:space="preserve"> </w:t>
      </w:r>
      <w:r w:rsidRPr="0089728D">
        <w:rPr>
          <w:rFonts w:hint="cs"/>
          <w:rtl/>
        </w:rPr>
        <w:t>المتخصصة</w:t>
      </w:r>
      <w:r w:rsidRPr="0089728D">
        <w:rPr>
          <w:rtl/>
        </w:rPr>
        <w:t>.</w:t>
      </w:r>
    </w:p>
    <w:p w:rsidR="003C552E" w:rsidRPr="002763FE" w:rsidRDefault="003C552E" w:rsidP="003C552E">
      <w:pPr>
        <w:pStyle w:val="enumlev1"/>
        <w:rPr>
          <w:rtl/>
        </w:rPr>
      </w:pPr>
      <w:r w:rsidRPr="002763FE">
        <w:t>(</w:t>
      </w:r>
      <w:r w:rsidRPr="00595D0A">
        <w:rPr>
          <w:lang w:val="en-US"/>
        </w:rPr>
        <w:t>2</w:t>
      </w:r>
      <w:r w:rsidRPr="002763FE">
        <w:rPr>
          <w:rtl/>
        </w:rPr>
        <w:tab/>
      </w:r>
      <w:r w:rsidRPr="002763FE">
        <w:rPr>
          <w:rFonts w:hint="cs"/>
          <w:rtl/>
        </w:rPr>
        <w:t>قيام فريق مهام أو قسم مركزي مشترك بين القطاعات ب</w:t>
      </w:r>
      <w:r w:rsidRPr="002763FE">
        <w:rPr>
          <w:rtl/>
        </w:rPr>
        <w:t>تنسيق ومواءمة</w:t>
      </w:r>
      <w:r w:rsidRPr="002763FE">
        <w:rPr>
          <w:rFonts w:hint="cs"/>
          <w:rtl/>
        </w:rPr>
        <w:t xml:space="preserve"> جميع</w:t>
      </w:r>
      <w:r w:rsidRPr="002763FE">
        <w:rPr>
          <w:rtl/>
        </w:rPr>
        <w:t xml:space="preserve"> </w:t>
      </w:r>
      <w:r w:rsidRPr="002763FE">
        <w:rPr>
          <w:rFonts w:hint="cs"/>
          <w:rtl/>
        </w:rPr>
        <w:t>الحلقات الدراسية</w:t>
      </w:r>
      <w:r w:rsidRPr="002763FE">
        <w:rPr>
          <w:rtl/>
        </w:rPr>
        <w:t xml:space="preserve"> وورش العمل لتجنب ازدواج ال</w:t>
      </w:r>
      <w:r>
        <w:rPr>
          <w:rtl/>
        </w:rPr>
        <w:t>مواضيع</w:t>
      </w:r>
      <w:r w:rsidRPr="002763FE">
        <w:rPr>
          <w:rtl/>
        </w:rPr>
        <w:t xml:space="preserve"> ولتحقيق الاستفادة المثلى من </w:t>
      </w:r>
      <w:r w:rsidRPr="002763FE">
        <w:rPr>
          <w:rFonts w:hint="cs"/>
          <w:rtl/>
          <w:lang w:bidi="ar-SY"/>
        </w:rPr>
        <w:t>الإدارة</w:t>
      </w:r>
      <w:r w:rsidRPr="002763FE">
        <w:rPr>
          <w:rtl/>
          <w:lang w:bidi="ar-SY"/>
        </w:rPr>
        <w:t xml:space="preserve"> </w:t>
      </w:r>
      <w:r w:rsidRPr="002763FE">
        <w:rPr>
          <w:rFonts w:hint="cs"/>
          <w:rtl/>
          <w:lang w:bidi="ar-SY"/>
        </w:rPr>
        <w:t>والخدمات</w:t>
      </w:r>
      <w:r w:rsidRPr="002763FE">
        <w:rPr>
          <w:rtl/>
          <w:lang w:bidi="ar-SY"/>
        </w:rPr>
        <w:t xml:space="preserve"> </w:t>
      </w:r>
      <w:r w:rsidRPr="002763FE">
        <w:rPr>
          <w:rFonts w:hint="cs"/>
          <w:rtl/>
          <w:lang w:bidi="ar-SY"/>
        </w:rPr>
        <w:t>اللوجستية</w:t>
      </w:r>
      <w:r w:rsidRPr="002763FE">
        <w:rPr>
          <w:rtl/>
          <w:lang w:bidi="ar-SY"/>
        </w:rPr>
        <w:t xml:space="preserve"> </w:t>
      </w:r>
      <w:r w:rsidRPr="002763FE">
        <w:rPr>
          <w:rFonts w:hint="cs"/>
          <w:rtl/>
          <w:lang w:bidi="ar-SY"/>
        </w:rPr>
        <w:t>والتنسيق</w:t>
      </w:r>
      <w:r w:rsidRPr="002763FE">
        <w:rPr>
          <w:rtl/>
          <w:lang w:bidi="ar-SY"/>
        </w:rPr>
        <w:t xml:space="preserve"> </w:t>
      </w:r>
      <w:r w:rsidRPr="002763FE">
        <w:rPr>
          <w:rFonts w:hint="cs"/>
          <w:rtl/>
          <w:lang w:bidi="ar-SY"/>
        </w:rPr>
        <w:t>ودعم</w:t>
      </w:r>
      <w:r w:rsidRPr="002763FE">
        <w:rPr>
          <w:rtl/>
          <w:lang w:bidi="ar-SY"/>
        </w:rPr>
        <w:t xml:space="preserve"> </w:t>
      </w:r>
      <w:r w:rsidRPr="002763FE">
        <w:rPr>
          <w:rtl/>
        </w:rPr>
        <w:t>الأمانة</w:t>
      </w:r>
      <w:r w:rsidRPr="002763FE">
        <w:rPr>
          <w:rFonts w:hint="cs"/>
          <w:rtl/>
          <w:lang w:bidi="ar-SY"/>
        </w:rPr>
        <w:t xml:space="preserve"> والاستفادة</w:t>
      </w:r>
      <w:r w:rsidRPr="002763FE">
        <w:rPr>
          <w:rtl/>
          <w:lang w:bidi="ar-SY"/>
        </w:rPr>
        <w:t xml:space="preserve"> </w:t>
      </w:r>
      <w:r w:rsidRPr="002763FE">
        <w:rPr>
          <w:rFonts w:hint="cs"/>
          <w:rtl/>
          <w:lang w:bidi="ar-SY"/>
        </w:rPr>
        <w:t>من</w:t>
      </w:r>
      <w:r w:rsidRPr="002763FE">
        <w:rPr>
          <w:rtl/>
          <w:lang w:bidi="ar-SY"/>
        </w:rPr>
        <w:t xml:space="preserve"> </w:t>
      </w:r>
      <w:r>
        <w:rPr>
          <w:rFonts w:hint="cs"/>
          <w:rtl/>
          <w:lang w:bidi="ar-SY"/>
        </w:rPr>
        <w:t>تآزر</w:t>
      </w:r>
      <w:r w:rsidRPr="002763FE">
        <w:rPr>
          <w:rFonts w:hint="cs"/>
          <w:rtl/>
          <w:lang w:bidi="ar-SY"/>
        </w:rPr>
        <w:t xml:space="preserve"> الجهود</w:t>
      </w:r>
      <w:r w:rsidRPr="002763FE">
        <w:rPr>
          <w:rtl/>
          <w:lang w:bidi="ar-SY"/>
        </w:rPr>
        <w:t xml:space="preserve"> </w:t>
      </w:r>
      <w:r w:rsidRPr="002763FE">
        <w:rPr>
          <w:rFonts w:hint="cs"/>
          <w:rtl/>
          <w:lang w:bidi="ar-SY"/>
        </w:rPr>
        <w:t>بين</w:t>
      </w:r>
      <w:r w:rsidRPr="002763FE">
        <w:rPr>
          <w:rtl/>
          <w:lang w:bidi="ar-SY"/>
        </w:rPr>
        <w:t xml:space="preserve"> </w:t>
      </w:r>
      <w:r w:rsidRPr="002763FE">
        <w:rPr>
          <w:rFonts w:hint="cs"/>
          <w:rtl/>
          <w:lang w:bidi="ar-SY"/>
        </w:rPr>
        <w:t xml:space="preserve">القطاعات </w:t>
      </w:r>
      <w:r>
        <w:rPr>
          <w:rFonts w:hint="cs"/>
          <w:rtl/>
          <w:lang w:bidi="ar-SY"/>
        </w:rPr>
        <w:t>ومن مقاربة شمولية ل</w:t>
      </w:r>
      <w:r w:rsidRPr="002763FE">
        <w:rPr>
          <w:rFonts w:hint="cs"/>
          <w:rtl/>
          <w:lang w:bidi="ar-SY"/>
        </w:rPr>
        <w:t>ل</w:t>
      </w:r>
      <w:r>
        <w:rPr>
          <w:rFonts w:hint="cs"/>
          <w:rtl/>
          <w:lang w:bidi="ar-SY"/>
        </w:rPr>
        <w:t>مواضيع</w:t>
      </w:r>
      <w:r w:rsidRPr="002763FE">
        <w:rPr>
          <w:rFonts w:hint="cs"/>
          <w:rtl/>
          <w:lang w:bidi="ar-SY"/>
        </w:rPr>
        <w:t xml:space="preserve"> المطروقة</w:t>
      </w:r>
      <w:r w:rsidRPr="002763FE">
        <w:rPr>
          <w:rtl/>
        </w:rPr>
        <w:t>.</w:t>
      </w:r>
    </w:p>
    <w:p w:rsidR="003C552E" w:rsidRPr="0089728D" w:rsidRDefault="003C552E" w:rsidP="003C552E">
      <w:pPr>
        <w:pStyle w:val="enumlev1"/>
        <w:rPr>
          <w:rtl/>
          <w:lang w:bidi="ar-SY"/>
        </w:rPr>
      </w:pPr>
      <w:r w:rsidRPr="0089728D">
        <w:rPr>
          <w:lang w:val="en-US"/>
        </w:rPr>
        <w:t>(</w:t>
      </w:r>
      <w:r w:rsidRPr="00595D0A">
        <w:rPr>
          <w:lang w:val="en-US"/>
        </w:rPr>
        <w:t>3</w:t>
      </w:r>
      <w:r w:rsidRPr="0089728D">
        <w:rPr>
          <w:rtl/>
          <w:lang w:bidi="ar-SY"/>
        </w:rPr>
        <w:tab/>
      </w:r>
      <w:r w:rsidRPr="0089728D">
        <w:rPr>
          <w:rFonts w:hint="cs"/>
          <w:rtl/>
          <w:lang w:bidi="ar-SY"/>
        </w:rPr>
        <w:t>المشاركة</w:t>
      </w:r>
      <w:r w:rsidRPr="0089728D">
        <w:rPr>
          <w:rtl/>
          <w:lang w:bidi="ar-SY"/>
        </w:rPr>
        <w:t xml:space="preserve"> </w:t>
      </w:r>
      <w:r w:rsidRPr="0089728D">
        <w:rPr>
          <w:rFonts w:hint="cs"/>
          <w:rtl/>
          <w:lang w:bidi="ar-SY"/>
        </w:rPr>
        <w:t>الكاملة</w:t>
      </w:r>
      <w:r w:rsidRPr="0089728D">
        <w:rPr>
          <w:rtl/>
          <w:lang w:bidi="ar-SY"/>
        </w:rPr>
        <w:t xml:space="preserve"> </w:t>
      </w:r>
      <w:r w:rsidRPr="0089728D">
        <w:rPr>
          <w:rFonts w:hint="cs"/>
          <w:rtl/>
          <w:lang w:bidi="ar-SY"/>
        </w:rPr>
        <w:t>للمكاتب</w:t>
      </w:r>
      <w:r w:rsidRPr="0089728D">
        <w:rPr>
          <w:rtl/>
          <w:lang w:bidi="ar-SY"/>
        </w:rPr>
        <w:t xml:space="preserve"> </w:t>
      </w:r>
      <w:r w:rsidRPr="0089728D">
        <w:rPr>
          <w:rFonts w:hint="cs"/>
          <w:rtl/>
          <w:lang w:bidi="ar-SY"/>
        </w:rPr>
        <w:t>الإقليمية</w:t>
      </w:r>
      <w:r>
        <w:rPr>
          <w:rtl/>
          <w:lang w:bidi="ar-SY"/>
        </w:rPr>
        <w:t xml:space="preserve"> في </w:t>
      </w:r>
      <w:r w:rsidRPr="0089728D">
        <w:rPr>
          <w:rFonts w:hint="cs"/>
          <w:rtl/>
          <w:lang w:bidi="ar-SY"/>
        </w:rPr>
        <w:t>تخطيط</w:t>
      </w:r>
      <w:r w:rsidRPr="0089728D">
        <w:rPr>
          <w:rtl/>
          <w:lang w:bidi="ar-SY"/>
        </w:rPr>
        <w:t xml:space="preserve"> </w:t>
      </w:r>
      <w:r w:rsidRPr="0089728D">
        <w:rPr>
          <w:rFonts w:hint="cs"/>
          <w:rtl/>
          <w:lang w:bidi="ar-SY"/>
        </w:rPr>
        <w:t>وتنظيم</w:t>
      </w:r>
      <w:r w:rsidRPr="0089728D">
        <w:rPr>
          <w:rtl/>
          <w:lang w:bidi="ar-SY"/>
        </w:rPr>
        <w:t xml:space="preserve"> </w:t>
      </w:r>
      <w:r w:rsidRPr="0089728D">
        <w:rPr>
          <w:rFonts w:hint="cs"/>
          <w:rtl/>
        </w:rPr>
        <w:t>ال</w:t>
      </w:r>
      <w:r w:rsidRPr="0089728D">
        <w:rPr>
          <w:rFonts w:hint="cs"/>
          <w:rtl/>
          <w:lang w:bidi="ar-SY"/>
        </w:rPr>
        <w:t>حلقات</w:t>
      </w:r>
      <w:r w:rsidRPr="0089728D">
        <w:rPr>
          <w:rtl/>
          <w:lang w:bidi="ar-SY"/>
        </w:rPr>
        <w:t xml:space="preserve"> </w:t>
      </w:r>
      <w:r w:rsidRPr="0089728D">
        <w:rPr>
          <w:rFonts w:hint="cs"/>
          <w:rtl/>
          <w:lang w:bidi="ar-SY"/>
        </w:rPr>
        <w:t>الدراسية</w:t>
      </w:r>
      <w:r w:rsidRPr="0089728D">
        <w:rPr>
          <w:rtl/>
          <w:lang w:bidi="ar-SY"/>
        </w:rPr>
        <w:t>/</w:t>
      </w:r>
      <w:r w:rsidRPr="0089728D">
        <w:rPr>
          <w:rFonts w:hint="cs"/>
          <w:rtl/>
          <w:lang w:bidi="ar-SY"/>
        </w:rPr>
        <w:t>ورش</w:t>
      </w:r>
      <w:r w:rsidRPr="0089728D">
        <w:rPr>
          <w:rtl/>
          <w:lang w:bidi="ar-SY"/>
        </w:rPr>
        <w:t xml:space="preserve"> </w:t>
      </w:r>
      <w:r w:rsidRPr="0089728D">
        <w:rPr>
          <w:rFonts w:hint="cs"/>
          <w:rtl/>
          <w:lang w:bidi="ar-SY"/>
        </w:rPr>
        <w:t>العمل</w:t>
      </w:r>
      <w:r w:rsidRPr="0089728D">
        <w:rPr>
          <w:rtl/>
          <w:lang w:bidi="ar-SY"/>
        </w:rPr>
        <w:t>/</w:t>
      </w:r>
      <w:r w:rsidRPr="0089728D">
        <w:rPr>
          <w:rFonts w:hint="cs"/>
          <w:rtl/>
          <w:lang w:bidi="ar-SY"/>
        </w:rPr>
        <w:t>الاجتماعات</w:t>
      </w:r>
      <w:r w:rsidRPr="0089728D">
        <w:rPr>
          <w:rtl/>
          <w:lang w:bidi="ar-SY"/>
        </w:rPr>
        <w:t>/</w:t>
      </w:r>
      <w:r w:rsidRPr="0089728D">
        <w:rPr>
          <w:rFonts w:hint="cs"/>
          <w:rtl/>
          <w:lang w:bidi="ar-SY"/>
        </w:rPr>
        <w:t>المؤتمرات</w:t>
      </w:r>
      <w:r>
        <w:rPr>
          <w:rFonts w:hint="cs"/>
          <w:rtl/>
        </w:rPr>
        <w:t>، بما في ذلك اجتماعاتها التحضيرية</w:t>
      </w:r>
      <w:r w:rsidRPr="0089728D">
        <w:rPr>
          <w:rtl/>
          <w:lang w:bidi="ar-SY"/>
        </w:rPr>
        <w:t xml:space="preserve"> </w:t>
      </w:r>
      <w:r w:rsidRPr="0089728D">
        <w:rPr>
          <w:rFonts w:hint="cs"/>
          <w:rtl/>
          <w:lang w:bidi="ar-SY"/>
        </w:rPr>
        <w:t>خارج</w:t>
      </w:r>
      <w:r w:rsidRPr="0089728D">
        <w:rPr>
          <w:rtl/>
          <w:lang w:bidi="ar-SY"/>
        </w:rPr>
        <w:t xml:space="preserve"> </w:t>
      </w:r>
      <w:r w:rsidRPr="0089728D">
        <w:rPr>
          <w:rFonts w:hint="cs"/>
          <w:rtl/>
          <w:lang w:bidi="ar-SY"/>
        </w:rPr>
        <w:t>جنيف،</w:t>
      </w:r>
      <w:r w:rsidRPr="0089728D">
        <w:rPr>
          <w:rtl/>
          <w:lang w:bidi="ar-SY"/>
        </w:rPr>
        <w:t xml:space="preserve"> </w:t>
      </w:r>
      <w:r w:rsidRPr="0089728D">
        <w:rPr>
          <w:rFonts w:hint="cs"/>
          <w:rtl/>
          <w:lang w:bidi="ar-SY"/>
        </w:rPr>
        <w:t>وذلك</w:t>
      </w:r>
      <w:r w:rsidRPr="0089728D">
        <w:rPr>
          <w:rtl/>
          <w:lang w:bidi="ar-SY"/>
        </w:rPr>
        <w:t xml:space="preserve"> </w:t>
      </w:r>
      <w:r w:rsidRPr="0089728D">
        <w:rPr>
          <w:rFonts w:hint="cs"/>
          <w:rtl/>
          <w:lang w:bidi="ar-SY"/>
        </w:rPr>
        <w:t>للاستفادة</w:t>
      </w:r>
      <w:r w:rsidRPr="0089728D">
        <w:rPr>
          <w:rtl/>
          <w:lang w:bidi="ar-SY"/>
        </w:rPr>
        <w:t xml:space="preserve"> </w:t>
      </w:r>
      <w:r w:rsidRPr="0089728D">
        <w:rPr>
          <w:rFonts w:hint="cs"/>
          <w:rtl/>
          <w:lang w:bidi="ar-SY"/>
        </w:rPr>
        <w:t>من</w:t>
      </w:r>
      <w:r w:rsidRPr="0089728D">
        <w:rPr>
          <w:rtl/>
          <w:lang w:bidi="ar-SY"/>
        </w:rPr>
        <w:t xml:space="preserve"> </w:t>
      </w:r>
      <w:r w:rsidRPr="0089728D">
        <w:rPr>
          <w:rFonts w:hint="cs"/>
          <w:rtl/>
          <w:lang w:bidi="ar-SY"/>
        </w:rPr>
        <w:t>استخدام</w:t>
      </w:r>
      <w:r w:rsidRPr="0089728D">
        <w:rPr>
          <w:rtl/>
          <w:lang w:bidi="ar-SY"/>
        </w:rPr>
        <w:t xml:space="preserve"> </w:t>
      </w:r>
      <w:r w:rsidRPr="0089728D">
        <w:rPr>
          <w:rFonts w:hint="cs"/>
          <w:rtl/>
          <w:lang w:bidi="ar-SY"/>
        </w:rPr>
        <w:t>الخبرات</w:t>
      </w:r>
      <w:r w:rsidRPr="0089728D">
        <w:rPr>
          <w:rtl/>
          <w:lang w:bidi="ar-SY"/>
        </w:rPr>
        <w:t xml:space="preserve"> </w:t>
      </w:r>
      <w:r w:rsidRPr="0089728D">
        <w:rPr>
          <w:rFonts w:hint="cs"/>
          <w:rtl/>
          <w:lang w:bidi="ar-SY"/>
        </w:rPr>
        <w:t>المحلية</w:t>
      </w:r>
      <w:r w:rsidRPr="0089728D">
        <w:rPr>
          <w:rtl/>
          <w:lang w:bidi="ar-SY"/>
        </w:rPr>
        <w:t xml:space="preserve"> </w:t>
      </w:r>
      <w:r>
        <w:rPr>
          <w:rFonts w:hint="cs"/>
          <w:rtl/>
          <w:lang w:bidi="ar-SY"/>
        </w:rPr>
        <w:t>وشبكات</w:t>
      </w:r>
      <w:r w:rsidRPr="0089728D">
        <w:rPr>
          <w:rtl/>
          <w:lang w:bidi="ar-SY"/>
        </w:rPr>
        <w:t xml:space="preserve"> </w:t>
      </w:r>
      <w:r w:rsidRPr="0089728D">
        <w:rPr>
          <w:rFonts w:hint="cs"/>
          <w:rtl/>
          <w:lang w:bidi="ar-SY"/>
        </w:rPr>
        <w:t>جهات الاتصال</w:t>
      </w:r>
      <w:r w:rsidRPr="0089728D">
        <w:rPr>
          <w:rtl/>
          <w:lang w:bidi="ar-SY"/>
        </w:rPr>
        <w:t xml:space="preserve"> </w:t>
      </w:r>
      <w:r w:rsidRPr="0089728D">
        <w:rPr>
          <w:rFonts w:hint="cs"/>
          <w:rtl/>
          <w:lang w:bidi="ar-SY"/>
        </w:rPr>
        <w:t>المحلية</w:t>
      </w:r>
      <w:r w:rsidRPr="0089728D">
        <w:rPr>
          <w:rtl/>
          <w:lang w:bidi="ar-SY"/>
        </w:rPr>
        <w:t xml:space="preserve"> </w:t>
      </w:r>
      <w:r w:rsidRPr="0089728D">
        <w:rPr>
          <w:rFonts w:hint="cs"/>
          <w:rtl/>
          <w:lang w:bidi="ar-SY"/>
        </w:rPr>
        <w:t>والتوفير</w:t>
      </w:r>
      <w:r>
        <w:rPr>
          <w:rFonts w:hint="cs"/>
          <w:rtl/>
          <w:lang w:bidi="ar-SY"/>
        </w:rPr>
        <w:t xml:space="preserve"> في </w:t>
      </w:r>
      <w:r w:rsidRPr="0089728D">
        <w:rPr>
          <w:rFonts w:hint="cs"/>
          <w:rtl/>
          <w:lang w:bidi="ar-SY"/>
        </w:rPr>
        <w:t>تكاليف</w:t>
      </w:r>
      <w:r w:rsidRPr="0089728D">
        <w:rPr>
          <w:rtl/>
          <w:lang w:bidi="ar-SY"/>
        </w:rPr>
        <w:t xml:space="preserve"> </w:t>
      </w:r>
      <w:r w:rsidRPr="0089728D">
        <w:rPr>
          <w:rFonts w:hint="cs"/>
          <w:rtl/>
          <w:lang w:bidi="ar-SY"/>
        </w:rPr>
        <w:t>السفر.</w:t>
      </w:r>
    </w:p>
    <w:p w:rsidR="003C552E" w:rsidRPr="0089728D" w:rsidRDefault="003C552E" w:rsidP="003C552E">
      <w:pPr>
        <w:pStyle w:val="enumlev1"/>
        <w:rPr>
          <w:rtl/>
        </w:rPr>
      </w:pPr>
      <w:r w:rsidRPr="0089728D">
        <w:t>(</w:t>
      </w:r>
      <w:r w:rsidRPr="00595D0A">
        <w:rPr>
          <w:lang w:val="en-US"/>
        </w:rPr>
        <w:t>4</w:t>
      </w:r>
      <w:r w:rsidRPr="0089728D">
        <w:rPr>
          <w:rtl/>
        </w:rPr>
        <w:tab/>
        <w:t xml:space="preserve">التنسيق </w:t>
      </w:r>
      <w:r>
        <w:rPr>
          <w:rFonts w:hint="cs"/>
          <w:rtl/>
        </w:rPr>
        <w:t xml:space="preserve">إلى أقصى حد </w:t>
      </w:r>
      <w:r w:rsidRPr="0089728D">
        <w:rPr>
          <w:rtl/>
        </w:rPr>
        <w:t xml:space="preserve">مع المنظمات الإقليمية بغية </w:t>
      </w:r>
      <w:r w:rsidRPr="0089728D">
        <w:rPr>
          <w:rFonts w:hint="cs"/>
          <w:rtl/>
        </w:rPr>
        <w:t>تنظيم أحداث/اجتماعات/مؤتمرات</w:t>
      </w:r>
      <w:r>
        <w:rPr>
          <w:rFonts w:hint="cs"/>
          <w:rtl/>
        </w:rPr>
        <w:t xml:space="preserve"> في </w:t>
      </w:r>
      <w:r w:rsidRPr="0089728D">
        <w:rPr>
          <w:rFonts w:hint="cs"/>
          <w:rtl/>
        </w:rPr>
        <w:t>موقع مشترك وتقاسم النفقات</w:t>
      </w:r>
      <w:r w:rsidRPr="0089728D">
        <w:rPr>
          <w:rtl/>
        </w:rPr>
        <w:t xml:space="preserve"> وتخفيض تكاليف المشاركة إلى الحد الأدنى.</w:t>
      </w:r>
    </w:p>
    <w:p w:rsidR="003C552E" w:rsidRPr="00654682" w:rsidRDefault="003C552E" w:rsidP="003C552E">
      <w:pPr>
        <w:pStyle w:val="enumlev1"/>
        <w:rPr>
          <w:rtl/>
        </w:rPr>
      </w:pPr>
      <w:r w:rsidRPr="00654682">
        <w:rPr>
          <w:lang w:val="en-US"/>
        </w:rPr>
        <w:t>(5</w:t>
      </w:r>
      <w:r w:rsidRPr="00654682">
        <w:rPr>
          <w:rtl/>
        </w:rPr>
        <w:tab/>
        <w:t>تحقيق وفورات من التناقص</w:t>
      </w:r>
      <w:r w:rsidRPr="00654682">
        <w:rPr>
          <w:rFonts w:hint="cs"/>
          <w:rtl/>
        </w:rPr>
        <w:t xml:space="preserve"> الطبيعي للموظفين</w:t>
      </w:r>
      <w:r w:rsidRPr="00654682">
        <w:rPr>
          <w:rtl/>
        </w:rPr>
        <w:t xml:space="preserve"> وإعادة توزيع الموظفين ومراجعة رتب الوظائف الشاغرة وإمكانية</w:t>
      </w:r>
      <w:r w:rsidRPr="00654682">
        <w:rPr>
          <w:rFonts w:hint="cs"/>
          <w:rtl/>
        </w:rPr>
        <w:t> </w:t>
      </w:r>
      <w:r w:rsidRPr="00654682">
        <w:rPr>
          <w:rtl/>
        </w:rPr>
        <w:t>تخفيضها</w:t>
      </w:r>
      <w:r w:rsidRPr="00654682">
        <w:rPr>
          <w:rFonts w:hint="cs"/>
          <w:rtl/>
        </w:rPr>
        <w:t xml:space="preserve">، خاصة في الأجزاء غير الحساسة في الأمانة العامة والمكاتب الثلاثة </w:t>
      </w:r>
      <w:r w:rsidRPr="00654682">
        <w:rPr>
          <w:color w:val="000000"/>
          <w:rtl/>
        </w:rPr>
        <w:t>للوصول إلى المستويات المثلى من الإنتاجية والكفاءة والفعالية</w:t>
      </w:r>
      <w:r w:rsidRPr="00654682">
        <w:rPr>
          <w:rFonts w:hint="cs"/>
          <w:rtl/>
        </w:rPr>
        <w:t>.</w:t>
      </w:r>
    </w:p>
    <w:p w:rsidR="003C552E" w:rsidRDefault="003C552E" w:rsidP="003C552E">
      <w:pPr>
        <w:pStyle w:val="enumlev1"/>
        <w:rPr>
          <w:rtl/>
        </w:rPr>
      </w:pPr>
      <w:r w:rsidRPr="0089728D">
        <w:t>(</w:t>
      </w:r>
      <w:r w:rsidRPr="00595D0A">
        <w:rPr>
          <w:lang w:val="en-US"/>
        </w:rPr>
        <w:t>6</w:t>
      </w:r>
      <w:r w:rsidRPr="0089728D">
        <w:rPr>
          <w:rtl/>
        </w:rPr>
        <w:tab/>
      </w:r>
      <w:r w:rsidRPr="0089728D">
        <w:rPr>
          <w:rFonts w:hint="cs"/>
          <w:rtl/>
        </w:rPr>
        <w:t>تحديد أولويات</w:t>
      </w:r>
      <w:r>
        <w:rPr>
          <w:rFonts w:hint="cs"/>
          <w:rtl/>
        </w:rPr>
        <w:t xml:space="preserve"> </w:t>
      </w:r>
      <w:r w:rsidRPr="0089728D">
        <w:rPr>
          <w:rtl/>
        </w:rPr>
        <w:t>إعادة توزيع الموظفين</w:t>
      </w:r>
      <w:r w:rsidRPr="0089728D">
        <w:rPr>
          <w:rFonts w:hint="cs"/>
          <w:rtl/>
        </w:rPr>
        <w:t xml:space="preserve"> بغية</w:t>
      </w:r>
      <w:r w:rsidRPr="0089728D">
        <w:rPr>
          <w:rtl/>
        </w:rPr>
        <w:t xml:space="preserve"> تنفيذ أنشطة جديدة أو إضافية</w:t>
      </w:r>
      <w:r>
        <w:rPr>
          <w:rFonts w:hint="cs"/>
          <w:rtl/>
        </w:rPr>
        <w:t>.</w:t>
      </w:r>
      <w:r w:rsidRPr="0089728D">
        <w:rPr>
          <w:rFonts w:hint="cs"/>
          <w:rtl/>
        </w:rPr>
        <w:t xml:space="preserve"> وينبغي</w:t>
      </w:r>
      <w:r w:rsidRPr="0089728D">
        <w:rPr>
          <w:rtl/>
        </w:rPr>
        <w:t xml:space="preserve"> </w:t>
      </w:r>
      <w:r w:rsidRPr="0089728D">
        <w:rPr>
          <w:rFonts w:hint="cs"/>
          <w:rtl/>
        </w:rPr>
        <w:t>أن</w:t>
      </w:r>
      <w:r w:rsidRPr="0089728D">
        <w:rPr>
          <w:rtl/>
        </w:rPr>
        <w:t xml:space="preserve"> </w:t>
      </w:r>
      <w:r w:rsidRPr="0089728D">
        <w:rPr>
          <w:rFonts w:hint="cs"/>
          <w:rtl/>
        </w:rPr>
        <w:t>تكون</w:t>
      </w:r>
      <w:r w:rsidRPr="0089728D">
        <w:rPr>
          <w:rtl/>
        </w:rPr>
        <w:t xml:space="preserve"> </w:t>
      </w:r>
      <w:r w:rsidRPr="0089728D">
        <w:rPr>
          <w:rFonts w:hint="cs"/>
          <w:rtl/>
        </w:rPr>
        <w:t>عمليات</w:t>
      </w:r>
      <w:r w:rsidRPr="0089728D">
        <w:rPr>
          <w:rtl/>
        </w:rPr>
        <w:t xml:space="preserve"> </w:t>
      </w:r>
      <w:r w:rsidRPr="0089728D">
        <w:rPr>
          <w:rFonts w:hint="cs"/>
          <w:rtl/>
        </w:rPr>
        <w:t>التوظيف</w:t>
      </w:r>
      <w:r w:rsidRPr="0089728D">
        <w:rPr>
          <w:rtl/>
        </w:rPr>
        <w:t xml:space="preserve"> </w:t>
      </w:r>
      <w:r w:rsidRPr="0089728D">
        <w:rPr>
          <w:rFonts w:hint="cs"/>
          <w:rtl/>
        </w:rPr>
        <w:t>الجديدة</w:t>
      </w:r>
      <w:r w:rsidRPr="0089728D">
        <w:rPr>
          <w:rtl/>
        </w:rPr>
        <w:t xml:space="preserve"> </w:t>
      </w:r>
      <w:r w:rsidRPr="0089728D">
        <w:rPr>
          <w:rFonts w:hint="cs"/>
          <w:rtl/>
        </w:rPr>
        <w:t>الخيار</w:t>
      </w:r>
      <w:r w:rsidRPr="0089728D">
        <w:rPr>
          <w:rtl/>
        </w:rPr>
        <w:t xml:space="preserve"> </w:t>
      </w:r>
      <w:r w:rsidRPr="0089728D">
        <w:rPr>
          <w:rFonts w:hint="cs"/>
          <w:rtl/>
        </w:rPr>
        <w:t>الأخير</w:t>
      </w:r>
      <w:r>
        <w:rPr>
          <w:rFonts w:hint="cs"/>
          <w:rtl/>
        </w:rPr>
        <w:t xml:space="preserve"> مع مراعاة التوازن بين الجنسين والتوزيع الجغرافي.</w:t>
      </w:r>
    </w:p>
    <w:p w:rsidR="003C552E" w:rsidRDefault="003C552E" w:rsidP="003C552E">
      <w:pPr>
        <w:pStyle w:val="enumlev1"/>
        <w:rPr>
          <w:rtl/>
        </w:rPr>
      </w:pPr>
      <w:r w:rsidRPr="0089728D">
        <w:rPr>
          <w:lang w:val="en-US"/>
        </w:rPr>
        <w:t>(</w:t>
      </w:r>
      <w:r w:rsidRPr="00595D0A">
        <w:rPr>
          <w:lang w:val="en-US"/>
        </w:rPr>
        <w:t>7</w:t>
      </w:r>
      <w:r w:rsidRPr="0089728D">
        <w:rPr>
          <w:rtl/>
          <w:lang w:bidi="ar-SY"/>
        </w:rPr>
        <w:tab/>
      </w:r>
      <w:r>
        <w:rPr>
          <w:rFonts w:hint="cs"/>
          <w:rtl/>
        </w:rPr>
        <w:t>عدم استخدام الخبراء الاستشاريين إلا حين يتعذر إيجاد المهارات أو الخبرات المعنية في صفوف الموظفين الحاليين وبعد تأكيد هذه الحاجة خطياً من الإدارة العليا.</w:t>
      </w:r>
    </w:p>
    <w:p w:rsidR="002B0D7C" w:rsidRDefault="002B0D7C" w:rsidP="003C552E">
      <w:pPr>
        <w:pStyle w:val="enumlev1"/>
        <w:rPr>
          <w:lang w:bidi="ar-SY"/>
        </w:rPr>
      </w:pPr>
      <w:r>
        <w:rPr>
          <w:rtl/>
          <w:lang w:bidi="ar-SY"/>
        </w:rPr>
        <w:br w:type="page"/>
      </w:r>
    </w:p>
    <w:p w:rsidR="003C552E" w:rsidRPr="0089728D" w:rsidRDefault="003C552E" w:rsidP="003C552E">
      <w:pPr>
        <w:pStyle w:val="enumlev1"/>
        <w:rPr>
          <w:rtl/>
          <w:lang w:bidi="ar-SY"/>
        </w:rPr>
      </w:pPr>
      <w:r>
        <w:rPr>
          <w:lang w:bidi="ar-SY"/>
        </w:rPr>
        <w:lastRenderedPageBreak/>
        <w:t>(</w:t>
      </w:r>
      <w:r w:rsidRPr="00595D0A">
        <w:rPr>
          <w:lang w:val="en-US" w:bidi="ar-SY"/>
        </w:rPr>
        <w:t>8</w:t>
      </w:r>
      <w:r w:rsidRPr="0089728D">
        <w:rPr>
          <w:rtl/>
          <w:lang w:bidi="ar-SY"/>
        </w:rPr>
        <w:tab/>
      </w:r>
      <w:r w:rsidRPr="0089728D">
        <w:rPr>
          <w:rFonts w:hint="cs"/>
          <w:rtl/>
          <w:lang w:bidi="ar-SY"/>
        </w:rPr>
        <w:t>الارتقاء</w:t>
      </w:r>
      <w:r w:rsidRPr="0089728D">
        <w:rPr>
          <w:rtl/>
          <w:lang w:bidi="ar-SY"/>
        </w:rPr>
        <w:t xml:space="preserve"> </w:t>
      </w:r>
      <w:r w:rsidRPr="0089728D">
        <w:rPr>
          <w:rFonts w:hint="cs"/>
          <w:rtl/>
          <w:lang w:bidi="ar-SY"/>
        </w:rPr>
        <w:t>بسياسة</w:t>
      </w:r>
      <w:r w:rsidRPr="0089728D">
        <w:rPr>
          <w:rtl/>
          <w:lang w:bidi="ar-SY"/>
        </w:rPr>
        <w:t xml:space="preserve"> </w:t>
      </w:r>
      <w:r w:rsidRPr="0089728D">
        <w:rPr>
          <w:rFonts w:hint="cs"/>
          <w:rtl/>
          <w:lang w:bidi="ar-SY"/>
        </w:rPr>
        <w:t>بناء</w:t>
      </w:r>
      <w:r w:rsidRPr="0089728D">
        <w:rPr>
          <w:rtl/>
          <w:lang w:bidi="ar-SY"/>
        </w:rPr>
        <w:t xml:space="preserve"> </w:t>
      </w:r>
      <w:r w:rsidRPr="0089728D">
        <w:rPr>
          <w:rFonts w:hint="cs"/>
          <w:rtl/>
          <w:lang w:bidi="ar-SY"/>
        </w:rPr>
        <w:t>القدرات</w:t>
      </w:r>
      <w:r w:rsidRPr="0089728D">
        <w:rPr>
          <w:rtl/>
          <w:lang w:bidi="ar-SY"/>
        </w:rPr>
        <w:t xml:space="preserve"> </w:t>
      </w:r>
      <w:r w:rsidRPr="0089728D">
        <w:rPr>
          <w:rFonts w:hint="cs"/>
          <w:rtl/>
          <w:lang w:bidi="ar-SY"/>
        </w:rPr>
        <w:t>لتأهيل</w:t>
      </w:r>
      <w:r w:rsidRPr="0089728D">
        <w:rPr>
          <w:rtl/>
          <w:lang w:bidi="ar-SY"/>
        </w:rPr>
        <w:t xml:space="preserve"> </w:t>
      </w:r>
      <w:r w:rsidRPr="0089728D">
        <w:rPr>
          <w:rFonts w:hint="cs"/>
          <w:rtl/>
          <w:lang w:bidi="ar-SY"/>
        </w:rPr>
        <w:t>الموظفين</w:t>
      </w:r>
      <w:r w:rsidRPr="0089728D">
        <w:rPr>
          <w:rtl/>
          <w:lang w:bidi="ar-SY"/>
        </w:rPr>
        <w:t xml:space="preserve"> </w:t>
      </w:r>
      <w:r w:rsidRPr="0089728D">
        <w:rPr>
          <w:rFonts w:hint="cs"/>
          <w:rtl/>
          <w:lang w:bidi="ar-SY"/>
        </w:rPr>
        <w:t>لإتقان</w:t>
      </w:r>
      <w:r w:rsidRPr="0089728D">
        <w:rPr>
          <w:rtl/>
          <w:lang w:bidi="ar-SY"/>
        </w:rPr>
        <w:t xml:space="preserve"> </w:t>
      </w:r>
      <w:r w:rsidRPr="0089728D">
        <w:rPr>
          <w:rFonts w:hint="cs"/>
          <w:rtl/>
          <w:lang w:bidi="ar-SY"/>
        </w:rPr>
        <w:t>العمل</w:t>
      </w:r>
      <w:r>
        <w:rPr>
          <w:rFonts w:hint="cs"/>
          <w:rtl/>
          <w:lang w:bidi="ar-SY"/>
        </w:rPr>
        <w:t xml:space="preserve"> في </w:t>
      </w:r>
      <w:r w:rsidRPr="0089728D">
        <w:rPr>
          <w:rFonts w:hint="cs"/>
          <w:rtl/>
          <w:lang w:bidi="ar-SY"/>
        </w:rPr>
        <w:t>قطاعات</w:t>
      </w:r>
      <w:r w:rsidRPr="0089728D">
        <w:rPr>
          <w:rtl/>
          <w:lang w:bidi="ar-SY"/>
        </w:rPr>
        <w:t xml:space="preserve"> </w:t>
      </w:r>
      <w:r w:rsidRPr="0089728D">
        <w:rPr>
          <w:rFonts w:hint="cs"/>
          <w:rtl/>
          <w:lang w:bidi="ar-SY"/>
        </w:rPr>
        <w:t>متعددة،</w:t>
      </w:r>
      <w:r w:rsidRPr="0089728D">
        <w:rPr>
          <w:rtl/>
          <w:lang w:bidi="ar-SY"/>
        </w:rPr>
        <w:t xml:space="preserve"> </w:t>
      </w:r>
      <w:r w:rsidRPr="0089728D">
        <w:rPr>
          <w:rFonts w:hint="cs"/>
          <w:rtl/>
          <w:lang w:bidi="ar-SY"/>
        </w:rPr>
        <w:t>بمن</w:t>
      </w:r>
      <w:r w:rsidRPr="0089728D">
        <w:rPr>
          <w:rtl/>
          <w:lang w:bidi="ar-SY"/>
        </w:rPr>
        <w:t xml:space="preserve"> </w:t>
      </w:r>
      <w:r w:rsidRPr="0089728D">
        <w:rPr>
          <w:rFonts w:hint="cs"/>
          <w:rtl/>
          <w:lang w:bidi="ar-SY"/>
        </w:rPr>
        <w:t>فيهم</w:t>
      </w:r>
      <w:r w:rsidRPr="0089728D">
        <w:rPr>
          <w:rtl/>
          <w:lang w:bidi="ar-SY"/>
        </w:rPr>
        <w:t xml:space="preserve"> </w:t>
      </w:r>
      <w:r w:rsidRPr="0089728D">
        <w:rPr>
          <w:rFonts w:hint="cs"/>
          <w:rtl/>
          <w:lang w:bidi="ar-SY"/>
        </w:rPr>
        <w:t>الموظفون</w:t>
      </w:r>
      <w:r>
        <w:rPr>
          <w:rtl/>
          <w:lang w:bidi="ar-SY"/>
        </w:rPr>
        <w:t xml:space="preserve"> في </w:t>
      </w:r>
      <w:r w:rsidRPr="0089728D">
        <w:rPr>
          <w:rFonts w:hint="cs"/>
          <w:rtl/>
          <w:lang w:bidi="ar-SY"/>
        </w:rPr>
        <w:t>المكاتب</w:t>
      </w:r>
      <w:r w:rsidRPr="0089728D">
        <w:rPr>
          <w:rtl/>
          <w:lang w:bidi="ar-SY"/>
        </w:rPr>
        <w:t xml:space="preserve"> </w:t>
      </w:r>
      <w:r w:rsidRPr="0089728D">
        <w:rPr>
          <w:rFonts w:hint="cs"/>
          <w:rtl/>
          <w:lang w:bidi="ar-SY"/>
        </w:rPr>
        <w:t>الإقليمية، وذلك</w:t>
      </w:r>
      <w:r w:rsidRPr="0089728D">
        <w:rPr>
          <w:rtl/>
          <w:lang w:bidi="ar-SY"/>
        </w:rPr>
        <w:t xml:space="preserve"> </w:t>
      </w:r>
      <w:r w:rsidRPr="0089728D">
        <w:rPr>
          <w:rFonts w:hint="cs"/>
          <w:rtl/>
          <w:lang w:bidi="ar-SY"/>
        </w:rPr>
        <w:t>لتحسين</w:t>
      </w:r>
      <w:r w:rsidRPr="0089728D">
        <w:rPr>
          <w:rtl/>
          <w:lang w:bidi="ar-SY"/>
        </w:rPr>
        <w:t xml:space="preserve"> </w:t>
      </w:r>
      <w:r>
        <w:rPr>
          <w:rFonts w:hint="cs"/>
          <w:rtl/>
          <w:lang w:bidi="ar-SY"/>
        </w:rPr>
        <w:t xml:space="preserve">تنقل </w:t>
      </w:r>
      <w:r w:rsidRPr="0089728D">
        <w:rPr>
          <w:rFonts w:hint="cs"/>
          <w:rtl/>
          <w:lang w:bidi="ar-SY"/>
        </w:rPr>
        <w:t>الموظفين</w:t>
      </w:r>
      <w:r w:rsidRPr="0089728D">
        <w:rPr>
          <w:rtl/>
          <w:lang w:bidi="ar-SY"/>
        </w:rPr>
        <w:t xml:space="preserve"> </w:t>
      </w:r>
      <w:r w:rsidRPr="0089728D">
        <w:rPr>
          <w:rFonts w:hint="cs"/>
          <w:rtl/>
          <w:lang w:bidi="ar-SY"/>
        </w:rPr>
        <w:t>ومرونتهم</w:t>
      </w:r>
      <w:r w:rsidRPr="0089728D">
        <w:rPr>
          <w:rtl/>
          <w:lang w:bidi="ar-SY"/>
        </w:rPr>
        <w:t xml:space="preserve"> </w:t>
      </w:r>
      <w:r w:rsidRPr="0089728D">
        <w:rPr>
          <w:rFonts w:hint="cs"/>
          <w:rtl/>
          <w:lang w:bidi="ar-SY"/>
        </w:rPr>
        <w:t xml:space="preserve">كي </w:t>
      </w:r>
      <w:r>
        <w:rPr>
          <w:rFonts w:hint="cs"/>
          <w:rtl/>
          <w:lang w:bidi="ar-SY"/>
        </w:rPr>
        <w:t>يتسنى الاستفادة منهم في </w:t>
      </w:r>
      <w:r w:rsidRPr="0089728D">
        <w:rPr>
          <w:rFonts w:hint="cs"/>
          <w:rtl/>
          <w:lang w:bidi="ar-SY"/>
        </w:rPr>
        <w:t>أنشطة</w:t>
      </w:r>
      <w:r w:rsidRPr="0089728D">
        <w:rPr>
          <w:rtl/>
          <w:lang w:bidi="ar-SY"/>
        </w:rPr>
        <w:t xml:space="preserve"> </w:t>
      </w:r>
      <w:r w:rsidRPr="0089728D">
        <w:rPr>
          <w:rFonts w:hint="cs"/>
          <w:rtl/>
          <w:lang w:bidi="ar-SY"/>
        </w:rPr>
        <w:t>جديدة</w:t>
      </w:r>
      <w:r w:rsidRPr="0089728D">
        <w:rPr>
          <w:rtl/>
          <w:lang w:bidi="ar-SY"/>
        </w:rPr>
        <w:t xml:space="preserve"> </w:t>
      </w:r>
      <w:r w:rsidRPr="0089728D">
        <w:rPr>
          <w:rFonts w:hint="cs"/>
          <w:rtl/>
          <w:lang w:bidi="ar-SY"/>
        </w:rPr>
        <w:t>أو</w:t>
      </w:r>
      <w:r w:rsidRPr="0089728D">
        <w:rPr>
          <w:rtl/>
          <w:lang w:bidi="ar-SY"/>
        </w:rPr>
        <w:t xml:space="preserve"> </w:t>
      </w:r>
      <w:r w:rsidRPr="0089728D">
        <w:rPr>
          <w:rFonts w:hint="cs"/>
          <w:rtl/>
          <w:lang w:bidi="ar-SY"/>
        </w:rPr>
        <w:t>إضافية.</w:t>
      </w:r>
    </w:p>
    <w:p w:rsidR="003C552E" w:rsidRPr="0089728D" w:rsidRDefault="003C552E" w:rsidP="003C552E">
      <w:pPr>
        <w:pStyle w:val="enumlev1"/>
        <w:rPr>
          <w:rtl/>
        </w:rPr>
      </w:pPr>
      <w:r w:rsidRPr="0089728D">
        <w:t>(</w:t>
      </w:r>
      <w:r w:rsidRPr="00595D0A">
        <w:rPr>
          <w:lang w:val="en-US"/>
        </w:rPr>
        <w:t>9</w:t>
      </w:r>
      <w:r w:rsidRPr="0089728D">
        <w:rPr>
          <w:rtl/>
        </w:rPr>
        <w:tab/>
      </w:r>
      <w:r>
        <w:rPr>
          <w:rFonts w:hint="cs"/>
          <w:rtl/>
        </w:rPr>
        <w:t xml:space="preserve">ينبغي للأمانة العامة والقطاعات الثلاثة للات‍حاد </w:t>
      </w:r>
      <w:r w:rsidRPr="0089728D">
        <w:rPr>
          <w:rtl/>
        </w:rPr>
        <w:t>تخفيض تكاليف وثائق المؤتمرات والاجتماعات من خلال</w:t>
      </w:r>
      <w:r w:rsidRPr="0089728D">
        <w:rPr>
          <w:rFonts w:hint="cs"/>
          <w:rtl/>
        </w:rPr>
        <w:t xml:space="preserve"> إقامة أحداث/اجتماعات/مؤتمرات </w:t>
      </w:r>
      <w:r>
        <w:rPr>
          <w:rFonts w:hint="cs"/>
          <w:rtl/>
        </w:rPr>
        <w:t xml:space="preserve">بدون استخدام الورق وتعزيز </w:t>
      </w:r>
      <w:r w:rsidRPr="0089728D">
        <w:rPr>
          <w:rFonts w:hint="cs"/>
          <w:rtl/>
        </w:rPr>
        <w:t xml:space="preserve">اعتماد تكنولوجيات المعلومات والاتصالات كبدائل </w:t>
      </w:r>
      <w:r>
        <w:rPr>
          <w:rFonts w:hint="cs"/>
          <w:rtl/>
        </w:rPr>
        <w:t xml:space="preserve">أجدى </w:t>
      </w:r>
      <w:r w:rsidRPr="0089728D">
        <w:rPr>
          <w:rFonts w:hint="cs"/>
          <w:rtl/>
        </w:rPr>
        <w:t>وأكثر استدامة من الورق.</w:t>
      </w:r>
    </w:p>
    <w:p w:rsidR="003C552E" w:rsidRDefault="003C552E" w:rsidP="003C552E">
      <w:pPr>
        <w:pStyle w:val="enumlev1"/>
        <w:rPr>
          <w:rtl/>
          <w:lang w:val="en-US"/>
        </w:rPr>
      </w:pPr>
      <w:r w:rsidRPr="0089728D">
        <w:rPr>
          <w:lang w:val="en-US"/>
        </w:rPr>
        <w:t>(</w:t>
      </w:r>
      <w:r w:rsidRPr="00595D0A">
        <w:rPr>
          <w:lang w:val="en-US"/>
        </w:rPr>
        <w:t>10</w:t>
      </w:r>
      <w:r w:rsidRPr="0089728D">
        <w:rPr>
          <w:lang w:val="en-US"/>
        </w:rPr>
        <w:tab/>
      </w:r>
      <w:r>
        <w:rPr>
          <w:rFonts w:hint="cs"/>
          <w:rtl/>
          <w:lang w:val="en-US"/>
        </w:rPr>
        <w:t>التقليل، إلى أدنى حد ضروري على الإطلاق، من طباعة وتوزيع منشورات الات‍حاد الترويجية/غير المدرة للإيرادات.</w:t>
      </w:r>
    </w:p>
    <w:p w:rsidR="003C552E" w:rsidRPr="0089728D" w:rsidRDefault="003C552E" w:rsidP="003C552E">
      <w:pPr>
        <w:pStyle w:val="enumlev1"/>
        <w:rPr>
          <w:rtl/>
          <w:lang w:bidi="ar-SY"/>
        </w:rPr>
      </w:pPr>
      <w:r w:rsidRPr="0089728D">
        <w:rPr>
          <w:lang w:val="en-US"/>
        </w:rPr>
        <w:t xml:space="preserve"> (</w:t>
      </w:r>
      <w:r w:rsidRPr="00595D0A">
        <w:rPr>
          <w:lang w:val="en-US"/>
        </w:rPr>
        <w:t>11</w:t>
      </w:r>
      <w:r w:rsidRPr="0089728D">
        <w:rPr>
          <w:lang w:val="en-US"/>
        </w:rPr>
        <w:tab/>
      </w:r>
      <w:r w:rsidRPr="0089728D">
        <w:rPr>
          <w:rFonts w:hint="cs"/>
          <w:rtl/>
          <w:lang w:bidi="ar-SY"/>
        </w:rPr>
        <w:t>تنفيذ</w:t>
      </w:r>
      <w:r w:rsidRPr="0089728D">
        <w:rPr>
          <w:rtl/>
          <w:lang w:bidi="ar-SY"/>
        </w:rPr>
        <w:t xml:space="preserve"> </w:t>
      </w:r>
      <w:r w:rsidRPr="0089728D">
        <w:rPr>
          <w:rFonts w:hint="cs"/>
          <w:rtl/>
          <w:lang w:bidi="ar-SY"/>
        </w:rPr>
        <w:t>مبادرات</w:t>
      </w:r>
      <w:r w:rsidRPr="0089728D">
        <w:rPr>
          <w:rtl/>
          <w:lang w:bidi="ar-SY"/>
        </w:rPr>
        <w:t xml:space="preserve"> </w:t>
      </w:r>
      <w:r>
        <w:rPr>
          <w:rFonts w:hint="cs"/>
          <w:rtl/>
          <w:lang w:bidi="ar-SY"/>
        </w:rPr>
        <w:t>ترمي إلى جعل الات‍حاد</w:t>
      </w:r>
      <w:r w:rsidRPr="0089728D">
        <w:rPr>
          <w:rtl/>
          <w:lang w:bidi="ar-SY"/>
        </w:rPr>
        <w:t xml:space="preserve"> </w:t>
      </w:r>
      <w:r w:rsidRPr="0089728D">
        <w:rPr>
          <w:rFonts w:hint="cs"/>
          <w:rtl/>
          <w:lang w:bidi="ar-SY"/>
        </w:rPr>
        <w:t>منظمة</w:t>
      </w:r>
      <w:r w:rsidRPr="0089728D">
        <w:rPr>
          <w:rtl/>
          <w:lang w:bidi="ar-SY"/>
        </w:rPr>
        <w:t xml:space="preserve"> </w:t>
      </w:r>
      <w:r w:rsidRPr="0089728D">
        <w:rPr>
          <w:rFonts w:hint="cs"/>
          <w:rtl/>
          <w:lang w:bidi="ar-SY"/>
        </w:rPr>
        <w:t>مستغنية عن</w:t>
      </w:r>
      <w:r w:rsidRPr="0089728D">
        <w:rPr>
          <w:rtl/>
          <w:lang w:bidi="ar-SY"/>
        </w:rPr>
        <w:t xml:space="preserve"> </w:t>
      </w:r>
      <w:r w:rsidRPr="0089728D">
        <w:rPr>
          <w:rFonts w:hint="cs"/>
          <w:rtl/>
          <w:lang w:bidi="ar-SY"/>
        </w:rPr>
        <w:t>الورق</w:t>
      </w:r>
      <w:r w:rsidRPr="0089728D">
        <w:rPr>
          <w:rtl/>
          <w:lang w:bidi="ar-SY"/>
        </w:rPr>
        <w:t xml:space="preserve"> </w:t>
      </w:r>
      <w:r w:rsidRPr="0089728D">
        <w:rPr>
          <w:rFonts w:hint="cs"/>
          <w:rtl/>
          <w:lang w:bidi="ar-SY"/>
        </w:rPr>
        <w:t>تماماً،</w:t>
      </w:r>
      <w:r w:rsidRPr="0089728D">
        <w:rPr>
          <w:rtl/>
          <w:lang w:bidi="ar-SY"/>
        </w:rPr>
        <w:t xml:space="preserve"> </w:t>
      </w:r>
      <w:r>
        <w:rPr>
          <w:rFonts w:hint="cs"/>
          <w:rtl/>
          <w:lang w:bidi="ar-SY"/>
        </w:rPr>
        <w:t xml:space="preserve">مثل </w:t>
      </w:r>
      <w:r w:rsidRPr="0089728D">
        <w:rPr>
          <w:rFonts w:hint="cs"/>
          <w:rtl/>
          <w:lang w:bidi="ar-SY"/>
        </w:rPr>
        <w:t>تقديم</w:t>
      </w:r>
      <w:r w:rsidRPr="0089728D">
        <w:rPr>
          <w:rtl/>
          <w:lang w:bidi="ar-SY"/>
        </w:rPr>
        <w:t xml:space="preserve"> </w:t>
      </w:r>
      <w:r w:rsidRPr="0089728D">
        <w:rPr>
          <w:rFonts w:hint="cs"/>
          <w:rtl/>
          <w:lang w:bidi="ar-SY"/>
        </w:rPr>
        <w:t>تقارير</w:t>
      </w:r>
      <w:r w:rsidRPr="0089728D">
        <w:rPr>
          <w:rtl/>
          <w:lang w:bidi="ar-SY"/>
        </w:rPr>
        <w:t xml:space="preserve"> </w:t>
      </w:r>
      <w:r w:rsidRPr="0089728D">
        <w:rPr>
          <w:rFonts w:hint="cs"/>
          <w:rtl/>
          <w:lang w:bidi="ar-SY"/>
        </w:rPr>
        <w:t>القطاعات</w:t>
      </w:r>
      <w:r w:rsidRPr="0089728D">
        <w:rPr>
          <w:rtl/>
          <w:lang w:bidi="ar-SY"/>
        </w:rPr>
        <w:t xml:space="preserve"> </w:t>
      </w:r>
      <w:r w:rsidRPr="0089728D">
        <w:rPr>
          <w:rFonts w:hint="cs"/>
          <w:rtl/>
          <w:lang w:bidi="ar-SY"/>
        </w:rPr>
        <w:t>عبر</w:t>
      </w:r>
      <w:r w:rsidRPr="0089728D">
        <w:rPr>
          <w:rtl/>
          <w:lang w:bidi="ar-SY"/>
        </w:rPr>
        <w:t xml:space="preserve"> </w:t>
      </w:r>
      <w:r w:rsidRPr="0089728D">
        <w:rPr>
          <w:rFonts w:hint="cs"/>
          <w:rtl/>
          <w:lang w:bidi="ar-SY"/>
        </w:rPr>
        <w:t>الإنترنت حصراً،</w:t>
      </w:r>
      <w:r w:rsidRPr="0089728D">
        <w:rPr>
          <w:rtl/>
          <w:lang w:bidi="ar-SY"/>
        </w:rPr>
        <w:t xml:space="preserve"> </w:t>
      </w:r>
      <w:r w:rsidRPr="0089728D">
        <w:rPr>
          <w:rFonts w:hint="cs"/>
          <w:rtl/>
          <w:lang w:bidi="ar-SY"/>
        </w:rPr>
        <w:t>واعتماد</w:t>
      </w:r>
      <w:r w:rsidRPr="0089728D">
        <w:rPr>
          <w:rtl/>
          <w:lang w:bidi="ar-SY"/>
        </w:rPr>
        <w:t xml:space="preserve"> </w:t>
      </w:r>
      <w:r w:rsidRPr="0089728D">
        <w:rPr>
          <w:rFonts w:hint="cs"/>
          <w:rtl/>
          <w:lang w:bidi="ar-SY"/>
        </w:rPr>
        <w:t>التوقيعات</w:t>
      </w:r>
      <w:r w:rsidRPr="0089728D">
        <w:rPr>
          <w:rtl/>
          <w:lang w:bidi="ar-SY"/>
        </w:rPr>
        <w:t xml:space="preserve"> </w:t>
      </w:r>
      <w:r w:rsidRPr="0089728D">
        <w:rPr>
          <w:rFonts w:hint="cs"/>
          <w:rtl/>
          <w:lang w:bidi="ar-SY"/>
        </w:rPr>
        <w:t>الرقمية</w:t>
      </w:r>
      <w:r w:rsidRPr="0089728D">
        <w:rPr>
          <w:rtl/>
          <w:lang w:bidi="ar-SY"/>
        </w:rPr>
        <w:t xml:space="preserve"> </w:t>
      </w:r>
      <w:r w:rsidRPr="0089728D">
        <w:rPr>
          <w:rFonts w:hint="cs"/>
          <w:rtl/>
          <w:lang w:bidi="ar-SY"/>
        </w:rPr>
        <w:t>والوسائط</w:t>
      </w:r>
      <w:r w:rsidRPr="0089728D">
        <w:rPr>
          <w:rtl/>
          <w:lang w:bidi="ar-SY"/>
        </w:rPr>
        <w:t xml:space="preserve"> </w:t>
      </w:r>
      <w:r w:rsidRPr="0089728D">
        <w:rPr>
          <w:rFonts w:hint="cs"/>
          <w:rtl/>
          <w:lang w:bidi="ar-SY"/>
        </w:rPr>
        <w:t>الرقمية،</w:t>
      </w:r>
      <w:r w:rsidRPr="0089728D">
        <w:rPr>
          <w:rtl/>
          <w:lang w:bidi="ar-SY"/>
        </w:rPr>
        <w:t xml:space="preserve"> </w:t>
      </w:r>
      <w:r w:rsidRPr="0089728D">
        <w:rPr>
          <w:rFonts w:hint="cs"/>
          <w:rtl/>
          <w:lang w:bidi="ar-SY"/>
        </w:rPr>
        <w:t>والإعلان</w:t>
      </w:r>
      <w:r w:rsidRPr="0089728D">
        <w:rPr>
          <w:rtl/>
          <w:lang w:bidi="ar-SY"/>
        </w:rPr>
        <w:t xml:space="preserve"> </w:t>
      </w:r>
      <w:r w:rsidRPr="0089728D">
        <w:rPr>
          <w:rFonts w:hint="cs"/>
          <w:rtl/>
          <w:lang w:bidi="ar-SY"/>
        </w:rPr>
        <w:t>والترويج الرقمي</w:t>
      </w:r>
      <w:r w:rsidRPr="0089728D">
        <w:rPr>
          <w:rtl/>
          <w:lang w:bidi="ar-SY"/>
        </w:rPr>
        <w:t xml:space="preserve"> </w:t>
      </w:r>
      <w:r w:rsidRPr="0089728D">
        <w:rPr>
          <w:rFonts w:hint="cs"/>
          <w:rtl/>
          <w:lang w:bidi="ar-SY"/>
        </w:rPr>
        <w:t>وغير</w:t>
      </w:r>
      <w:r>
        <w:rPr>
          <w:rFonts w:hint="eastAsia"/>
          <w:rtl/>
          <w:lang w:bidi="ar-SY"/>
        </w:rPr>
        <w:t> </w:t>
      </w:r>
      <w:r w:rsidRPr="0089728D">
        <w:rPr>
          <w:rFonts w:hint="cs"/>
          <w:rtl/>
          <w:lang w:bidi="ar-SY"/>
        </w:rPr>
        <w:t>ذلك</w:t>
      </w:r>
      <w:r w:rsidRPr="0089728D">
        <w:rPr>
          <w:rtl/>
          <w:lang w:bidi="ar-SY"/>
        </w:rPr>
        <w:t>.</w:t>
      </w:r>
    </w:p>
    <w:p w:rsidR="003C552E" w:rsidRPr="00AE4A81" w:rsidRDefault="003C552E" w:rsidP="003C552E">
      <w:pPr>
        <w:pStyle w:val="enumlev1"/>
        <w:rPr>
          <w:rtl/>
        </w:rPr>
      </w:pPr>
      <w:r w:rsidRPr="00AE4A81">
        <w:t>(</w:t>
      </w:r>
      <w:r w:rsidRPr="00AE4A81">
        <w:rPr>
          <w:lang w:val="en-US"/>
        </w:rPr>
        <w:t>12</w:t>
      </w:r>
      <w:r w:rsidRPr="00AE4A81">
        <w:rPr>
          <w:rtl/>
        </w:rPr>
        <w:tab/>
        <w:t xml:space="preserve">النظر في إمكانية التوفير في خدمات اللغات (الترجمة التحريرية والترجمة </w:t>
      </w:r>
      <w:r w:rsidRPr="00AE4A81">
        <w:rPr>
          <w:rFonts w:hint="cs"/>
          <w:rtl/>
        </w:rPr>
        <w:t>الشفوية</w:t>
      </w:r>
      <w:r w:rsidRPr="00AE4A81">
        <w:rPr>
          <w:rtl/>
        </w:rPr>
        <w:t>) لاجتماعات لجان الدراسات والمنشورات، دون الإخلال بأهداف القرار</w:t>
      </w:r>
      <w:r w:rsidRPr="00AE4A81">
        <w:rPr>
          <w:rFonts w:hint="cs"/>
          <w:rtl/>
        </w:rPr>
        <w:t> </w:t>
      </w:r>
      <w:r w:rsidRPr="00AE4A81">
        <w:rPr>
          <w:lang w:val="en-US"/>
        </w:rPr>
        <w:t>154</w:t>
      </w:r>
      <w:r w:rsidRPr="00AE4A81">
        <w:rPr>
          <w:rtl/>
        </w:rPr>
        <w:t xml:space="preserve"> (ال‍مراجَع في </w:t>
      </w:r>
      <w:r w:rsidRPr="00AE4A81">
        <w:rPr>
          <w:rFonts w:hint="cs"/>
          <w:rtl/>
        </w:rPr>
        <w:t xml:space="preserve">بوسان، </w:t>
      </w:r>
      <w:r w:rsidRPr="00AE4A81">
        <w:rPr>
          <w:lang w:val="en-US"/>
        </w:rPr>
        <w:t>2014</w:t>
      </w:r>
      <w:r w:rsidRPr="00AE4A81">
        <w:rPr>
          <w:rtl/>
        </w:rPr>
        <w:t>).</w:t>
      </w:r>
    </w:p>
    <w:p w:rsidR="003C552E" w:rsidRDefault="003C552E" w:rsidP="003C552E">
      <w:pPr>
        <w:pStyle w:val="enumlev1"/>
        <w:rPr>
          <w:rtl/>
          <w:lang w:bidi="ar-SY"/>
        </w:rPr>
      </w:pPr>
      <w:r>
        <w:rPr>
          <w:lang w:val="en-US"/>
        </w:rPr>
        <w:t>(</w:t>
      </w:r>
      <w:r w:rsidRPr="00595D0A">
        <w:rPr>
          <w:lang w:val="en-US"/>
        </w:rPr>
        <w:t>13</w:t>
      </w:r>
      <w:r w:rsidRPr="0089728D">
        <w:rPr>
          <w:rtl/>
          <w:lang w:bidi="ar-SY"/>
        </w:rPr>
        <w:tab/>
      </w:r>
      <w:r w:rsidRPr="00AE4A81">
        <w:rPr>
          <w:rFonts w:hint="cs"/>
          <w:rtl/>
          <w:lang w:bidi="ar"/>
        </w:rPr>
        <w:t>تقييم</w:t>
      </w:r>
      <w:r w:rsidRPr="00AE4A81">
        <w:rPr>
          <w:rFonts w:hint="cs"/>
          <w:rtl/>
        </w:rPr>
        <w:t xml:space="preserve"> واستخدام</w:t>
      </w:r>
      <w:r w:rsidRPr="00AE4A81">
        <w:rPr>
          <w:rFonts w:hint="cs"/>
          <w:rtl/>
          <w:lang w:bidi="ar"/>
        </w:rPr>
        <w:t xml:space="preserve"> إجراءات الترجمة البديلة التي يمكن أن تقلل من تكاليف الترجمة مع الحفاظ على جودتها الحالية ودقة مصطلحات الاتصالات/تكنولوجيا المعلومات والاتصالات أو</w:t>
      </w:r>
      <w:r>
        <w:rPr>
          <w:rFonts w:hint="eastAsia"/>
          <w:rtl/>
          <w:lang w:bidi="ar"/>
        </w:rPr>
        <w:t> </w:t>
      </w:r>
      <w:r w:rsidRPr="00AE4A81">
        <w:rPr>
          <w:rFonts w:hint="cs"/>
          <w:rtl/>
          <w:lang w:bidi="ar"/>
        </w:rPr>
        <w:t>تحسينها.</w:t>
      </w:r>
    </w:p>
    <w:p w:rsidR="003C552E" w:rsidRPr="0089728D" w:rsidRDefault="003C552E" w:rsidP="003C552E">
      <w:pPr>
        <w:pStyle w:val="enumlev1"/>
        <w:rPr>
          <w:rtl/>
        </w:rPr>
      </w:pPr>
      <w:r w:rsidRPr="0089728D">
        <w:t>(</w:t>
      </w:r>
      <w:r w:rsidRPr="00595D0A">
        <w:rPr>
          <w:lang w:val="en-US"/>
        </w:rPr>
        <w:t>14</w:t>
      </w:r>
      <w:r w:rsidRPr="0089728D">
        <w:rPr>
          <w:rtl/>
        </w:rPr>
        <w:tab/>
        <w:t xml:space="preserve">تنفيذ </w:t>
      </w:r>
      <w:r w:rsidRPr="0089728D">
        <w:rPr>
          <w:rFonts w:hint="cs"/>
          <w:rtl/>
        </w:rPr>
        <w:t>الأنشطة المتعلقة بالقمة</w:t>
      </w:r>
      <w:r w:rsidRPr="0089728D">
        <w:rPr>
          <w:rtl/>
        </w:rPr>
        <w:t xml:space="preserve"> العالمية لمجتمع المعلومات من خلال إعادة توزيع الموظفين المسؤولين عن هذه الأنشطة ضمن الموارد</w:t>
      </w:r>
      <w:r w:rsidRPr="0089728D">
        <w:rPr>
          <w:rFonts w:hint="cs"/>
          <w:rtl/>
        </w:rPr>
        <w:t> </w:t>
      </w:r>
      <w:r w:rsidRPr="0089728D">
        <w:rPr>
          <w:rtl/>
        </w:rPr>
        <w:t>الحالية</w:t>
      </w:r>
      <w:r w:rsidRPr="0089728D">
        <w:rPr>
          <w:rFonts w:hint="cs"/>
          <w:rtl/>
        </w:rPr>
        <w:t>، ومن خلال استرداد التكاليف والمساهمات الطوعية حسب الاقتضاء</w:t>
      </w:r>
      <w:r w:rsidRPr="0089728D">
        <w:rPr>
          <w:rtl/>
        </w:rPr>
        <w:t>.</w:t>
      </w:r>
    </w:p>
    <w:p w:rsidR="003C552E" w:rsidRDefault="003C552E" w:rsidP="003C552E">
      <w:pPr>
        <w:pStyle w:val="enumlev1"/>
        <w:rPr>
          <w:rtl/>
          <w:lang w:val="en-US"/>
        </w:rPr>
      </w:pPr>
      <w:r>
        <w:rPr>
          <w:lang w:val="en-US"/>
        </w:rPr>
        <w:t>(</w:t>
      </w:r>
      <w:r w:rsidRPr="00595D0A">
        <w:rPr>
          <w:lang w:val="en-US"/>
        </w:rPr>
        <w:t>15</w:t>
      </w:r>
      <w:r>
        <w:rPr>
          <w:rFonts w:hint="cs"/>
          <w:rtl/>
          <w:lang w:val="en-US"/>
        </w:rPr>
        <w:tab/>
        <w:t>استعراض عدد اجتماعات لجان الدراسات ومدتها بغرض خفض تكاليفها وتكاليف الأفرقة الأخرى المعنية.</w:t>
      </w:r>
    </w:p>
    <w:p w:rsidR="003C552E" w:rsidRDefault="003C552E" w:rsidP="003C552E">
      <w:pPr>
        <w:pStyle w:val="enumlev1"/>
        <w:rPr>
          <w:rtl/>
          <w:lang w:bidi="ar-SY"/>
        </w:rPr>
      </w:pPr>
      <w:r w:rsidRPr="0089728D">
        <w:rPr>
          <w:lang w:val="en-US"/>
        </w:rPr>
        <w:t>(</w:t>
      </w:r>
      <w:r w:rsidRPr="00595D0A">
        <w:rPr>
          <w:lang w:val="en-US"/>
        </w:rPr>
        <w:t>16</w:t>
      </w:r>
      <w:r w:rsidRPr="0089728D">
        <w:rPr>
          <w:rtl/>
          <w:lang w:bidi="ar-SY"/>
        </w:rPr>
        <w:tab/>
      </w:r>
      <w:r w:rsidRPr="0089728D">
        <w:rPr>
          <w:rFonts w:hint="cs"/>
          <w:rtl/>
          <w:lang w:bidi="ar-SY"/>
        </w:rPr>
        <w:t>تقييم</w:t>
      </w:r>
      <w:r w:rsidRPr="0089728D">
        <w:rPr>
          <w:rtl/>
          <w:lang w:bidi="ar-SY"/>
        </w:rPr>
        <w:t xml:space="preserve"> </w:t>
      </w:r>
      <w:r>
        <w:rPr>
          <w:rFonts w:hint="cs"/>
          <w:rtl/>
          <w:lang w:bidi="ar-SY"/>
        </w:rPr>
        <w:t>الأفرقة الإقليمية التي أنشأتها لجان الدراسات التابعة للات‍حاد من أجل تفادي الازدواج والتداخل.</w:t>
      </w:r>
    </w:p>
    <w:p w:rsidR="003C552E" w:rsidRPr="0089728D" w:rsidRDefault="003C552E" w:rsidP="003C552E">
      <w:pPr>
        <w:pStyle w:val="enumlev1"/>
        <w:rPr>
          <w:rtl/>
        </w:rPr>
      </w:pPr>
      <w:r w:rsidRPr="0089728D">
        <w:t>(</w:t>
      </w:r>
      <w:r w:rsidRPr="00595D0A">
        <w:rPr>
          <w:lang w:val="en-US"/>
        </w:rPr>
        <w:t>17</w:t>
      </w:r>
      <w:r w:rsidRPr="0089728D">
        <w:rPr>
          <w:rtl/>
        </w:rPr>
        <w:tab/>
      </w:r>
      <w:r w:rsidRPr="0089728D">
        <w:rPr>
          <w:rFonts w:hint="cs"/>
          <w:rtl/>
        </w:rPr>
        <w:t>الحد من</w:t>
      </w:r>
      <w:r w:rsidRPr="0089728D">
        <w:rPr>
          <w:rtl/>
        </w:rPr>
        <w:t xml:space="preserve"> </w:t>
      </w:r>
      <w:r w:rsidRPr="0089728D">
        <w:rPr>
          <w:rFonts w:hint="cs"/>
          <w:rtl/>
        </w:rPr>
        <w:t xml:space="preserve">عدد أيام </w:t>
      </w:r>
      <w:r w:rsidRPr="0089728D">
        <w:rPr>
          <w:rtl/>
        </w:rPr>
        <w:t xml:space="preserve">اجتماعات الأفرقة الاستشارية </w:t>
      </w:r>
      <w:r w:rsidRPr="0089728D">
        <w:rPr>
          <w:rFonts w:hint="cs"/>
          <w:rtl/>
        </w:rPr>
        <w:t>بحيث</w:t>
      </w:r>
      <w:r>
        <w:rPr>
          <w:rFonts w:hint="cs"/>
          <w:rtl/>
        </w:rPr>
        <w:t xml:space="preserve"> لا </w:t>
      </w:r>
      <w:r w:rsidRPr="0089728D">
        <w:rPr>
          <w:rFonts w:hint="cs"/>
          <w:rtl/>
        </w:rPr>
        <w:t>تزيد عن ثلاثة</w:t>
      </w:r>
      <w:r w:rsidRPr="0089728D">
        <w:rPr>
          <w:rtl/>
        </w:rPr>
        <w:t xml:space="preserve"> أيام سنوياً كحد أقصى مع</w:t>
      </w:r>
      <w:r w:rsidRPr="0089728D">
        <w:rPr>
          <w:rFonts w:hint="cs"/>
          <w:rtl/>
        </w:rPr>
        <w:t xml:space="preserve"> توفير</w:t>
      </w:r>
      <w:r w:rsidRPr="0089728D">
        <w:rPr>
          <w:rtl/>
        </w:rPr>
        <w:t xml:space="preserve"> </w:t>
      </w:r>
      <w:r w:rsidRPr="0089728D">
        <w:rPr>
          <w:rFonts w:hint="cs"/>
          <w:rtl/>
        </w:rPr>
        <w:t>ال</w:t>
      </w:r>
      <w:r w:rsidRPr="0089728D">
        <w:rPr>
          <w:rtl/>
        </w:rPr>
        <w:t>ترجمة</w:t>
      </w:r>
      <w:r w:rsidRPr="0089728D">
        <w:rPr>
          <w:rFonts w:hint="cs"/>
          <w:rtl/>
        </w:rPr>
        <w:t> </w:t>
      </w:r>
      <w:r>
        <w:rPr>
          <w:rFonts w:hint="cs"/>
          <w:rtl/>
        </w:rPr>
        <w:t>الشفوية</w:t>
      </w:r>
      <w:r w:rsidRPr="0089728D">
        <w:rPr>
          <w:rtl/>
        </w:rPr>
        <w:t>.</w:t>
      </w:r>
    </w:p>
    <w:p w:rsidR="002B0D7C" w:rsidRDefault="002B0D7C" w:rsidP="003C552E">
      <w:pPr>
        <w:pStyle w:val="enumlev1"/>
      </w:pPr>
      <w:r>
        <w:rPr>
          <w:rtl/>
        </w:rPr>
        <w:br w:type="page"/>
      </w:r>
    </w:p>
    <w:p w:rsidR="003C552E" w:rsidRPr="0089728D" w:rsidRDefault="003C552E" w:rsidP="003C552E">
      <w:pPr>
        <w:pStyle w:val="enumlev1"/>
        <w:rPr>
          <w:rtl/>
        </w:rPr>
      </w:pPr>
      <w:r w:rsidRPr="0089728D">
        <w:lastRenderedPageBreak/>
        <w:t>(</w:t>
      </w:r>
      <w:r w:rsidRPr="00595D0A">
        <w:rPr>
          <w:lang w:val="en-US"/>
        </w:rPr>
        <w:t>18</w:t>
      </w:r>
      <w:r w:rsidRPr="0089728D">
        <w:tab/>
      </w:r>
      <w:r w:rsidRPr="0089728D">
        <w:rPr>
          <w:rFonts w:hint="cs"/>
          <w:rtl/>
        </w:rPr>
        <w:t>تخفيض عدد ومدة الاجتماعات الفعلية لأفرقة العمل التابعة للمجلس عند الإمكان</w:t>
      </w:r>
      <w:r w:rsidRPr="0089728D">
        <w:rPr>
          <w:rtl/>
        </w:rPr>
        <w:t>.</w:t>
      </w:r>
    </w:p>
    <w:p w:rsidR="003C552E" w:rsidRDefault="003C552E" w:rsidP="003C552E">
      <w:pPr>
        <w:pStyle w:val="enumlev1"/>
        <w:rPr>
          <w:rtl/>
        </w:rPr>
      </w:pPr>
      <w:r>
        <w:rPr>
          <w:lang w:val="en-US"/>
        </w:rPr>
        <w:t>(</w:t>
      </w:r>
      <w:r w:rsidRPr="00595D0A">
        <w:rPr>
          <w:lang w:val="en-US"/>
        </w:rPr>
        <w:t>19</w:t>
      </w:r>
      <w:r>
        <w:rPr>
          <w:rtl/>
        </w:rPr>
        <w:tab/>
      </w:r>
      <w:r>
        <w:rPr>
          <w:rFonts w:hint="cs"/>
          <w:rtl/>
        </w:rPr>
        <w:t>تقليل عدد أفرقة العمل التابعة للمجلس إلى الحد الأدنى اللازم على الإطلاق من خلال دمجها لتشكيل عدد أقل من الأفرقة وإنهاء أنشطتها مالم يطرأ مزيد من التطور في نطاق أنشطتها.</w:t>
      </w:r>
    </w:p>
    <w:p w:rsidR="003C552E" w:rsidRPr="00CF0031" w:rsidRDefault="003C552E" w:rsidP="003C552E">
      <w:pPr>
        <w:pStyle w:val="enumlev1"/>
        <w:rPr>
          <w:rtl/>
        </w:rPr>
      </w:pPr>
      <w:r w:rsidRPr="00CF0031">
        <w:t>(</w:t>
      </w:r>
      <w:r w:rsidRPr="00CF0031">
        <w:rPr>
          <w:lang w:val="en-US"/>
        </w:rPr>
        <w:t>20</w:t>
      </w:r>
      <w:r w:rsidRPr="00CF0031">
        <w:rPr>
          <w:rtl/>
        </w:rPr>
        <w:tab/>
      </w:r>
      <w:r w:rsidRPr="00CF0031">
        <w:rPr>
          <w:rFonts w:hint="cs"/>
          <w:rtl/>
        </w:rPr>
        <w:t>التقييم المنتظم ل</w:t>
      </w:r>
      <w:r w:rsidRPr="00CF0031">
        <w:rPr>
          <w:rtl/>
        </w:rPr>
        <w:t xml:space="preserve">مستوى إنجاز </w:t>
      </w:r>
      <w:r w:rsidRPr="00CF0031">
        <w:rPr>
          <w:rFonts w:hint="cs"/>
          <w:rtl/>
        </w:rPr>
        <w:t xml:space="preserve">الغايات الاستراتيجية والأهداف والنواتج </w:t>
      </w:r>
      <w:r w:rsidRPr="00CF0031">
        <w:rPr>
          <w:rtl/>
        </w:rPr>
        <w:t>بغية</w:t>
      </w:r>
      <w:r w:rsidRPr="00CF0031">
        <w:rPr>
          <w:rFonts w:hint="cs"/>
          <w:rtl/>
        </w:rPr>
        <w:t xml:space="preserve"> زيادة الكفاءة من خلال إعادة</w:t>
      </w:r>
      <w:r w:rsidRPr="00CF0031">
        <w:rPr>
          <w:rtl/>
        </w:rPr>
        <w:t xml:space="preserve"> </w:t>
      </w:r>
      <w:r w:rsidRPr="00CF0031">
        <w:rPr>
          <w:rFonts w:hint="cs"/>
          <w:rtl/>
        </w:rPr>
        <w:t>تخصيص اعتمادات في</w:t>
      </w:r>
      <w:r w:rsidRPr="00CF0031">
        <w:rPr>
          <w:rFonts w:hint="eastAsia"/>
          <w:rtl/>
        </w:rPr>
        <w:t> </w:t>
      </w:r>
      <w:r w:rsidRPr="00CF0031">
        <w:rPr>
          <w:rFonts w:hint="cs"/>
          <w:rtl/>
        </w:rPr>
        <w:t>الميزانية،</w:t>
      </w:r>
      <w:r w:rsidRPr="00CF0031">
        <w:rPr>
          <w:rtl/>
        </w:rPr>
        <w:t xml:space="preserve"> </w:t>
      </w:r>
      <w:r w:rsidRPr="00CF0031">
        <w:rPr>
          <w:rFonts w:hint="cs"/>
          <w:rtl/>
        </w:rPr>
        <w:t>عند الضرورة</w:t>
      </w:r>
      <w:r w:rsidRPr="00CF0031">
        <w:rPr>
          <w:rtl/>
        </w:rPr>
        <w:t>.</w:t>
      </w:r>
    </w:p>
    <w:p w:rsidR="003C552E" w:rsidRPr="00993CEE" w:rsidRDefault="003C552E" w:rsidP="003C552E">
      <w:pPr>
        <w:pStyle w:val="enumlev1"/>
        <w:rPr>
          <w:rtl/>
        </w:rPr>
      </w:pPr>
      <w:r>
        <w:t>(</w:t>
      </w:r>
      <w:r>
        <w:rPr>
          <w:lang w:val="en-US"/>
        </w:rPr>
        <w:t>21</w:t>
      </w:r>
      <w:r w:rsidRPr="00993CEE">
        <w:rPr>
          <w:rtl/>
        </w:rPr>
        <w:tab/>
        <w:t xml:space="preserve">عندما يتعلق الأمر </w:t>
      </w:r>
      <w:r>
        <w:rPr>
          <w:rFonts w:hint="cs"/>
          <w:rtl/>
        </w:rPr>
        <w:t>بأنشطة</w:t>
      </w:r>
      <w:r w:rsidRPr="00993CEE">
        <w:rPr>
          <w:rtl/>
        </w:rPr>
        <w:t xml:space="preserve"> جديدة أو </w:t>
      </w:r>
      <w:r>
        <w:rPr>
          <w:rFonts w:hint="cs"/>
          <w:rtl/>
        </w:rPr>
        <w:t>أنشطة</w:t>
      </w:r>
      <w:r w:rsidRPr="00993CEE">
        <w:rPr>
          <w:rtl/>
        </w:rPr>
        <w:t xml:space="preserve"> تتطلب موارد مالية إضافية، ينبغي </w:t>
      </w:r>
      <w:r>
        <w:rPr>
          <w:rFonts w:hint="cs"/>
          <w:rtl/>
        </w:rPr>
        <w:t>إجراء تقييم "للقيمة</w:t>
      </w:r>
      <w:r w:rsidRPr="00993CEE">
        <w:rPr>
          <w:rtl/>
        </w:rPr>
        <w:t xml:space="preserve"> المضافة</w:t>
      </w:r>
      <w:r>
        <w:rPr>
          <w:rFonts w:hint="cs"/>
          <w:rtl/>
        </w:rPr>
        <w:t>"</w:t>
      </w:r>
      <w:r w:rsidRPr="00993CEE">
        <w:rPr>
          <w:rtl/>
        </w:rPr>
        <w:t xml:space="preserve"> لتسويغ اختلاف </w:t>
      </w:r>
      <w:r>
        <w:rPr>
          <w:rFonts w:hint="cs"/>
          <w:rtl/>
        </w:rPr>
        <w:t>الأنشطة</w:t>
      </w:r>
      <w:r w:rsidRPr="00993CEE">
        <w:rPr>
          <w:rtl/>
        </w:rPr>
        <w:t xml:space="preserve"> المقترحة عن </w:t>
      </w:r>
      <w:r>
        <w:rPr>
          <w:rFonts w:hint="cs"/>
          <w:rtl/>
        </w:rPr>
        <w:t>الأنشطة</w:t>
      </w:r>
      <w:r w:rsidRPr="00993CEE">
        <w:rPr>
          <w:rtl/>
        </w:rPr>
        <w:t xml:space="preserve"> الجارية و/أو المماثلة </w:t>
      </w:r>
      <w:r>
        <w:rPr>
          <w:rFonts w:hint="cs"/>
          <w:rtl/>
        </w:rPr>
        <w:t>و</w:t>
      </w:r>
      <w:r w:rsidRPr="00993CEE">
        <w:rPr>
          <w:rtl/>
        </w:rPr>
        <w:t>تجنباً للتداخل</w:t>
      </w:r>
      <w:r>
        <w:rPr>
          <w:rFonts w:hint="cs"/>
          <w:rtl/>
          <w:lang w:val="fr-CH"/>
        </w:rPr>
        <w:t> </w:t>
      </w:r>
      <w:r w:rsidRPr="00993CEE">
        <w:rPr>
          <w:rtl/>
        </w:rPr>
        <w:t>والازدواج.</w:t>
      </w:r>
    </w:p>
    <w:p w:rsidR="003C552E" w:rsidRPr="0089728D" w:rsidRDefault="003C552E" w:rsidP="003C552E">
      <w:pPr>
        <w:pStyle w:val="enumlev1"/>
        <w:rPr>
          <w:rtl/>
        </w:rPr>
      </w:pPr>
      <w:r w:rsidRPr="0089728D">
        <w:t>(</w:t>
      </w:r>
      <w:r>
        <w:rPr>
          <w:lang w:val="en-US"/>
        </w:rPr>
        <w:t>22</w:t>
      </w:r>
      <w:r w:rsidRPr="0089728D">
        <w:rPr>
          <w:rtl/>
        </w:rPr>
        <w:tab/>
        <w:t>إمعان النظر</w:t>
      </w:r>
      <w:r>
        <w:rPr>
          <w:rtl/>
        </w:rPr>
        <w:t xml:space="preserve"> في </w:t>
      </w:r>
      <w:r>
        <w:rPr>
          <w:rFonts w:hint="cs"/>
          <w:rtl/>
        </w:rPr>
        <w:t>نطاق المبادرات الإقليمية وموقعها والموارد المخصصة لها</w:t>
      </w:r>
      <w:r w:rsidRPr="0089728D">
        <w:rPr>
          <w:rtl/>
        </w:rPr>
        <w:t xml:space="preserve"> </w:t>
      </w:r>
      <w:r>
        <w:rPr>
          <w:rFonts w:hint="cs"/>
          <w:rtl/>
        </w:rPr>
        <w:t xml:space="preserve">والنواتج ذات الصلة </w:t>
      </w:r>
      <w:r w:rsidRPr="0089728D">
        <w:rPr>
          <w:rtl/>
        </w:rPr>
        <w:t>والمساعدات</w:t>
      </w:r>
      <w:r w:rsidRPr="0089728D">
        <w:rPr>
          <w:rFonts w:hint="cs"/>
          <w:rtl/>
        </w:rPr>
        <w:t xml:space="preserve"> المقدمة</w:t>
      </w:r>
      <w:r w:rsidRPr="0089728D">
        <w:rPr>
          <w:rtl/>
        </w:rPr>
        <w:t xml:space="preserve"> للأعضاء </w:t>
      </w:r>
      <w:r>
        <w:rPr>
          <w:rFonts w:hint="cs"/>
          <w:rtl/>
        </w:rPr>
        <w:t>وا</w:t>
      </w:r>
      <w:r w:rsidRPr="0089728D">
        <w:rPr>
          <w:rFonts w:hint="cs"/>
          <w:rtl/>
        </w:rPr>
        <w:t>لحضور</w:t>
      </w:r>
      <w:r w:rsidRPr="0089728D">
        <w:rPr>
          <w:rtl/>
        </w:rPr>
        <w:t xml:space="preserve"> الإقليمي سواء</w:t>
      </w:r>
      <w:r>
        <w:rPr>
          <w:rtl/>
        </w:rPr>
        <w:t xml:space="preserve"> في </w:t>
      </w:r>
      <w:r w:rsidRPr="0089728D">
        <w:rPr>
          <w:rFonts w:hint="cs"/>
          <w:rtl/>
        </w:rPr>
        <w:t>المناطق الإقليمية</w:t>
      </w:r>
      <w:r w:rsidRPr="0089728D">
        <w:rPr>
          <w:rtl/>
        </w:rPr>
        <w:t xml:space="preserve"> أو</w:t>
      </w:r>
      <w:r>
        <w:rPr>
          <w:rtl/>
        </w:rPr>
        <w:t xml:space="preserve"> في </w:t>
      </w:r>
      <w:r w:rsidRPr="0089728D">
        <w:rPr>
          <w:rtl/>
        </w:rPr>
        <w:t xml:space="preserve">المقر الرئيسي، وكذلك </w:t>
      </w:r>
      <w:r>
        <w:rPr>
          <w:rFonts w:hint="cs"/>
          <w:rtl/>
        </w:rPr>
        <w:t>التدابير المترتبة على نتائج</w:t>
      </w:r>
      <w:r w:rsidRPr="0089728D">
        <w:rPr>
          <w:rtl/>
        </w:rPr>
        <w:t xml:space="preserve"> المؤتمر العالمي لتنمية الاتصالات وخطة عمل </w:t>
      </w:r>
      <w:r w:rsidRPr="0089728D">
        <w:rPr>
          <w:rFonts w:hint="cs"/>
          <w:rtl/>
        </w:rPr>
        <w:t>دبي</w:t>
      </w:r>
      <w:r w:rsidRPr="0089728D">
        <w:rPr>
          <w:rtl/>
        </w:rPr>
        <w:t xml:space="preserve"> والممولة مباشرة كأنشطة</w:t>
      </w:r>
      <w:r>
        <w:rPr>
          <w:rFonts w:hint="cs"/>
          <w:rtl/>
        </w:rPr>
        <w:t xml:space="preserve"> تموَّل</w:t>
      </w:r>
      <w:r w:rsidRPr="0089728D">
        <w:rPr>
          <w:rtl/>
        </w:rPr>
        <w:t xml:space="preserve"> من ميزانية</w:t>
      </w:r>
      <w:r w:rsidRPr="0089728D">
        <w:rPr>
          <w:rFonts w:hint="cs"/>
          <w:rtl/>
        </w:rPr>
        <w:t> </w:t>
      </w:r>
      <w:r w:rsidRPr="0089728D">
        <w:rPr>
          <w:rtl/>
        </w:rPr>
        <w:t>القطاع.</w:t>
      </w:r>
    </w:p>
    <w:p w:rsidR="003C552E" w:rsidRDefault="003C552E" w:rsidP="003C552E">
      <w:pPr>
        <w:pStyle w:val="enumlev1"/>
        <w:rPr>
          <w:rtl/>
          <w:lang w:bidi="ar"/>
        </w:rPr>
      </w:pPr>
      <w:r w:rsidRPr="0089728D">
        <w:t>(</w:t>
      </w:r>
      <w:r>
        <w:rPr>
          <w:lang w:val="en-US"/>
        </w:rPr>
        <w:t>23</w:t>
      </w:r>
      <w:r w:rsidRPr="0089728D">
        <w:rPr>
          <w:rtl/>
        </w:rPr>
        <w:tab/>
        <w:t>تخفيض تكاليف السفر</w:t>
      </w:r>
      <w:r>
        <w:rPr>
          <w:rtl/>
        </w:rPr>
        <w:t xml:space="preserve"> في </w:t>
      </w:r>
      <w:r w:rsidRPr="0089728D">
        <w:rPr>
          <w:rtl/>
        </w:rPr>
        <w:t xml:space="preserve">مهمات </w:t>
      </w:r>
      <w:r w:rsidRPr="0089728D">
        <w:rPr>
          <w:rFonts w:hint="cs"/>
          <w:rtl/>
        </w:rPr>
        <w:t>رسمية من خلال</w:t>
      </w:r>
      <w:r>
        <w:rPr>
          <w:rFonts w:hint="cs"/>
          <w:rtl/>
        </w:rPr>
        <w:t xml:space="preserve"> وضع وتنفيذ معايير للحد من تكاليف السفر. وينبغي أن تدرس هذه المعايير وتهدف إلى تقليل السفر في درجة رجال الأعمال، وزيادة الحد الأدنى من ساعات السفر المطلوب للسفر في الدرجة المذكورة، وزيادة مهلة الإخطار إلى </w:t>
      </w:r>
      <w:r w:rsidRPr="00595D0A">
        <w:rPr>
          <w:lang w:val="en-US"/>
        </w:rPr>
        <w:t>30</w:t>
      </w:r>
      <w:r>
        <w:rPr>
          <w:rFonts w:hint="cs"/>
          <w:rtl/>
          <w:lang w:val="en-US"/>
        </w:rPr>
        <w:t xml:space="preserve"> يوماً، وخفض بدل المعيشة الإضافي قدر المستطاع، ومنح الأولوية لتخصيص موظفين من المكاتب الإقليمية ومكاتب المناطق، من خلال </w:t>
      </w:r>
      <w:r w:rsidRPr="0089728D">
        <w:rPr>
          <w:rFonts w:hint="cs"/>
          <w:rtl/>
        </w:rPr>
        <w:t>الحد</w:t>
      </w:r>
      <w:r w:rsidRPr="0089728D">
        <w:rPr>
          <w:rtl/>
        </w:rPr>
        <w:t xml:space="preserve"> من فترات المهمات</w:t>
      </w:r>
      <w:r>
        <w:rPr>
          <w:rFonts w:hint="cs"/>
          <w:rtl/>
        </w:rPr>
        <w:t xml:space="preserve"> الرسمية</w:t>
      </w:r>
      <w:r w:rsidRPr="0089728D">
        <w:rPr>
          <w:rtl/>
        </w:rPr>
        <w:t xml:space="preserve"> وعن طريق التمثيل المشترك</w:t>
      </w:r>
      <w:r>
        <w:rPr>
          <w:rtl/>
        </w:rPr>
        <w:t xml:space="preserve"> في </w:t>
      </w:r>
      <w:r w:rsidRPr="0089728D">
        <w:rPr>
          <w:rtl/>
        </w:rPr>
        <w:t>الاجتماعات،</w:t>
      </w:r>
      <w:r>
        <w:rPr>
          <w:rFonts w:hint="cs"/>
          <w:rtl/>
        </w:rPr>
        <w:t xml:space="preserve"> وترشيد عدد الموظفين المرسلين في مهمات رسمية من مختلف دوائر/شعب الأمانة العامة والمكاتب الثلاثة</w:t>
      </w:r>
      <w:r w:rsidRPr="0089728D">
        <w:rPr>
          <w:rtl/>
        </w:rPr>
        <w:t>.</w:t>
      </w:r>
    </w:p>
    <w:p w:rsidR="003C552E" w:rsidRDefault="003C552E" w:rsidP="003C552E">
      <w:pPr>
        <w:pStyle w:val="enumlev1"/>
        <w:rPr>
          <w:rtl/>
          <w:lang w:val="en-US"/>
        </w:rPr>
      </w:pPr>
      <w:r>
        <w:rPr>
          <w:lang w:val="en-US" w:bidi="ar"/>
        </w:rPr>
        <w:t>(24</w:t>
      </w:r>
      <w:r>
        <w:rPr>
          <w:rFonts w:hint="cs"/>
          <w:rtl/>
          <w:lang w:val="en-US"/>
        </w:rPr>
        <w:tab/>
        <w:t>تقليل و/أو إلغاء السفر لحضور الاجتماعات التي تُبث مداولاتها من خلال الإنترنت وتوفر لها خدمة العرض النصي بما </w:t>
      </w:r>
      <w:r>
        <w:rPr>
          <w:rFonts w:hint="eastAsia"/>
          <w:rtl/>
          <w:lang w:val="en-US"/>
        </w:rPr>
        <w:t>في </w:t>
      </w:r>
      <w:r>
        <w:rPr>
          <w:rFonts w:hint="cs"/>
          <w:rtl/>
          <w:lang w:val="en-US"/>
        </w:rPr>
        <w:t>ذلك عرض الوثائق وتقديم المساهمات عن بُعد إلى هذه الاجتماعات.</w:t>
      </w:r>
    </w:p>
    <w:p w:rsidR="002B0D7C" w:rsidRDefault="002B0D7C" w:rsidP="003C552E">
      <w:pPr>
        <w:pStyle w:val="enumlev1"/>
        <w:rPr>
          <w:lang w:val="en-US"/>
        </w:rPr>
      </w:pPr>
      <w:r>
        <w:rPr>
          <w:rtl/>
          <w:lang w:val="en-US"/>
        </w:rPr>
        <w:br w:type="page"/>
      </w:r>
    </w:p>
    <w:p w:rsidR="003C552E" w:rsidRPr="00D43DF5" w:rsidRDefault="003C552E" w:rsidP="003C552E">
      <w:pPr>
        <w:pStyle w:val="enumlev1"/>
        <w:rPr>
          <w:rtl/>
          <w:lang w:bidi="ar"/>
        </w:rPr>
      </w:pPr>
      <w:r w:rsidRPr="00D43DF5">
        <w:rPr>
          <w:lang w:val="en-US"/>
        </w:rPr>
        <w:lastRenderedPageBreak/>
        <w:t>(25</w:t>
      </w:r>
      <w:r w:rsidRPr="00D43DF5">
        <w:rPr>
          <w:rtl/>
          <w:lang w:bidi="ar-SY"/>
        </w:rPr>
        <w:tab/>
      </w:r>
      <w:r w:rsidRPr="00D43DF5">
        <w:rPr>
          <w:rFonts w:hint="cs"/>
          <w:rtl/>
          <w:lang w:bidi="ar"/>
        </w:rPr>
        <w:t>تحسين أساليب العمل الإلكترونية الداخلية ومنحها الأولوية من أجل الحد من السفر بين المكاتب الإقليمية وجنيف.</w:t>
      </w:r>
    </w:p>
    <w:p w:rsidR="003C552E" w:rsidRPr="0089728D" w:rsidRDefault="003C552E" w:rsidP="003C552E">
      <w:pPr>
        <w:pStyle w:val="enumlev1"/>
        <w:rPr>
          <w:rtl/>
        </w:rPr>
      </w:pPr>
      <w:r w:rsidRPr="0089728D">
        <w:t>(</w:t>
      </w:r>
      <w:r>
        <w:rPr>
          <w:lang w:val="en-US"/>
        </w:rPr>
        <w:t>26</w:t>
      </w:r>
      <w:r w:rsidRPr="0089728D">
        <w:rPr>
          <w:rtl/>
        </w:rPr>
        <w:tab/>
      </w:r>
      <w:r w:rsidRPr="0089728D">
        <w:rPr>
          <w:rFonts w:hint="cs"/>
          <w:rtl/>
        </w:rPr>
        <w:t>مع مراعاة الرقم </w:t>
      </w:r>
      <w:r w:rsidRPr="00595D0A">
        <w:rPr>
          <w:lang w:val="en-US"/>
        </w:rPr>
        <w:t>145</w:t>
      </w:r>
      <w:r w:rsidRPr="0089728D">
        <w:rPr>
          <w:rFonts w:hint="cs"/>
          <w:rtl/>
        </w:rPr>
        <w:t xml:space="preserve"> من الاتفاقية يتعين استكشاف مجموعة كاملة من وسائل العمل الإلكترونية لإجراء تخفيض محتمل</w:t>
      </w:r>
      <w:r>
        <w:rPr>
          <w:rFonts w:hint="cs"/>
          <w:rtl/>
        </w:rPr>
        <w:t xml:space="preserve"> في </w:t>
      </w:r>
      <w:r w:rsidRPr="0089728D">
        <w:rPr>
          <w:rFonts w:hint="cs"/>
          <w:rtl/>
        </w:rPr>
        <w:t>التكاليف</w:t>
      </w:r>
      <w:r>
        <w:rPr>
          <w:rFonts w:hint="cs"/>
          <w:rtl/>
        </w:rPr>
        <w:t xml:space="preserve"> وفي </w:t>
      </w:r>
      <w:r w:rsidRPr="0089728D">
        <w:rPr>
          <w:rFonts w:hint="cs"/>
          <w:rtl/>
        </w:rPr>
        <w:t>عدد ومدة اجتماعات لجنة لوائح الراديو</w:t>
      </w:r>
      <w:r>
        <w:rPr>
          <w:rFonts w:hint="cs"/>
          <w:rtl/>
        </w:rPr>
        <w:t xml:space="preserve"> في </w:t>
      </w:r>
      <w:r w:rsidRPr="0089728D">
        <w:rPr>
          <w:rFonts w:hint="cs"/>
          <w:rtl/>
        </w:rPr>
        <w:t xml:space="preserve">المستقبل، مثل </w:t>
      </w:r>
      <w:r w:rsidRPr="0089728D">
        <w:rPr>
          <w:rtl/>
        </w:rPr>
        <w:t>تخفيض عدد الاجتماعات السنوية من</w:t>
      </w:r>
      <w:r w:rsidRPr="0089728D">
        <w:rPr>
          <w:rFonts w:hint="cs"/>
          <w:rtl/>
        </w:rPr>
        <w:t> </w:t>
      </w:r>
      <w:r w:rsidRPr="00595D0A">
        <w:rPr>
          <w:lang w:val="en-US"/>
        </w:rPr>
        <w:t>4</w:t>
      </w:r>
      <w:r w:rsidRPr="0089728D">
        <w:rPr>
          <w:rtl/>
        </w:rPr>
        <w:t xml:space="preserve"> إلى</w:t>
      </w:r>
      <w:r w:rsidRPr="0089728D">
        <w:rPr>
          <w:rFonts w:hint="cs"/>
          <w:rtl/>
        </w:rPr>
        <w:t> </w:t>
      </w:r>
      <w:r w:rsidRPr="00595D0A">
        <w:rPr>
          <w:lang w:val="en-US"/>
        </w:rPr>
        <w:t>3</w:t>
      </w:r>
      <w:r w:rsidRPr="0089728D">
        <w:rPr>
          <w:rFonts w:hint="eastAsia"/>
          <w:rtl/>
        </w:rPr>
        <w:t> </w:t>
      </w:r>
      <w:r w:rsidRPr="0089728D">
        <w:rPr>
          <w:rFonts w:hint="cs"/>
          <w:rtl/>
        </w:rPr>
        <w:t>اجتماعات</w:t>
      </w:r>
      <w:r w:rsidRPr="0089728D">
        <w:rPr>
          <w:rtl/>
        </w:rPr>
        <w:t>.</w:t>
      </w:r>
    </w:p>
    <w:p w:rsidR="003C552E" w:rsidRPr="0089728D" w:rsidRDefault="003C552E" w:rsidP="003C552E">
      <w:pPr>
        <w:pStyle w:val="enumlev1"/>
        <w:rPr>
          <w:rtl/>
        </w:rPr>
      </w:pPr>
      <w:r w:rsidRPr="0089728D">
        <w:t>(</w:t>
      </w:r>
      <w:r>
        <w:rPr>
          <w:lang w:val="en-US"/>
        </w:rPr>
        <w:t>27</w:t>
      </w:r>
      <w:r w:rsidRPr="0089728D">
        <w:rPr>
          <w:rFonts w:hint="cs"/>
          <w:rtl/>
        </w:rPr>
        <w:tab/>
      </w:r>
      <w:r>
        <w:rPr>
          <w:rFonts w:hint="cs"/>
          <w:rtl/>
        </w:rPr>
        <w:t>تنفيذ</w:t>
      </w:r>
      <w:r w:rsidRPr="0089728D">
        <w:rPr>
          <w:rFonts w:hint="cs"/>
          <w:rtl/>
        </w:rPr>
        <w:t xml:space="preserve"> برامج تحفيزية من قبيل الرسوم المتصلة بالكفاءة وصناديق الابتكار وغيرها من الطرائق لإيجاد وسائل مبتكرة شاملة من شأنها تحسين إنتاجية </w:t>
      </w:r>
      <w:r>
        <w:rPr>
          <w:rFonts w:hint="cs"/>
          <w:rtl/>
        </w:rPr>
        <w:t>الات‍حاد</w:t>
      </w:r>
      <w:r w:rsidRPr="0089728D">
        <w:rPr>
          <w:rFonts w:hint="cs"/>
          <w:rtl/>
        </w:rPr>
        <w:t>.</w:t>
      </w:r>
    </w:p>
    <w:p w:rsidR="003C552E" w:rsidRDefault="003C552E" w:rsidP="003C552E">
      <w:pPr>
        <w:pStyle w:val="enumlev1"/>
      </w:pPr>
      <w:r w:rsidRPr="0089728D">
        <w:t>(</w:t>
      </w:r>
      <w:r>
        <w:rPr>
          <w:lang w:val="en-US"/>
        </w:rPr>
        <w:t>28</w:t>
      </w:r>
      <w:r w:rsidRPr="0089728D">
        <w:rPr>
          <w:rFonts w:hint="cs"/>
          <w:rtl/>
        </w:rPr>
        <w:tab/>
        <w:t xml:space="preserve">الكف </w:t>
      </w:r>
      <w:r>
        <w:rPr>
          <w:rFonts w:hint="cs"/>
          <w:rtl/>
        </w:rPr>
        <w:t xml:space="preserve">بأقصى ما يمكن </w:t>
      </w:r>
      <w:r w:rsidRPr="0089728D">
        <w:rPr>
          <w:rFonts w:hint="cs"/>
          <w:rtl/>
        </w:rPr>
        <w:t>عن</w:t>
      </w:r>
      <w:r>
        <w:rPr>
          <w:rFonts w:hint="cs"/>
          <w:rtl/>
        </w:rPr>
        <w:t xml:space="preserve"> </w:t>
      </w:r>
      <w:r w:rsidRPr="0089728D">
        <w:rPr>
          <w:rFonts w:hint="cs"/>
          <w:rtl/>
        </w:rPr>
        <w:t>أسلوب الاتصالات الحالي بالفاكس والرسائل</w:t>
      </w:r>
      <w:r w:rsidRPr="0089728D">
        <w:rPr>
          <w:rtl/>
        </w:rPr>
        <w:t xml:space="preserve"> </w:t>
      </w:r>
      <w:r w:rsidRPr="0089728D">
        <w:rPr>
          <w:rFonts w:hint="cs"/>
          <w:rtl/>
        </w:rPr>
        <w:t>البريدية</w:t>
      </w:r>
      <w:r w:rsidRPr="0089728D">
        <w:rPr>
          <w:rtl/>
        </w:rPr>
        <w:t xml:space="preserve"> </w:t>
      </w:r>
      <w:r w:rsidRPr="0089728D">
        <w:rPr>
          <w:rFonts w:hint="cs"/>
          <w:rtl/>
        </w:rPr>
        <w:t xml:space="preserve">التقليدية بين </w:t>
      </w:r>
      <w:r>
        <w:rPr>
          <w:rFonts w:hint="cs"/>
          <w:rtl/>
        </w:rPr>
        <w:t>الات‍حاد</w:t>
      </w:r>
      <w:r w:rsidRPr="0089728D">
        <w:rPr>
          <w:rFonts w:hint="cs"/>
          <w:rtl/>
        </w:rPr>
        <w:t xml:space="preserve"> والدول الأعضاء والاستعاضة عنه بأساليب الاتصالات الإلكترونية</w:t>
      </w:r>
      <w:r w:rsidRPr="0089728D">
        <w:rPr>
          <w:rFonts w:hint="eastAsia"/>
          <w:rtl/>
        </w:rPr>
        <w:t> </w:t>
      </w:r>
      <w:r w:rsidRPr="0089728D">
        <w:rPr>
          <w:rFonts w:hint="cs"/>
          <w:rtl/>
        </w:rPr>
        <w:t>الحديثة.</w:t>
      </w:r>
    </w:p>
    <w:p w:rsidR="003C552E" w:rsidRPr="0089728D" w:rsidRDefault="003C552E" w:rsidP="003C552E">
      <w:pPr>
        <w:pStyle w:val="enumlev1"/>
        <w:rPr>
          <w:rtl/>
        </w:rPr>
      </w:pPr>
      <w:r w:rsidRPr="0089728D">
        <w:t>(</w:t>
      </w:r>
      <w:r>
        <w:rPr>
          <w:lang w:val="en-US"/>
        </w:rPr>
        <w:t>29</w:t>
      </w:r>
      <w:r>
        <w:tab/>
      </w:r>
      <w:r>
        <w:rPr>
          <w:rFonts w:hint="cs"/>
          <w:rtl/>
        </w:rPr>
        <w:t xml:space="preserve">مناشدة الدول الأعضاء التقليل إلى الحد الأدنى الضروري من عدد المسائل المطروحة على </w:t>
      </w:r>
      <w:r>
        <w:rPr>
          <w:color w:val="000000"/>
          <w:rtl/>
        </w:rPr>
        <w:t>المؤتمرات العالمية للاتصالات الراديوية</w:t>
      </w:r>
      <w:r>
        <w:rPr>
          <w:rFonts w:hint="cs"/>
          <w:color w:val="000000"/>
          <w:rtl/>
        </w:rPr>
        <w:t xml:space="preserve"> للنظر فيها.</w:t>
      </w:r>
    </w:p>
    <w:p w:rsidR="003C552E" w:rsidRDefault="003C552E" w:rsidP="003C552E">
      <w:pPr>
        <w:pStyle w:val="enumlev1"/>
      </w:pPr>
      <w:r w:rsidRPr="0089728D">
        <w:t>(</w:t>
      </w:r>
      <w:r>
        <w:rPr>
          <w:lang w:val="en-US"/>
        </w:rPr>
        <w:t>30</w:t>
      </w:r>
      <w:r w:rsidRPr="0089728D">
        <w:rPr>
          <w:rtl/>
        </w:rPr>
        <w:tab/>
        <w:t xml:space="preserve">أي تدابير إضافية </w:t>
      </w:r>
      <w:r w:rsidRPr="0089728D">
        <w:rPr>
          <w:rFonts w:hint="cs"/>
          <w:rtl/>
        </w:rPr>
        <w:t>يعتمدها</w:t>
      </w:r>
      <w:r w:rsidRPr="0089728D">
        <w:rPr>
          <w:rtl/>
        </w:rPr>
        <w:t xml:space="preserve"> </w:t>
      </w:r>
      <w:r>
        <w:rPr>
          <w:rtl/>
        </w:rPr>
        <w:t>ال‍مجلس</w:t>
      </w:r>
      <w:r w:rsidRPr="0089728D">
        <w:rPr>
          <w:rtl/>
        </w:rPr>
        <w:t>.</w:t>
      </w:r>
    </w:p>
    <w:p w:rsidR="002B0D7C" w:rsidRDefault="002B0D7C" w:rsidP="002B0D7C">
      <w:pPr>
        <w:rPr>
          <w:rtl/>
        </w:rPr>
      </w:pPr>
    </w:p>
    <w:p w:rsidR="002B0D7C" w:rsidRDefault="002B0D7C" w:rsidP="002B0D7C">
      <w:pPr>
        <w:rPr>
          <w:rtl/>
        </w:rPr>
      </w:pPr>
    </w:p>
    <w:p w:rsidR="002B0D7C" w:rsidRDefault="002B0D7C" w:rsidP="002B0D7C">
      <w:pPr>
        <w:rPr>
          <w:rtl/>
        </w:rPr>
      </w:pPr>
    </w:p>
    <w:p w:rsidR="002B0D7C" w:rsidRDefault="002B0D7C" w:rsidP="002B0D7C">
      <w:pPr>
        <w:rPr>
          <w:rtl/>
        </w:rPr>
      </w:pPr>
    </w:p>
    <w:p w:rsidR="002B0D7C" w:rsidRDefault="002B0D7C" w:rsidP="002B0D7C">
      <w:pPr>
        <w:rPr>
          <w:rtl/>
        </w:rPr>
      </w:pPr>
    </w:p>
    <w:p w:rsidR="002B0D7C" w:rsidRDefault="002B0D7C" w:rsidP="002B0D7C">
      <w:pPr>
        <w:rPr>
          <w:rtl/>
        </w:rPr>
      </w:pPr>
    </w:p>
    <w:p w:rsidR="002B0D7C" w:rsidRDefault="002B0D7C" w:rsidP="002B0D7C">
      <w:pPr>
        <w:rPr>
          <w:rtl/>
        </w:rPr>
      </w:pPr>
    </w:p>
    <w:p w:rsidR="00840DB4" w:rsidRDefault="00840DB4" w:rsidP="002B0D7C">
      <w:pPr>
        <w:rPr>
          <w:rtl/>
        </w:rPr>
      </w:pPr>
      <w:r>
        <w:rPr>
          <w:rtl/>
        </w:rPr>
        <w:br w:type="page"/>
      </w:r>
    </w:p>
    <w:p w:rsidR="00840DB4" w:rsidRDefault="009650D1" w:rsidP="009650D1">
      <w:pPr>
        <w:pStyle w:val="DecNo"/>
        <w:rPr>
          <w:rtl/>
        </w:rPr>
      </w:pPr>
      <w:bookmarkStart w:id="10" w:name="_Toc408328007"/>
      <w:bookmarkStart w:id="11" w:name="_Toc414894833"/>
      <w:r w:rsidRPr="009650D1">
        <w:rPr>
          <w:rFonts w:hint="cs"/>
          <w:rtl/>
          <w:lang w:bidi="ar-EG"/>
        </w:rPr>
        <w:lastRenderedPageBreak/>
        <w:t>ال‍مقرر</w:t>
      </w:r>
      <w:r w:rsidRPr="009650D1">
        <w:rPr>
          <w:rtl/>
          <w:lang w:bidi="ar-EG"/>
        </w:rPr>
        <w:t xml:space="preserve"> </w:t>
      </w:r>
      <w:r w:rsidRPr="009650D1">
        <w:rPr>
          <w:rStyle w:val="href"/>
        </w:rPr>
        <w:t>11</w:t>
      </w:r>
      <w:r w:rsidRPr="009650D1">
        <w:rPr>
          <w:rFonts w:hint="cs"/>
          <w:rtl/>
          <w:lang w:bidi="ar-EG"/>
        </w:rPr>
        <w:t xml:space="preserve"> </w:t>
      </w:r>
      <w:r w:rsidRPr="009650D1">
        <w:rPr>
          <w:rtl/>
          <w:lang w:bidi="ar-EG"/>
        </w:rPr>
        <w:t>(</w:t>
      </w:r>
      <w:r w:rsidRPr="009650D1">
        <w:rPr>
          <w:rFonts w:hint="cs"/>
          <w:rtl/>
          <w:lang w:bidi="ar-EG"/>
        </w:rPr>
        <w:t xml:space="preserve">ال‍مراجَع في بوسان، </w:t>
      </w:r>
      <w:r w:rsidRPr="009650D1">
        <w:t>2014</w:t>
      </w:r>
      <w:r w:rsidRPr="009650D1">
        <w:rPr>
          <w:rtl/>
          <w:lang w:bidi="ar-EG"/>
        </w:rPr>
        <w:t>)</w:t>
      </w:r>
      <w:bookmarkEnd w:id="10"/>
      <w:bookmarkEnd w:id="11"/>
    </w:p>
    <w:p w:rsidR="00840DB4" w:rsidRPr="006930B2" w:rsidRDefault="00840DB4" w:rsidP="00FB012F">
      <w:pPr>
        <w:pStyle w:val="Dectitle"/>
        <w:rPr>
          <w:rtl/>
        </w:rPr>
      </w:pPr>
      <w:bookmarkStart w:id="12" w:name="_Toc280260224"/>
      <w:bookmarkStart w:id="13" w:name="_Toc414894834"/>
      <w:r w:rsidRPr="006930B2">
        <w:rPr>
          <w:rFonts w:hint="eastAsia"/>
          <w:rtl/>
        </w:rPr>
        <w:t>تشكيل</w:t>
      </w:r>
      <w:r w:rsidRPr="006930B2">
        <w:rPr>
          <w:rtl/>
        </w:rPr>
        <w:t xml:space="preserve"> </w:t>
      </w:r>
      <w:r w:rsidRPr="006930B2">
        <w:rPr>
          <w:rFonts w:hint="eastAsia"/>
          <w:rtl/>
        </w:rPr>
        <w:t>أفرقة</w:t>
      </w:r>
      <w:r w:rsidRPr="006930B2">
        <w:rPr>
          <w:rtl/>
        </w:rPr>
        <w:t xml:space="preserve"> </w:t>
      </w:r>
      <w:r w:rsidRPr="006930B2">
        <w:rPr>
          <w:rFonts w:hint="eastAsia"/>
          <w:rtl/>
        </w:rPr>
        <w:t>العمل</w:t>
      </w:r>
      <w:r w:rsidRPr="006930B2">
        <w:rPr>
          <w:rtl/>
        </w:rPr>
        <w:t xml:space="preserve"> </w:t>
      </w:r>
      <w:r w:rsidRPr="006930B2">
        <w:rPr>
          <w:rFonts w:hint="eastAsia"/>
          <w:rtl/>
        </w:rPr>
        <w:t>التابعة</w:t>
      </w:r>
      <w:r w:rsidRPr="006930B2">
        <w:rPr>
          <w:rtl/>
        </w:rPr>
        <w:t xml:space="preserve"> </w:t>
      </w:r>
      <w:r w:rsidRPr="006930B2">
        <w:rPr>
          <w:rFonts w:hint="eastAsia"/>
          <w:rtl/>
        </w:rPr>
        <w:t>للمجلس</w:t>
      </w:r>
      <w:r w:rsidRPr="006930B2">
        <w:rPr>
          <w:rtl/>
        </w:rPr>
        <w:t xml:space="preserve"> </w:t>
      </w:r>
      <w:r w:rsidRPr="006930B2">
        <w:rPr>
          <w:rFonts w:hint="eastAsia"/>
          <w:rtl/>
        </w:rPr>
        <w:t>وإدارتها</w:t>
      </w:r>
      <w:bookmarkEnd w:id="12"/>
      <w:bookmarkEnd w:id="13"/>
    </w:p>
    <w:p w:rsidR="009650D1" w:rsidRPr="009650D1" w:rsidRDefault="009650D1" w:rsidP="009650D1">
      <w:pPr>
        <w:rPr>
          <w:rtl/>
          <w:lang w:val="en-US"/>
        </w:rPr>
      </w:pPr>
      <w:r w:rsidRPr="009650D1">
        <w:rPr>
          <w:rFonts w:hint="eastAsia"/>
          <w:rtl/>
          <w:lang w:val="en-US"/>
        </w:rPr>
        <w:t>إن</w:t>
      </w:r>
      <w:r w:rsidRPr="009650D1">
        <w:rPr>
          <w:rtl/>
          <w:lang w:val="en-US"/>
        </w:rPr>
        <w:t xml:space="preserve"> </w:t>
      </w:r>
      <w:r w:rsidRPr="009650D1">
        <w:rPr>
          <w:rFonts w:hint="eastAsia"/>
          <w:rtl/>
          <w:lang w:val="en-US"/>
        </w:rPr>
        <w:t>مؤتمر</w:t>
      </w:r>
      <w:r w:rsidRPr="009650D1">
        <w:rPr>
          <w:rtl/>
          <w:lang w:val="en-US"/>
        </w:rPr>
        <w:t xml:space="preserve"> </w:t>
      </w:r>
      <w:r w:rsidRPr="009650D1">
        <w:rPr>
          <w:rFonts w:hint="eastAsia"/>
          <w:rtl/>
          <w:lang w:val="en-US"/>
        </w:rPr>
        <w:t>المندوبين</w:t>
      </w:r>
      <w:r w:rsidRPr="009650D1">
        <w:rPr>
          <w:rtl/>
          <w:lang w:val="en-US"/>
        </w:rPr>
        <w:t xml:space="preserve"> </w:t>
      </w:r>
      <w:r w:rsidRPr="009650D1">
        <w:rPr>
          <w:rFonts w:hint="eastAsia"/>
          <w:rtl/>
          <w:lang w:val="en-US"/>
        </w:rPr>
        <w:t>المفوضين</w:t>
      </w:r>
      <w:r w:rsidRPr="009650D1">
        <w:rPr>
          <w:rtl/>
          <w:lang w:val="en-US"/>
        </w:rPr>
        <w:t xml:space="preserve"> </w:t>
      </w:r>
      <w:r w:rsidRPr="009650D1">
        <w:rPr>
          <w:rFonts w:hint="eastAsia"/>
          <w:rtl/>
          <w:lang w:val="en-US"/>
        </w:rPr>
        <w:t>للات‍حاد</w:t>
      </w:r>
      <w:r w:rsidRPr="009650D1">
        <w:rPr>
          <w:rtl/>
          <w:lang w:val="en-US"/>
        </w:rPr>
        <w:t xml:space="preserve"> </w:t>
      </w:r>
      <w:r w:rsidRPr="009650D1">
        <w:rPr>
          <w:rFonts w:hint="eastAsia"/>
          <w:rtl/>
          <w:lang w:val="en-US"/>
        </w:rPr>
        <w:t>الدولي</w:t>
      </w:r>
      <w:r w:rsidRPr="009650D1">
        <w:rPr>
          <w:rtl/>
          <w:lang w:val="en-US"/>
        </w:rPr>
        <w:t xml:space="preserve"> </w:t>
      </w:r>
      <w:r w:rsidRPr="009650D1">
        <w:rPr>
          <w:rFonts w:hint="eastAsia"/>
          <w:rtl/>
          <w:lang w:val="en-US"/>
        </w:rPr>
        <w:t>للاتصالات</w:t>
      </w:r>
      <w:r w:rsidRPr="009650D1">
        <w:rPr>
          <w:rtl/>
          <w:lang w:val="en-US"/>
        </w:rPr>
        <w:t xml:space="preserve"> (</w:t>
      </w:r>
      <w:r w:rsidRPr="009650D1">
        <w:rPr>
          <w:rFonts w:hint="cs"/>
          <w:rtl/>
          <w:lang w:val="en-US"/>
        </w:rPr>
        <w:t xml:space="preserve">بوسان، </w:t>
      </w:r>
      <w:r w:rsidRPr="009650D1">
        <w:rPr>
          <w:lang w:val="en-US" w:bidi="ar-SA"/>
        </w:rPr>
        <w:t>2014</w:t>
      </w:r>
      <w:r w:rsidRPr="009650D1">
        <w:rPr>
          <w:rtl/>
          <w:lang w:val="en-US"/>
        </w:rPr>
        <w:t>)</w:t>
      </w:r>
      <w:r w:rsidRPr="009650D1">
        <w:rPr>
          <w:rFonts w:hint="eastAsia"/>
          <w:rtl/>
          <w:lang w:val="en-US"/>
        </w:rPr>
        <w:t>،</w:t>
      </w:r>
    </w:p>
    <w:p w:rsidR="009650D1" w:rsidRPr="009650D1" w:rsidRDefault="009650D1" w:rsidP="007F594C">
      <w:pPr>
        <w:pStyle w:val="Call"/>
        <w:rPr>
          <w:rtl/>
          <w:lang w:val="en-US"/>
        </w:rPr>
      </w:pPr>
      <w:r w:rsidRPr="009650D1">
        <w:rPr>
          <w:rFonts w:hint="eastAsia"/>
          <w:rtl/>
          <w:lang w:val="en-US"/>
        </w:rPr>
        <w:t>إذ</w:t>
      </w:r>
      <w:r w:rsidRPr="009650D1">
        <w:rPr>
          <w:rtl/>
          <w:lang w:val="en-US"/>
        </w:rPr>
        <w:t xml:space="preserve"> </w:t>
      </w:r>
      <w:r w:rsidRPr="009650D1">
        <w:rPr>
          <w:rFonts w:hint="eastAsia"/>
          <w:rtl/>
          <w:lang w:val="en-US"/>
        </w:rPr>
        <w:t>يضع</w:t>
      </w:r>
      <w:r w:rsidRPr="009650D1">
        <w:rPr>
          <w:rtl/>
          <w:lang w:val="en-US"/>
        </w:rPr>
        <w:t xml:space="preserve"> في </w:t>
      </w:r>
      <w:r w:rsidRPr="009650D1">
        <w:rPr>
          <w:rFonts w:hint="eastAsia"/>
          <w:rtl/>
          <w:lang w:val="en-US"/>
        </w:rPr>
        <w:t>اعتباره</w:t>
      </w:r>
    </w:p>
    <w:p w:rsidR="009650D1" w:rsidRPr="009650D1" w:rsidRDefault="009650D1" w:rsidP="009650D1">
      <w:pPr>
        <w:rPr>
          <w:rtl/>
          <w:lang w:val="en-US"/>
        </w:rPr>
      </w:pPr>
      <w:r w:rsidRPr="009650D1">
        <w:rPr>
          <w:i/>
          <w:iCs/>
          <w:rtl/>
          <w:lang w:val="en-US"/>
        </w:rPr>
        <w:t xml:space="preserve"> </w:t>
      </w:r>
      <w:r w:rsidRPr="009650D1">
        <w:rPr>
          <w:rFonts w:hint="eastAsia"/>
          <w:i/>
          <w:iCs/>
          <w:rtl/>
          <w:lang w:val="en-US"/>
        </w:rPr>
        <w:t>أ</w:t>
      </w:r>
      <w:r w:rsidRPr="009650D1">
        <w:rPr>
          <w:i/>
          <w:iCs/>
          <w:rtl/>
          <w:lang w:val="en-US"/>
        </w:rPr>
        <w:t xml:space="preserve"> )</w:t>
      </w:r>
      <w:r w:rsidRPr="009650D1">
        <w:rPr>
          <w:i/>
          <w:iCs/>
          <w:rtl/>
          <w:lang w:val="en-US"/>
        </w:rPr>
        <w:tab/>
      </w:r>
      <w:r w:rsidRPr="009650D1">
        <w:rPr>
          <w:rFonts w:hint="eastAsia"/>
          <w:rtl/>
          <w:lang w:val="en-US"/>
        </w:rPr>
        <w:t>أهداف</w:t>
      </w:r>
      <w:r w:rsidRPr="009650D1">
        <w:rPr>
          <w:rtl/>
          <w:lang w:val="en-US"/>
        </w:rPr>
        <w:t xml:space="preserve"> </w:t>
      </w:r>
      <w:r w:rsidRPr="009650D1">
        <w:rPr>
          <w:rFonts w:hint="eastAsia"/>
          <w:rtl/>
          <w:lang w:val="en-US"/>
        </w:rPr>
        <w:t>الات‍حاد</w:t>
      </w:r>
      <w:r w:rsidRPr="009650D1">
        <w:rPr>
          <w:rtl/>
          <w:lang w:val="en-US"/>
        </w:rPr>
        <w:t xml:space="preserve"> </w:t>
      </w:r>
      <w:r w:rsidRPr="009650D1">
        <w:rPr>
          <w:rFonts w:hint="eastAsia"/>
          <w:rtl/>
          <w:lang w:val="en-US"/>
        </w:rPr>
        <w:t>المحددة</w:t>
      </w:r>
      <w:r w:rsidRPr="009650D1">
        <w:rPr>
          <w:rtl/>
          <w:lang w:val="en-US"/>
        </w:rPr>
        <w:t xml:space="preserve"> في </w:t>
      </w:r>
      <w:r w:rsidRPr="009650D1">
        <w:rPr>
          <w:rFonts w:hint="eastAsia"/>
          <w:rtl/>
          <w:lang w:val="en-US"/>
        </w:rPr>
        <w:t>المادة</w:t>
      </w:r>
      <w:r w:rsidRPr="009650D1">
        <w:rPr>
          <w:rFonts w:hint="cs"/>
          <w:rtl/>
          <w:lang w:val="en-US"/>
        </w:rPr>
        <w:t> </w:t>
      </w:r>
      <w:r w:rsidRPr="009650D1">
        <w:rPr>
          <w:lang w:val="en-US" w:bidi="ar-SA"/>
        </w:rPr>
        <w:t>1</w:t>
      </w:r>
      <w:r w:rsidRPr="009650D1">
        <w:rPr>
          <w:rtl/>
          <w:lang w:val="en-US"/>
        </w:rPr>
        <w:t xml:space="preserve"> </w:t>
      </w:r>
      <w:r w:rsidRPr="009650D1">
        <w:rPr>
          <w:rFonts w:hint="eastAsia"/>
          <w:rtl/>
          <w:lang w:val="en-US"/>
        </w:rPr>
        <w:t>من</w:t>
      </w:r>
      <w:r w:rsidRPr="009650D1">
        <w:rPr>
          <w:rtl/>
          <w:lang w:val="en-US"/>
        </w:rPr>
        <w:t xml:space="preserve"> </w:t>
      </w:r>
      <w:r w:rsidRPr="009650D1">
        <w:rPr>
          <w:rFonts w:hint="eastAsia"/>
          <w:rtl/>
          <w:lang w:val="en-US"/>
        </w:rPr>
        <w:t>دستور</w:t>
      </w:r>
      <w:r w:rsidRPr="009650D1">
        <w:rPr>
          <w:rtl/>
          <w:lang w:val="en-US"/>
        </w:rPr>
        <w:t xml:space="preserve"> </w:t>
      </w:r>
      <w:r w:rsidRPr="009650D1">
        <w:rPr>
          <w:rFonts w:hint="eastAsia"/>
          <w:rtl/>
          <w:lang w:val="en-US"/>
        </w:rPr>
        <w:t>الات‍حاد</w:t>
      </w:r>
      <w:r w:rsidRPr="009650D1">
        <w:rPr>
          <w:rtl/>
          <w:lang w:val="en-US"/>
        </w:rPr>
        <w:t xml:space="preserve"> </w:t>
      </w:r>
      <w:r w:rsidRPr="009650D1">
        <w:rPr>
          <w:rFonts w:hint="eastAsia"/>
          <w:rtl/>
          <w:lang w:val="en-US"/>
        </w:rPr>
        <w:t>الدولي</w:t>
      </w:r>
      <w:r w:rsidRPr="009650D1">
        <w:rPr>
          <w:rFonts w:hint="cs"/>
          <w:rtl/>
          <w:lang w:val="en-US"/>
        </w:rPr>
        <w:t> </w:t>
      </w:r>
      <w:r w:rsidRPr="009650D1">
        <w:rPr>
          <w:rFonts w:hint="eastAsia"/>
          <w:rtl/>
          <w:lang w:val="en-US"/>
        </w:rPr>
        <w:t>للاتصالات؛</w:t>
      </w:r>
    </w:p>
    <w:p w:rsidR="009650D1" w:rsidRPr="009650D1" w:rsidRDefault="009650D1" w:rsidP="009650D1">
      <w:pPr>
        <w:rPr>
          <w:rtl/>
          <w:lang w:val="en-US"/>
        </w:rPr>
      </w:pPr>
      <w:r w:rsidRPr="009650D1">
        <w:rPr>
          <w:rFonts w:hint="eastAsia"/>
          <w:i/>
          <w:iCs/>
          <w:rtl/>
          <w:lang w:val="en-US"/>
        </w:rPr>
        <w:t>ب</w:t>
      </w:r>
      <w:r w:rsidRPr="009650D1">
        <w:rPr>
          <w:i/>
          <w:iCs/>
          <w:rtl/>
          <w:lang w:val="en-US"/>
        </w:rPr>
        <w:t>)</w:t>
      </w:r>
      <w:r w:rsidRPr="009650D1">
        <w:rPr>
          <w:rtl/>
          <w:lang w:val="en-US"/>
        </w:rPr>
        <w:tab/>
      </w:r>
      <w:r w:rsidRPr="009650D1">
        <w:rPr>
          <w:rFonts w:hint="eastAsia"/>
          <w:rtl/>
          <w:lang w:val="en-US"/>
        </w:rPr>
        <w:t>المادة</w:t>
      </w:r>
      <w:r w:rsidRPr="009650D1">
        <w:rPr>
          <w:rFonts w:hint="cs"/>
          <w:rtl/>
          <w:lang w:val="en-US"/>
        </w:rPr>
        <w:t> </w:t>
      </w:r>
      <w:r w:rsidRPr="009650D1">
        <w:rPr>
          <w:lang w:val="en-US" w:bidi="ar-SA"/>
        </w:rPr>
        <w:t>7</w:t>
      </w:r>
      <w:r w:rsidRPr="009650D1">
        <w:rPr>
          <w:rtl/>
          <w:lang w:val="en-US"/>
        </w:rPr>
        <w:t xml:space="preserve"> </w:t>
      </w:r>
      <w:r w:rsidRPr="009650D1">
        <w:rPr>
          <w:rFonts w:hint="eastAsia"/>
          <w:rtl/>
          <w:lang w:val="en-US"/>
        </w:rPr>
        <w:t>من</w:t>
      </w:r>
      <w:r w:rsidRPr="009650D1">
        <w:rPr>
          <w:rtl/>
          <w:lang w:val="en-US"/>
        </w:rPr>
        <w:t xml:space="preserve"> </w:t>
      </w:r>
      <w:r w:rsidRPr="009650D1">
        <w:rPr>
          <w:rFonts w:hint="cs"/>
          <w:rtl/>
          <w:lang w:val="en-US"/>
        </w:rPr>
        <w:t>ال</w:t>
      </w:r>
      <w:r w:rsidRPr="009650D1">
        <w:rPr>
          <w:rFonts w:hint="eastAsia"/>
          <w:rtl/>
          <w:lang w:val="en-US"/>
        </w:rPr>
        <w:t>دستور</w:t>
      </w:r>
      <w:r w:rsidRPr="009650D1">
        <w:rPr>
          <w:rtl/>
          <w:lang w:val="en-US"/>
        </w:rPr>
        <w:t xml:space="preserve"> </w:t>
      </w:r>
      <w:r w:rsidRPr="009650D1">
        <w:rPr>
          <w:rFonts w:hint="eastAsia"/>
          <w:rtl/>
          <w:lang w:val="en-US"/>
        </w:rPr>
        <w:t>التي</w:t>
      </w:r>
      <w:r w:rsidRPr="009650D1">
        <w:rPr>
          <w:rtl/>
          <w:lang w:val="en-US"/>
        </w:rPr>
        <w:t xml:space="preserve"> </w:t>
      </w:r>
      <w:r w:rsidRPr="009650D1">
        <w:rPr>
          <w:rFonts w:hint="eastAsia"/>
          <w:rtl/>
          <w:lang w:val="en-US"/>
        </w:rPr>
        <w:t>تنص</w:t>
      </w:r>
      <w:r w:rsidRPr="009650D1">
        <w:rPr>
          <w:rtl/>
          <w:lang w:val="en-US"/>
        </w:rPr>
        <w:t xml:space="preserve"> </w:t>
      </w:r>
      <w:r w:rsidRPr="009650D1">
        <w:rPr>
          <w:rFonts w:hint="eastAsia"/>
          <w:rtl/>
          <w:lang w:val="en-US"/>
        </w:rPr>
        <w:t>على</w:t>
      </w:r>
      <w:r w:rsidRPr="009650D1">
        <w:rPr>
          <w:rtl/>
          <w:lang w:val="en-US"/>
        </w:rPr>
        <w:t xml:space="preserve"> </w:t>
      </w:r>
      <w:r w:rsidRPr="009650D1">
        <w:rPr>
          <w:rFonts w:hint="eastAsia"/>
          <w:rtl/>
          <w:lang w:val="en-US"/>
        </w:rPr>
        <w:t>أن</w:t>
      </w:r>
      <w:r w:rsidRPr="009650D1">
        <w:rPr>
          <w:rtl/>
          <w:lang w:val="en-US"/>
        </w:rPr>
        <w:t xml:space="preserve"> </w:t>
      </w:r>
      <w:r w:rsidRPr="009650D1">
        <w:rPr>
          <w:rFonts w:hint="cs"/>
          <w:rtl/>
          <w:lang w:val="en-US"/>
        </w:rPr>
        <w:t>م‍جلس الات‍حاد</w:t>
      </w:r>
      <w:r w:rsidRPr="009650D1">
        <w:rPr>
          <w:rtl/>
          <w:lang w:val="en-US"/>
        </w:rPr>
        <w:t xml:space="preserve"> </w:t>
      </w:r>
      <w:r w:rsidRPr="009650D1">
        <w:rPr>
          <w:rFonts w:hint="cs"/>
          <w:rtl/>
          <w:lang w:val="en-US"/>
        </w:rPr>
        <w:t>يتصرف باسم</w:t>
      </w:r>
      <w:r w:rsidRPr="009650D1">
        <w:rPr>
          <w:rtl/>
          <w:lang w:val="en-US"/>
        </w:rPr>
        <w:t xml:space="preserve"> </w:t>
      </w:r>
      <w:r w:rsidRPr="009650D1">
        <w:rPr>
          <w:rFonts w:hint="eastAsia"/>
          <w:rtl/>
          <w:lang w:val="en-US"/>
        </w:rPr>
        <w:t>مؤتمر</w:t>
      </w:r>
      <w:r w:rsidRPr="009650D1">
        <w:rPr>
          <w:rtl/>
          <w:lang w:val="en-US"/>
        </w:rPr>
        <w:t xml:space="preserve"> </w:t>
      </w:r>
      <w:r w:rsidRPr="009650D1">
        <w:rPr>
          <w:rFonts w:hint="eastAsia"/>
          <w:rtl/>
          <w:lang w:val="en-US"/>
        </w:rPr>
        <w:t>المندوبين</w:t>
      </w:r>
      <w:r w:rsidRPr="009650D1">
        <w:rPr>
          <w:rFonts w:hint="cs"/>
          <w:rtl/>
          <w:lang w:val="en-US"/>
        </w:rPr>
        <w:t> </w:t>
      </w:r>
      <w:r w:rsidRPr="009650D1">
        <w:rPr>
          <w:rFonts w:hint="eastAsia"/>
          <w:rtl/>
          <w:lang w:val="en-US"/>
        </w:rPr>
        <w:t>المفوضين؛</w:t>
      </w:r>
    </w:p>
    <w:p w:rsidR="009650D1" w:rsidRPr="009650D1" w:rsidRDefault="009650D1" w:rsidP="009650D1">
      <w:pPr>
        <w:rPr>
          <w:rtl/>
          <w:lang w:val="en-US"/>
        </w:rPr>
      </w:pPr>
      <w:r w:rsidRPr="009650D1">
        <w:rPr>
          <w:rFonts w:hint="eastAsia"/>
          <w:i/>
          <w:iCs/>
          <w:rtl/>
          <w:lang w:val="en-US"/>
        </w:rPr>
        <w:t>ج</w:t>
      </w:r>
      <w:r w:rsidRPr="009650D1">
        <w:rPr>
          <w:i/>
          <w:iCs/>
          <w:rtl/>
          <w:lang w:val="en-US"/>
        </w:rPr>
        <w:t>)</w:t>
      </w:r>
      <w:r w:rsidRPr="009650D1">
        <w:rPr>
          <w:rtl/>
          <w:lang w:val="en-US"/>
        </w:rPr>
        <w:tab/>
      </w:r>
      <w:r w:rsidRPr="009650D1">
        <w:rPr>
          <w:rFonts w:hint="eastAsia"/>
          <w:rtl/>
          <w:lang w:val="en-US"/>
        </w:rPr>
        <w:t>المادة</w:t>
      </w:r>
      <w:r w:rsidRPr="009650D1">
        <w:rPr>
          <w:rFonts w:hint="cs"/>
          <w:rtl/>
          <w:lang w:val="en-US"/>
        </w:rPr>
        <w:t> </w:t>
      </w:r>
      <w:r w:rsidRPr="009650D1">
        <w:rPr>
          <w:lang w:val="en-US" w:bidi="ar-SA"/>
        </w:rPr>
        <w:t>10</w:t>
      </w:r>
      <w:r w:rsidRPr="009650D1">
        <w:rPr>
          <w:rtl/>
          <w:lang w:val="en-US"/>
        </w:rPr>
        <w:t xml:space="preserve"> </w:t>
      </w:r>
      <w:r w:rsidRPr="009650D1">
        <w:rPr>
          <w:rFonts w:hint="eastAsia"/>
          <w:rtl/>
          <w:lang w:val="en-US"/>
        </w:rPr>
        <w:t>من</w:t>
      </w:r>
      <w:r w:rsidRPr="009650D1">
        <w:rPr>
          <w:rtl/>
          <w:lang w:val="en-US"/>
        </w:rPr>
        <w:t xml:space="preserve"> </w:t>
      </w:r>
      <w:r w:rsidRPr="009650D1">
        <w:rPr>
          <w:rFonts w:hint="cs"/>
          <w:rtl/>
          <w:lang w:val="en-US"/>
        </w:rPr>
        <w:t>ال</w:t>
      </w:r>
      <w:r w:rsidRPr="009650D1">
        <w:rPr>
          <w:rFonts w:hint="eastAsia"/>
          <w:rtl/>
          <w:lang w:val="en-US"/>
        </w:rPr>
        <w:t>دستور</w:t>
      </w:r>
      <w:r w:rsidRPr="009650D1">
        <w:rPr>
          <w:rtl/>
          <w:lang w:val="en-US"/>
        </w:rPr>
        <w:t xml:space="preserve"> </w:t>
      </w:r>
      <w:r w:rsidRPr="009650D1">
        <w:rPr>
          <w:rFonts w:hint="eastAsia"/>
          <w:rtl/>
          <w:lang w:val="en-US"/>
        </w:rPr>
        <w:t>التي</w:t>
      </w:r>
      <w:r w:rsidRPr="009650D1">
        <w:rPr>
          <w:rtl/>
          <w:lang w:val="en-US"/>
        </w:rPr>
        <w:t xml:space="preserve"> </w:t>
      </w:r>
      <w:r w:rsidRPr="009650D1">
        <w:rPr>
          <w:rFonts w:hint="eastAsia"/>
          <w:rtl/>
          <w:lang w:val="en-US"/>
        </w:rPr>
        <w:t>تنص</w:t>
      </w:r>
      <w:r w:rsidRPr="009650D1">
        <w:rPr>
          <w:rtl/>
          <w:lang w:val="en-US"/>
        </w:rPr>
        <w:t xml:space="preserve"> </w:t>
      </w:r>
      <w:r w:rsidRPr="009650D1">
        <w:rPr>
          <w:rFonts w:hint="eastAsia"/>
          <w:rtl/>
          <w:lang w:val="en-US"/>
        </w:rPr>
        <w:t>على</w:t>
      </w:r>
      <w:r w:rsidRPr="009650D1">
        <w:rPr>
          <w:rtl/>
          <w:lang w:val="en-US"/>
        </w:rPr>
        <w:t xml:space="preserve"> </w:t>
      </w:r>
      <w:r w:rsidRPr="009650D1">
        <w:rPr>
          <w:rFonts w:hint="eastAsia"/>
          <w:rtl/>
          <w:lang w:val="en-US"/>
        </w:rPr>
        <w:t>أنه</w:t>
      </w:r>
      <w:r w:rsidRPr="009650D1">
        <w:rPr>
          <w:rtl/>
          <w:lang w:val="en-US"/>
        </w:rPr>
        <w:t xml:space="preserve"> في </w:t>
      </w:r>
      <w:r w:rsidRPr="009650D1">
        <w:rPr>
          <w:rFonts w:hint="eastAsia"/>
          <w:rtl/>
          <w:lang w:val="en-US"/>
        </w:rPr>
        <w:t>الفترة</w:t>
      </w:r>
      <w:r w:rsidRPr="009650D1">
        <w:rPr>
          <w:rtl/>
          <w:lang w:val="en-US"/>
        </w:rPr>
        <w:t xml:space="preserve"> </w:t>
      </w:r>
      <w:r w:rsidRPr="009650D1">
        <w:rPr>
          <w:rFonts w:hint="eastAsia"/>
          <w:rtl/>
          <w:lang w:val="en-US"/>
        </w:rPr>
        <w:t>الواقعة</w:t>
      </w:r>
      <w:r w:rsidRPr="009650D1">
        <w:rPr>
          <w:rtl/>
          <w:lang w:val="en-US"/>
        </w:rPr>
        <w:t xml:space="preserve"> </w:t>
      </w:r>
      <w:r w:rsidRPr="009650D1">
        <w:rPr>
          <w:rFonts w:hint="eastAsia"/>
          <w:rtl/>
          <w:lang w:val="en-US"/>
        </w:rPr>
        <w:t>بين</w:t>
      </w:r>
      <w:r w:rsidRPr="009650D1">
        <w:rPr>
          <w:rtl/>
          <w:lang w:val="en-US"/>
        </w:rPr>
        <w:t xml:space="preserve"> </w:t>
      </w:r>
      <w:r w:rsidRPr="009650D1">
        <w:rPr>
          <w:rFonts w:hint="eastAsia"/>
          <w:rtl/>
          <w:lang w:val="en-US"/>
        </w:rPr>
        <w:t>مؤتمرين</w:t>
      </w:r>
      <w:r w:rsidRPr="009650D1">
        <w:rPr>
          <w:rtl/>
          <w:lang w:val="en-US"/>
        </w:rPr>
        <w:t xml:space="preserve"> </w:t>
      </w:r>
      <w:r w:rsidRPr="009650D1">
        <w:rPr>
          <w:rFonts w:hint="eastAsia"/>
          <w:rtl/>
          <w:lang w:val="en-US"/>
        </w:rPr>
        <w:t>للمندوبين</w:t>
      </w:r>
      <w:r w:rsidRPr="009650D1">
        <w:rPr>
          <w:rtl/>
          <w:lang w:val="en-US"/>
        </w:rPr>
        <w:t xml:space="preserve"> </w:t>
      </w:r>
      <w:r w:rsidRPr="009650D1">
        <w:rPr>
          <w:rFonts w:hint="eastAsia"/>
          <w:rtl/>
          <w:lang w:val="en-US"/>
        </w:rPr>
        <w:t>المفوضين،</w:t>
      </w:r>
      <w:r w:rsidRPr="009650D1">
        <w:rPr>
          <w:rtl/>
          <w:lang w:val="en-US"/>
        </w:rPr>
        <w:t xml:space="preserve"> </w:t>
      </w:r>
      <w:r w:rsidRPr="009650D1">
        <w:rPr>
          <w:rFonts w:hint="eastAsia"/>
          <w:rtl/>
          <w:lang w:val="en-US"/>
        </w:rPr>
        <w:t>يتصرف</w:t>
      </w:r>
      <w:r w:rsidRPr="009650D1">
        <w:rPr>
          <w:rtl/>
          <w:lang w:val="en-US"/>
        </w:rPr>
        <w:t xml:space="preserve"> </w:t>
      </w:r>
      <w:r w:rsidRPr="009650D1">
        <w:rPr>
          <w:rFonts w:hint="eastAsia"/>
          <w:rtl/>
          <w:lang w:val="en-US"/>
        </w:rPr>
        <w:t>ال‍مجلس،</w:t>
      </w:r>
      <w:r w:rsidRPr="009650D1">
        <w:rPr>
          <w:rtl/>
          <w:lang w:val="en-US"/>
        </w:rPr>
        <w:t xml:space="preserve"> </w:t>
      </w:r>
      <w:r w:rsidRPr="009650D1">
        <w:rPr>
          <w:rFonts w:hint="eastAsia"/>
          <w:rtl/>
          <w:lang w:val="en-US"/>
        </w:rPr>
        <w:t>بصفته</w:t>
      </w:r>
      <w:r w:rsidRPr="009650D1">
        <w:rPr>
          <w:rtl/>
          <w:lang w:val="en-US"/>
        </w:rPr>
        <w:t xml:space="preserve"> </w:t>
      </w:r>
      <w:r w:rsidRPr="009650D1">
        <w:rPr>
          <w:rFonts w:hint="eastAsia"/>
          <w:rtl/>
          <w:lang w:val="en-US"/>
        </w:rPr>
        <w:t>الهيئة</w:t>
      </w:r>
      <w:r w:rsidRPr="009650D1">
        <w:rPr>
          <w:rtl/>
          <w:lang w:val="en-US"/>
        </w:rPr>
        <w:t xml:space="preserve"> </w:t>
      </w:r>
      <w:r w:rsidRPr="009650D1">
        <w:rPr>
          <w:rFonts w:hint="eastAsia"/>
          <w:rtl/>
          <w:lang w:val="en-US"/>
        </w:rPr>
        <w:t>الإدارية</w:t>
      </w:r>
      <w:r w:rsidRPr="009650D1">
        <w:rPr>
          <w:rtl/>
          <w:lang w:val="en-US"/>
        </w:rPr>
        <w:t xml:space="preserve"> </w:t>
      </w:r>
      <w:r w:rsidRPr="009650D1">
        <w:rPr>
          <w:rFonts w:hint="eastAsia"/>
          <w:rtl/>
          <w:lang w:val="en-US"/>
        </w:rPr>
        <w:t>للات‍حاد،</w:t>
      </w:r>
      <w:r w:rsidRPr="009650D1">
        <w:rPr>
          <w:rtl/>
          <w:lang w:val="en-US"/>
        </w:rPr>
        <w:t xml:space="preserve"> </w:t>
      </w:r>
      <w:r w:rsidRPr="009650D1">
        <w:rPr>
          <w:rFonts w:hint="eastAsia"/>
          <w:rtl/>
          <w:lang w:val="en-US"/>
        </w:rPr>
        <w:t>باسم</w:t>
      </w:r>
      <w:r w:rsidRPr="009650D1">
        <w:rPr>
          <w:rtl/>
          <w:lang w:val="en-US"/>
        </w:rPr>
        <w:t xml:space="preserve"> </w:t>
      </w:r>
      <w:r w:rsidRPr="009650D1">
        <w:rPr>
          <w:rFonts w:hint="eastAsia"/>
          <w:rtl/>
          <w:lang w:val="en-US"/>
        </w:rPr>
        <w:t>مؤتمر</w:t>
      </w:r>
      <w:r w:rsidRPr="009650D1">
        <w:rPr>
          <w:rtl/>
          <w:lang w:val="en-US"/>
        </w:rPr>
        <w:t xml:space="preserve"> </w:t>
      </w:r>
      <w:r w:rsidRPr="009650D1">
        <w:rPr>
          <w:rFonts w:hint="eastAsia"/>
          <w:rtl/>
          <w:lang w:val="en-US"/>
        </w:rPr>
        <w:t>المندوبين</w:t>
      </w:r>
      <w:r w:rsidRPr="009650D1">
        <w:rPr>
          <w:rtl/>
          <w:lang w:val="en-US"/>
        </w:rPr>
        <w:t xml:space="preserve"> </w:t>
      </w:r>
      <w:r w:rsidRPr="009650D1">
        <w:rPr>
          <w:rFonts w:hint="eastAsia"/>
          <w:rtl/>
          <w:lang w:val="en-US"/>
        </w:rPr>
        <w:t>المفوضين،</w:t>
      </w:r>
      <w:r w:rsidRPr="009650D1">
        <w:rPr>
          <w:rtl/>
          <w:lang w:val="en-US"/>
        </w:rPr>
        <w:t xml:space="preserve"> في </w:t>
      </w:r>
      <w:r w:rsidRPr="009650D1">
        <w:rPr>
          <w:rFonts w:hint="eastAsia"/>
          <w:rtl/>
          <w:lang w:val="en-US"/>
        </w:rPr>
        <w:t>حدود</w:t>
      </w:r>
      <w:r w:rsidRPr="009650D1">
        <w:rPr>
          <w:rtl/>
          <w:lang w:val="en-US"/>
        </w:rPr>
        <w:t xml:space="preserve"> </w:t>
      </w:r>
      <w:r w:rsidRPr="009650D1">
        <w:rPr>
          <w:rFonts w:hint="eastAsia"/>
          <w:rtl/>
          <w:lang w:val="en-US"/>
        </w:rPr>
        <w:t>السلطات</w:t>
      </w:r>
      <w:r w:rsidRPr="009650D1">
        <w:rPr>
          <w:rtl/>
          <w:lang w:val="en-US"/>
        </w:rPr>
        <w:t xml:space="preserve"> </w:t>
      </w:r>
      <w:r w:rsidRPr="009650D1">
        <w:rPr>
          <w:rFonts w:hint="eastAsia"/>
          <w:rtl/>
          <w:lang w:val="en-US"/>
        </w:rPr>
        <w:t>التي</w:t>
      </w:r>
      <w:r w:rsidRPr="009650D1">
        <w:rPr>
          <w:rtl/>
          <w:lang w:val="en-US"/>
        </w:rPr>
        <w:t xml:space="preserve"> </w:t>
      </w:r>
      <w:r w:rsidRPr="009650D1">
        <w:rPr>
          <w:rFonts w:hint="eastAsia"/>
          <w:rtl/>
          <w:lang w:val="en-US"/>
        </w:rPr>
        <w:t>يفوضها</w:t>
      </w:r>
      <w:r w:rsidRPr="009650D1">
        <w:rPr>
          <w:rtl/>
          <w:lang w:val="en-US"/>
        </w:rPr>
        <w:t xml:space="preserve"> </w:t>
      </w:r>
      <w:r w:rsidRPr="009650D1">
        <w:rPr>
          <w:rFonts w:hint="cs"/>
          <w:rtl/>
          <w:lang w:val="en-US"/>
        </w:rPr>
        <w:t>إ</w:t>
      </w:r>
      <w:r w:rsidRPr="009650D1">
        <w:rPr>
          <w:rFonts w:hint="eastAsia"/>
          <w:rtl/>
          <w:lang w:val="en-US"/>
        </w:rPr>
        <w:t>ل</w:t>
      </w:r>
      <w:r w:rsidRPr="009650D1">
        <w:rPr>
          <w:rFonts w:hint="cs"/>
          <w:rtl/>
          <w:lang w:val="en-US"/>
        </w:rPr>
        <w:t>ي</w:t>
      </w:r>
      <w:r w:rsidRPr="009650D1">
        <w:rPr>
          <w:rFonts w:hint="eastAsia"/>
          <w:rtl/>
          <w:lang w:val="en-US"/>
        </w:rPr>
        <w:t>ه</w:t>
      </w:r>
      <w:r w:rsidRPr="009650D1">
        <w:rPr>
          <w:rtl/>
          <w:lang w:val="en-US"/>
        </w:rPr>
        <w:t xml:space="preserve"> </w:t>
      </w:r>
      <w:r w:rsidRPr="009650D1">
        <w:rPr>
          <w:rFonts w:hint="eastAsia"/>
          <w:rtl/>
          <w:lang w:val="en-US"/>
        </w:rPr>
        <w:t>المؤتمر</w:t>
      </w:r>
      <w:r w:rsidRPr="009650D1">
        <w:rPr>
          <w:rFonts w:hint="cs"/>
          <w:rtl/>
          <w:lang w:val="en-US"/>
        </w:rPr>
        <w:t> </w:t>
      </w:r>
      <w:r w:rsidRPr="009650D1">
        <w:rPr>
          <w:rFonts w:hint="eastAsia"/>
          <w:rtl/>
          <w:lang w:val="en-US"/>
        </w:rPr>
        <w:t>المذكور؛</w:t>
      </w:r>
    </w:p>
    <w:p w:rsidR="009650D1" w:rsidRPr="009650D1" w:rsidRDefault="009650D1" w:rsidP="009650D1">
      <w:pPr>
        <w:rPr>
          <w:rtl/>
          <w:lang w:val="en-US"/>
        </w:rPr>
      </w:pPr>
      <w:r w:rsidRPr="009650D1">
        <w:rPr>
          <w:rFonts w:hint="eastAsia"/>
          <w:i/>
          <w:iCs/>
          <w:rtl/>
          <w:lang w:val="en-US"/>
        </w:rPr>
        <w:t>د</w:t>
      </w:r>
      <w:r w:rsidRPr="009650D1">
        <w:rPr>
          <w:i/>
          <w:iCs/>
          <w:rtl/>
          <w:lang w:val="en-US"/>
        </w:rPr>
        <w:t xml:space="preserve"> )</w:t>
      </w:r>
      <w:r w:rsidRPr="009650D1">
        <w:rPr>
          <w:rtl/>
          <w:lang w:val="en-US"/>
        </w:rPr>
        <w:tab/>
      </w:r>
      <w:r w:rsidRPr="009650D1">
        <w:rPr>
          <w:rFonts w:hint="cs"/>
          <w:rtl/>
          <w:lang w:val="en-US"/>
        </w:rPr>
        <w:t xml:space="preserve">أن </w:t>
      </w:r>
      <w:r w:rsidRPr="009650D1">
        <w:rPr>
          <w:rFonts w:hint="eastAsia"/>
          <w:rtl/>
          <w:lang w:val="en-US"/>
        </w:rPr>
        <w:t>القرار</w:t>
      </w:r>
      <w:r w:rsidRPr="009650D1">
        <w:rPr>
          <w:rFonts w:hint="cs"/>
          <w:rtl/>
          <w:lang w:val="en-US"/>
        </w:rPr>
        <w:t> </w:t>
      </w:r>
      <w:r w:rsidRPr="009650D1">
        <w:rPr>
          <w:lang w:val="en-US" w:bidi="ar-SA"/>
        </w:rPr>
        <w:t>71</w:t>
      </w:r>
      <w:r w:rsidRPr="009650D1">
        <w:rPr>
          <w:rtl/>
          <w:lang w:val="en-US"/>
        </w:rPr>
        <w:t xml:space="preserve"> </w:t>
      </w:r>
      <w:r w:rsidRPr="009650D1">
        <w:rPr>
          <w:rFonts w:hint="cs"/>
          <w:rtl/>
          <w:lang w:val="en-US"/>
        </w:rPr>
        <w:t xml:space="preserve">(ال‍مراجَع في بوسان، </w:t>
      </w:r>
      <w:r w:rsidRPr="009650D1">
        <w:rPr>
          <w:lang w:val="en-US" w:bidi="ar-SA"/>
        </w:rPr>
        <w:t>2014</w:t>
      </w:r>
      <w:r w:rsidRPr="009650D1">
        <w:rPr>
          <w:rFonts w:hint="cs"/>
          <w:rtl/>
          <w:lang w:val="en-US"/>
        </w:rPr>
        <w:t xml:space="preserve">) لهذا المؤتمر، بشأن </w:t>
      </w:r>
      <w:r w:rsidRPr="009650D1">
        <w:rPr>
          <w:rFonts w:hint="eastAsia"/>
          <w:rtl/>
          <w:lang w:val="en-US"/>
        </w:rPr>
        <w:t>خطة</w:t>
      </w:r>
      <w:r w:rsidRPr="009650D1">
        <w:rPr>
          <w:rtl/>
          <w:lang w:val="en-US"/>
        </w:rPr>
        <w:t xml:space="preserve"> </w:t>
      </w:r>
      <w:r w:rsidRPr="009650D1">
        <w:rPr>
          <w:rFonts w:hint="eastAsia"/>
          <w:rtl/>
          <w:lang w:val="en-US"/>
        </w:rPr>
        <w:t>الات‍حاد</w:t>
      </w:r>
      <w:r w:rsidRPr="009650D1">
        <w:rPr>
          <w:rtl/>
          <w:lang w:val="en-US"/>
        </w:rPr>
        <w:t xml:space="preserve"> </w:t>
      </w:r>
      <w:r w:rsidRPr="009650D1">
        <w:rPr>
          <w:rFonts w:hint="eastAsia"/>
          <w:rtl/>
          <w:lang w:val="en-US"/>
        </w:rPr>
        <w:t>الاستراتيجية</w:t>
      </w:r>
      <w:r w:rsidRPr="009650D1">
        <w:rPr>
          <w:rtl/>
          <w:lang w:val="en-US"/>
        </w:rPr>
        <w:t xml:space="preserve"> </w:t>
      </w:r>
      <w:r w:rsidRPr="009650D1">
        <w:rPr>
          <w:rFonts w:hint="eastAsia"/>
          <w:rtl/>
          <w:lang w:val="en-US"/>
        </w:rPr>
        <w:t>للفترة</w:t>
      </w:r>
      <w:r w:rsidRPr="009650D1">
        <w:rPr>
          <w:rFonts w:hint="cs"/>
          <w:rtl/>
          <w:lang w:val="en-US"/>
        </w:rPr>
        <w:t> </w:t>
      </w:r>
      <w:r w:rsidRPr="009650D1">
        <w:rPr>
          <w:lang w:val="en-US" w:bidi="ar-SA"/>
        </w:rPr>
        <w:t>2019-2016</w:t>
      </w:r>
      <w:r w:rsidRPr="009650D1">
        <w:rPr>
          <w:rFonts w:hint="cs"/>
          <w:rtl/>
          <w:lang w:val="en-US"/>
        </w:rPr>
        <w:t>،</w:t>
      </w:r>
      <w:r w:rsidRPr="009650D1">
        <w:rPr>
          <w:rtl/>
          <w:lang w:val="en-US"/>
        </w:rPr>
        <w:t xml:space="preserve"> </w:t>
      </w:r>
      <w:r w:rsidRPr="009650D1">
        <w:rPr>
          <w:rFonts w:hint="eastAsia"/>
          <w:rtl/>
          <w:lang w:val="en-US"/>
        </w:rPr>
        <w:t>يحدد</w:t>
      </w:r>
      <w:r w:rsidRPr="009650D1">
        <w:rPr>
          <w:rtl/>
          <w:lang w:val="en-US"/>
        </w:rPr>
        <w:t xml:space="preserve"> </w:t>
      </w:r>
      <w:r w:rsidRPr="009650D1">
        <w:rPr>
          <w:rFonts w:hint="eastAsia"/>
          <w:rtl/>
          <w:lang w:val="en-US"/>
        </w:rPr>
        <w:t>القضايا</w:t>
      </w:r>
      <w:r w:rsidRPr="009650D1">
        <w:rPr>
          <w:rtl/>
          <w:lang w:val="en-US"/>
        </w:rPr>
        <w:t xml:space="preserve"> </w:t>
      </w:r>
      <w:r w:rsidRPr="009650D1">
        <w:rPr>
          <w:rFonts w:hint="cs"/>
          <w:rtl/>
          <w:lang w:val="en-US"/>
        </w:rPr>
        <w:t>والغايات</w:t>
      </w:r>
      <w:r w:rsidRPr="009650D1">
        <w:rPr>
          <w:rtl/>
          <w:lang w:val="en-US"/>
        </w:rPr>
        <w:t xml:space="preserve"> </w:t>
      </w:r>
      <w:r w:rsidRPr="009650D1">
        <w:rPr>
          <w:rFonts w:hint="eastAsia"/>
          <w:rtl/>
          <w:lang w:val="en-US"/>
        </w:rPr>
        <w:t>والاستراتيجيات</w:t>
      </w:r>
      <w:r w:rsidRPr="009650D1">
        <w:rPr>
          <w:rtl/>
          <w:lang w:val="en-US"/>
        </w:rPr>
        <w:t xml:space="preserve"> </w:t>
      </w:r>
      <w:r w:rsidRPr="009650D1">
        <w:rPr>
          <w:rFonts w:hint="eastAsia"/>
          <w:rtl/>
          <w:lang w:val="en-US"/>
        </w:rPr>
        <w:t>والأولويات</w:t>
      </w:r>
      <w:r w:rsidRPr="009650D1">
        <w:rPr>
          <w:rtl/>
          <w:lang w:val="en-US"/>
        </w:rPr>
        <w:t xml:space="preserve"> </w:t>
      </w:r>
      <w:r w:rsidRPr="009650D1">
        <w:rPr>
          <w:rFonts w:hint="eastAsia"/>
          <w:rtl/>
          <w:lang w:val="en-US"/>
        </w:rPr>
        <w:t>الرئيسية</w:t>
      </w:r>
      <w:r w:rsidRPr="009650D1">
        <w:rPr>
          <w:rtl/>
          <w:lang w:val="en-US"/>
        </w:rPr>
        <w:t xml:space="preserve"> </w:t>
      </w:r>
      <w:r w:rsidRPr="009650D1">
        <w:rPr>
          <w:rFonts w:hint="eastAsia"/>
          <w:rtl/>
          <w:lang w:val="en-US"/>
        </w:rPr>
        <w:t>للات‍حاد</w:t>
      </w:r>
      <w:r w:rsidRPr="009650D1">
        <w:rPr>
          <w:rtl/>
          <w:lang w:val="en-US"/>
        </w:rPr>
        <w:t xml:space="preserve"> </w:t>
      </w:r>
      <w:r w:rsidRPr="009650D1">
        <w:rPr>
          <w:rFonts w:hint="eastAsia"/>
          <w:rtl/>
          <w:lang w:val="en-US"/>
        </w:rPr>
        <w:t>ككل</w:t>
      </w:r>
      <w:r w:rsidRPr="009650D1">
        <w:rPr>
          <w:rtl/>
          <w:lang w:val="en-US"/>
        </w:rPr>
        <w:t xml:space="preserve"> </w:t>
      </w:r>
      <w:r w:rsidRPr="009650D1">
        <w:rPr>
          <w:rFonts w:hint="eastAsia"/>
          <w:rtl/>
          <w:lang w:val="en-US"/>
        </w:rPr>
        <w:t>ولكل</w:t>
      </w:r>
      <w:r w:rsidRPr="009650D1">
        <w:rPr>
          <w:rtl/>
          <w:lang w:val="en-US"/>
        </w:rPr>
        <w:t xml:space="preserve"> </w:t>
      </w:r>
      <w:r w:rsidRPr="009650D1">
        <w:rPr>
          <w:rFonts w:hint="eastAsia"/>
          <w:rtl/>
          <w:lang w:val="en-US"/>
        </w:rPr>
        <w:t>قطاع</w:t>
      </w:r>
      <w:r w:rsidRPr="009650D1">
        <w:rPr>
          <w:rtl/>
          <w:lang w:val="en-US"/>
        </w:rPr>
        <w:t xml:space="preserve"> </w:t>
      </w:r>
      <w:r w:rsidRPr="009650D1">
        <w:rPr>
          <w:rFonts w:hint="eastAsia"/>
          <w:rtl/>
          <w:lang w:val="en-US"/>
        </w:rPr>
        <w:t>من</w:t>
      </w:r>
      <w:r w:rsidRPr="009650D1">
        <w:rPr>
          <w:rtl/>
          <w:lang w:val="en-US"/>
        </w:rPr>
        <w:t xml:space="preserve"> </w:t>
      </w:r>
      <w:r w:rsidRPr="009650D1">
        <w:rPr>
          <w:rFonts w:hint="eastAsia"/>
          <w:rtl/>
          <w:lang w:val="en-US"/>
        </w:rPr>
        <w:t>القطاعات</w:t>
      </w:r>
      <w:r w:rsidRPr="009650D1">
        <w:rPr>
          <w:rtl/>
          <w:lang w:val="en-US"/>
        </w:rPr>
        <w:t xml:space="preserve"> </w:t>
      </w:r>
      <w:r w:rsidRPr="009650D1">
        <w:rPr>
          <w:rFonts w:hint="eastAsia"/>
          <w:rtl/>
          <w:lang w:val="en-US"/>
        </w:rPr>
        <w:t>وللأمانة</w:t>
      </w:r>
      <w:r w:rsidRPr="009650D1">
        <w:rPr>
          <w:rFonts w:hint="cs"/>
          <w:rtl/>
          <w:lang w:val="en-US"/>
        </w:rPr>
        <w:t> العامة؛</w:t>
      </w:r>
    </w:p>
    <w:p w:rsidR="009650D1" w:rsidRPr="009650D1" w:rsidRDefault="009650D1" w:rsidP="009650D1">
      <w:pPr>
        <w:rPr>
          <w:rtl/>
          <w:lang w:val="en-US"/>
        </w:rPr>
      </w:pPr>
      <w:r w:rsidRPr="009650D1">
        <w:rPr>
          <w:rFonts w:hint="cs"/>
          <w:i/>
          <w:iCs/>
          <w:rtl/>
          <w:lang w:val="en-US"/>
        </w:rPr>
        <w:t>ه‍ )</w:t>
      </w:r>
      <w:r w:rsidRPr="009650D1">
        <w:rPr>
          <w:rFonts w:hint="cs"/>
          <w:rtl/>
          <w:lang w:val="en-US"/>
        </w:rPr>
        <w:tab/>
      </w:r>
      <w:r w:rsidRPr="009650D1">
        <w:rPr>
          <w:rtl/>
          <w:lang w:val="en-US"/>
        </w:rPr>
        <w:t xml:space="preserve">أن </w:t>
      </w:r>
      <w:r w:rsidRPr="009650D1">
        <w:rPr>
          <w:rFonts w:hint="cs"/>
          <w:rtl/>
          <w:lang w:val="en-US"/>
        </w:rPr>
        <w:t>ال‍مجلس</w:t>
      </w:r>
      <w:r w:rsidRPr="009650D1">
        <w:rPr>
          <w:rtl/>
          <w:lang w:val="en-US"/>
        </w:rPr>
        <w:t xml:space="preserve"> اعتمد في دورته لعام </w:t>
      </w:r>
      <w:r w:rsidRPr="009650D1">
        <w:rPr>
          <w:lang w:val="en-US" w:bidi="ar-SA"/>
        </w:rPr>
        <w:t>2011</w:t>
      </w:r>
      <w:r w:rsidRPr="009650D1">
        <w:rPr>
          <w:rtl/>
          <w:lang w:val="en-US"/>
        </w:rPr>
        <w:t xml:space="preserve"> القرار </w:t>
      </w:r>
      <w:r w:rsidRPr="009650D1">
        <w:rPr>
          <w:lang w:val="en-US" w:bidi="ar-SA"/>
        </w:rPr>
        <w:t>1333</w:t>
      </w:r>
      <w:r w:rsidRPr="009650D1">
        <w:rPr>
          <w:rtl/>
          <w:lang w:val="en-US"/>
        </w:rPr>
        <w:t xml:space="preserve"> المتعلق بالمبادئ التوجيهية الخاصة بتشكيل أفرقة العمل التابعة للمجلس وإدارتها وحلها</w:t>
      </w:r>
      <w:r w:rsidRPr="009650D1">
        <w:rPr>
          <w:rFonts w:hint="cs"/>
          <w:rtl/>
          <w:lang w:val="en-US"/>
        </w:rPr>
        <w:t>؛</w:t>
      </w:r>
    </w:p>
    <w:p w:rsidR="009650D1" w:rsidRPr="009650D1" w:rsidRDefault="009650D1" w:rsidP="009650D1">
      <w:pPr>
        <w:rPr>
          <w:lang w:bidi="ar-SA"/>
        </w:rPr>
      </w:pPr>
      <w:r w:rsidRPr="009650D1">
        <w:rPr>
          <w:rFonts w:hint="cs"/>
          <w:i/>
          <w:iCs/>
          <w:rtl/>
          <w:lang w:val="en-US"/>
        </w:rPr>
        <w:t>و )</w:t>
      </w:r>
      <w:r w:rsidRPr="009650D1">
        <w:rPr>
          <w:rFonts w:hint="cs"/>
          <w:rtl/>
          <w:lang w:val="en-US"/>
        </w:rPr>
        <w:tab/>
      </w:r>
      <w:r w:rsidRPr="009650D1">
        <w:rPr>
          <w:rtl/>
          <w:lang w:val="en-US"/>
        </w:rPr>
        <w:t xml:space="preserve">القرار </w:t>
      </w:r>
      <w:r w:rsidRPr="009650D1">
        <w:rPr>
          <w:lang w:val="en-US" w:bidi="ar-SA"/>
        </w:rPr>
        <w:t>70</w:t>
      </w:r>
      <w:r w:rsidRPr="009650D1">
        <w:rPr>
          <w:rtl/>
          <w:lang w:val="en-US"/>
        </w:rPr>
        <w:t xml:space="preserve"> (ال‍مراجَع في بوسان، </w:t>
      </w:r>
      <w:r w:rsidRPr="009650D1">
        <w:rPr>
          <w:lang w:val="en-US" w:bidi="ar-SA"/>
        </w:rPr>
        <w:t>2014</w:t>
      </w:r>
      <w:r w:rsidRPr="009650D1">
        <w:rPr>
          <w:rtl/>
          <w:lang w:val="en-US"/>
        </w:rPr>
        <w:t>)</w:t>
      </w:r>
      <w:r w:rsidRPr="009650D1">
        <w:rPr>
          <w:rFonts w:hint="cs"/>
          <w:rtl/>
          <w:lang w:val="en-US"/>
        </w:rPr>
        <w:t xml:space="preserve"> لهذا المؤتمر، بشأن </w:t>
      </w:r>
      <w:r w:rsidRPr="009650D1">
        <w:rPr>
          <w:rtl/>
          <w:lang w:val="en-US"/>
        </w:rPr>
        <w:t xml:space="preserve">تعميم </w:t>
      </w:r>
      <w:r w:rsidRPr="009650D1">
        <w:rPr>
          <w:rFonts w:hint="cs"/>
          <w:rtl/>
          <w:lang w:val="en-US"/>
        </w:rPr>
        <w:t xml:space="preserve">منظور </w:t>
      </w:r>
      <w:r w:rsidRPr="009650D1">
        <w:rPr>
          <w:rtl/>
          <w:lang w:val="en-US"/>
        </w:rPr>
        <w:t>المساواة بين الجنسين في الات‍حاد وترويج المساواة بين الجنسين وتمكين المرأة من خلال تكنولوجيا المعلومات والاتصالات</w:t>
      </w:r>
      <w:r w:rsidRPr="009650D1">
        <w:rPr>
          <w:rFonts w:hint="cs"/>
          <w:rtl/>
          <w:lang w:val="en-US"/>
        </w:rPr>
        <w:t>،</w:t>
      </w:r>
    </w:p>
    <w:p w:rsidR="009650D1" w:rsidRPr="009650D1" w:rsidRDefault="009650D1" w:rsidP="007F594C">
      <w:pPr>
        <w:pStyle w:val="Call"/>
        <w:rPr>
          <w:rtl/>
          <w:lang w:val="en-US"/>
        </w:rPr>
      </w:pPr>
      <w:r w:rsidRPr="009650D1">
        <w:rPr>
          <w:rFonts w:hint="cs"/>
          <w:rtl/>
          <w:lang w:val="en-US"/>
        </w:rPr>
        <w:t>و</w:t>
      </w:r>
      <w:r w:rsidRPr="009650D1">
        <w:rPr>
          <w:rFonts w:hint="eastAsia"/>
          <w:rtl/>
          <w:lang w:val="en-US"/>
        </w:rPr>
        <w:t>إذ</w:t>
      </w:r>
      <w:r w:rsidRPr="009650D1">
        <w:rPr>
          <w:rtl/>
          <w:lang w:val="en-US"/>
        </w:rPr>
        <w:t xml:space="preserve"> </w:t>
      </w:r>
      <w:r w:rsidRPr="009650D1">
        <w:rPr>
          <w:rFonts w:hint="eastAsia"/>
          <w:rtl/>
          <w:lang w:val="en-US"/>
        </w:rPr>
        <w:t>يضع</w:t>
      </w:r>
      <w:r w:rsidRPr="009650D1">
        <w:rPr>
          <w:rtl/>
          <w:lang w:val="en-US"/>
        </w:rPr>
        <w:t xml:space="preserve"> في </w:t>
      </w:r>
      <w:r w:rsidRPr="009650D1">
        <w:rPr>
          <w:rFonts w:hint="eastAsia"/>
          <w:rtl/>
          <w:lang w:val="en-US"/>
        </w:rPr>
        <w:t>اعتباره</w:t>
      </w:r>
      <w:r w:rsidRPr="009650D1">
        <w:rPr>
          <w:rtl/>
          <w:lang w:val="en-US"/>
        </w:rPr>
        <w:t xml:space="preserve"> </w:t>
      </w:r>
      <w:r w:rsidRPr="009650D1">
        <w:rPr>
          <w:rFonts w:hint="cs"/>
          <w:rtl/>
          <w:lang w:val="en-US"/>
        </w:rPr>
        <w:t>كذلك</w:t>
      </w:r>
    </w:p>
    <w:p w:rsidR="009650D1" w:rsidRPr="009650D1" w:rsidRDefault="009650D1" w:rsidP="009650D1">
      <w:pPr>
        <w:rPr>
          <w:lang w:val="en-US" w:bidi="ar-SA"/>
        </w:rPr>
      </w:pPr>
      <w:r w:rsidRPr="009650D1">
        <w:rPr>
          <w:i/>
          <w:iCs/>
          <w:rtl/>
          <w:lang w:val="en-US"/>
        </w:rPr>
        <w:t xml:space="preserve"> </w:t>
      </w:r>
      <w:r w:rsidRPr="009650D1">
        <w:rPr>
          <w:rFonts w:hint="eastAsia"/>
          <w:i/>
          <w:iCs/>
          <w:rtl/>
          <w:lang w:val="en-US"/>
        </w:rPr>
        <w:t>أ</w:t>
      </w:r>
      <w:r w:rsidRPr="009650D1">
        <w:rPr>
          <w:i/>
          <w:iCs/>
          <w:rtl/>
          <w:lang w:val="en-US"/>
        </w:rPr>
        <w:t xml:space="preserve"> )</w:t>
      </w:r>
      <w:r w:rsidRPr="009650D1">
        <w:rPr>
          <w:rtl/>
          <w:lang w:val="en-US"/>
        </w:rPr>
        <w:tab/>
      </w:r>
      <w:r w:rsidRPr="009650D1">
        <w:rPr>
          <w:rFonts w:hint="eastAsia"/>
          <w:rtl/>
          <w:lang w:val="en-US"/>
        </w:rPr>
        <w:t>أن</w:t>
      </w:r>
      <w:r w:rsidRPr="009650D1">
        <w:rPr>
          <w:rtl/>
          <w:lang w:val="en-US"/>
        </w:rPr>
        <w:t xml:space="preserve"> </w:t>
      </w:r>
      <w:r w:rsidRPr="009650D1">
        <w:rPr>
          <w:rFonts w:hint="eastAsia"/>
          <w:rtl/>
          <w:lang w:val="en-US"/>
        </w:rPr>
        <w:t>الجداول</w:t>
      </w:r>
      <w:r w:rsidRPr="009650D1">
        <w:rPr>
          <w:rtl/>
          <w:lang w:val="en-US"/>
        </w:rPr>
        <w:t xml:space="preserve"> </w:t>
      </w:r>
      <w:r w:rsidRPr="009650D1">
        <w:rPr>
          <w:rFonts w:hint="eastAsia"/>
          <w:rtl/>
          <w:lang w:val="en-US"/>
        </w:rPr>
        <w:t>الزمنية</w:t>
      </w:r>
      <w:r w:rsidRPr="009650D1">
        <w:rPr>
          <w:rtl/>
          <w:lang w:val="en-US"/>
        </w:rPr>
        <w:t xml:space="preserve"> </w:t>
      </w:r>
      <w:r w:rsidRPr="009650D1">
        <w:rPr>
          <w:rFonts w:hint="eastAsia"/>
          <w:rtl/>
          <w:lang w:val="en-US"/>
        </w:rPr>
        <w:t>الحالية</w:t>
      </w:r>
      <w:r w:rsidRPr="009650D1">
        <w:rPr>
          <w:rtl/>
          <w:lang w:val="en-US"/>
        </w:rPr>
        <w:t xml:space="preserve"> </w:t>
      </w:r>
      <w:r w:rsidRPr="009650D1">
        <w:rPr>
          <w:rFonts w:hint="eastAsia"/>
          <w:rtl/>
          <w:lang w:val="en-US"/>
        </w:rPr>
        <w:t>للمجلس</w:t>
      </w:r>
      <w:r w:rsidRPr="009650D1">
        <w:rPr>
          <w:rtl/>
          <w:lang w:val="en-US"/>
        </w:rPr>
        <w:t xml:space="preserve"> </w:t>
      </w:r>
      <w:r w:rsidRPr="009650D1">
        <w:rPr>
          <w:rFonts w:hint="eastAsia"/>
          <w:rtl/>
          <w:lang w:val="en-US"/>
        </w:rPr>
        <w:t>وأفرقة</w:t>
      </w:r>
      <w:r w:rsidRPr="009650D1">
        <w:rPr>
          <w:rtl/>
          <w:lang w:val="en-US"/>
        </w:rPr>
        <w:t xml:space="preserve"> </w:t>
      </w:r>
      <w:r w:rsidRPr="009650D1">
        <w:rPr>
          <w:rFonts w:hint="eastAsia"/>
          <w:rtl/>
          <w:lang w:val="en-US"/>
        </w:rPr>
        <w:t>العمل</w:t>
      </w:r>
      <w:r w:rsidRPr="009650D1">
        <w:rPr>
          <w:rtl/>
          <w:lang w:val="en-US"/>
        </w:rPr>
        <w:t xml:space="preserve"> </w:t>
      </w:r>
      <w:r w:rsidRPr="009650D1">
        <w:rPr>
          <w:rFonts w:hint="eastAsia"/>
          <w:rtl/>
          <w:lang w:val="en-US"/>
        </w:rPr>
        <w:t>التابعة</w:t>
      </w:r>
      <w:r w:rsidRPr="009650D1">
        <w:rPr>
          <w:rFonts w:hint="cs"/>
          <w:rtl/>
          <w:lang w:val="en-US"/>
        </w:rPr>
        <w:t> </w:t>
      </w:r>
      <w:r w:rsidRPr="009650D1">
        <w:rPr>
          <w:rFonts w:hint="eastAsia"/>
          <w:rtl/>
          <w:lang w:val="en-US"/>
        </w:rPr>
        <w:t>له</w:t>
      </w:r>
      <w:r w:rsidRPr="009650D1">
        <w:rPr>
          <w:rtl/>
          <w:lang w:val="en-US"/>
        </w:rPr>
        <w:t xml:space="preserve"> </w:t>
      </w:r>
      <w:r w:rsidRPr="009650D1">
        <w:rPr>
          <w:rFonts w:hint="eastAsia"/>
          <w:rtl/>
          <w:lang w:val="en-US"/>
        </w:rPr>
        <w:t>قد</w:t>
      </w:r>
      <w:r w:rsidRPr="009650D1">
        <w:rPr>
          <w:rtl/>
          <w:lang w:val="en-US"/>
        </w:rPr>
        <w:t xml:space="preserve"> </w:t>
      </w:r>
      <w:r w:rsidRPr="009650D1">
        <w:rPr>
          <w:rFonts w:hint="eastAsia"/>
          <w:rtl/>
          <w:lang w:val="en-US"/>
        </w:rPr>
        <w:t>ألقت</w:t>
      </w:r>
      <w:r w:rsidRPr="009650D1">
        <w:rPr>
          <w:rtl/>
          <w:lang w:val="en-US"/>
        </w:rPr>
        <w:t xml:space="preserve"> </w:t>
      </w:r>
      <w:r w:rsidRPr="009650D1">
        <w:rPr>
          <w:rFonts w:hint="eastAsia"/>
          <w:rtl/>
          <w:lang w:val="en-US"/>
        </w:rPr>
        <w:t>بعبء</w:t>
      </w:r>
      <w:r w:rsidRPr="009650D1">
        <w:rPr>
          <w:rtl/>
          <w:lang w:val="en-US"/>
        </w:rPr>
        <w:t xml:space="preserve"> </w:t>
      </w:r>
      <w:r w:rsidRPr="009650D1">
        <w:rPr>
          <w:rFonts w:hint="eastAsia"/>
          <w:rtl/>
          <w:lang w:val="en-US"/>
        </w:rPr>
        <w:t>كبير</w:t>
      </w:r>
      <w:r w:rsidRPr="009650D1">
        <w:rPr>
          <w:rtl/>
          <w:lang w:val="en-US"/>
        </w:rPr>
        <w:t xml:space="preserve"> </w:t>
      </w:r>
      <w:r w:rsidRPr="009650D1">
        <w:rPr>
          <w:rFonts w:hint="eastAsia"/>
          <w:rtl/>
          <w:lang w:val="en-US"/>
        </w:rPr>
        <w:t>على</w:t>
      </w:r>
      <w:r w:rsidRPr="009650D1">
        <w:rPr>
          <w:rtl/>
          <w:lang w:val="en-US"/>
        </w:rPr>
        <w:t xml:space="preserve"> </w:t>
      </w:r>
      <w:r w:rsidRPr="009650D1">
        <w:rPr>
          <w:rFonts w:hint="eastAsia"/>
          <w:rtl/>
          <w:lang w:val="en-US"/>
        </w:rPr>
        <w:t>موارد</w:t>
      </w:r>
      <w:r w:rsidRPr="009650D1">
        <w:rPr>
          <w:rtl/>
          <w:lang w:val="en-US"/>
        </w:rPr>
        <w:t xml:space="preserve"> </w:t>
      </w:r>
      <w:r w:rsidRPr="009650D1">
        <w:rPr>
          <w:rFonts w:hint="eastAsia"/>
          <w:rtl/>
          <w:lang w:val="en-US"/>
        </w:rPr>
        <w:t>الدول</w:t>
      </w:r>
      <w:r w:rsidRPr="009650D1">
        <w:rPr>
          <w:rtl/>
          <w:lang w:val="en-US"/>
        </w:rPr>
        <w:t xml:space="preserve"> </w:t>
      </w:r>
      <w:r w:rsidRPr="009650D1">
        <w:rPr>
          <w:rFonts w:hint="eastAsia"/>
          <w:rtl/>
          <w:lang w:val="en-US"/>
        </w:rPr>
        <w:t>الأعضاء</w:t>
      </w:r>
      <w:r w:rsidRPr="009650D1">
        <w:rPr>
          <w:rtl/>
          <w:lang w:val="en-US"/>
        </w:rPr>
        <w:t xml:space="preserve"> </w:t>
      </w:r>
      <w:r w:rsidRPr="009650D1">
        <w:rPr>
          <w:rFonts w:hint="eastAsia"/>
          <w:rtl/>
          <w:lang w:val="en-US"/>
        </w:rPr>
        <w:t>وأعضاء القطاعات؛</w:t>
      </w:r>
    </w:p>
    <w:p w:rsidR="007F594C" w:rsidRDefault="007F594C" w:rsidP="009650D1">
      <w:pPr>
        <w:rPr>
          <w:i/>
          <w:iCs/>
          <w:rtl/>
          <w:lang w:val="en-US"/>
        </w:rPr>
      </w:pPr>
      <w:r>
        <w:rPr>
          <w:i/>
          <w:iCs/>
          <w:rtl/>
          <w:lang w:val="en-US"/>
        </w:rPr>
        <w:br w:type="page"/>
      </w:r>
    </w:p>
    <w:p w:rsidR="009650D1" w:rsidRPr="009650D1" w:rsidRDefault="009650D1" w:rsidP="009650D1">
      <w:pPr>
        <w:rPr>
          <w:rtl/>
          <w:lang w:val="en-US"/>
        </w:rPr>
      </w:pPr>
      <w:r w:rsidRPr="009650D1">
        <w:rPr>
          <w:rFonts w:hint="eastAsia"/>
          <w:i/>
          <w:iCs/>
          <w:rtl/>
          <w:lang w:val="en-US"/>
        </w:rPr>
        <w:lastRenderedPageBreak/>
        <w:t>ب</w:t>
      </w:r>
      <w:r w:rsidRPr="009650D1">
        <w:rPr>
          <w:i/>
          <w:iCs/>
          <w:rtl/>
          <w:lang w:val="en-US"/>
        </w:rPr>
        <w:t>)</w:t>
      </w:r>
      <w:r w:rsidRPr="009650D1">
        <w:rPr>
          <w:rtl/>
          <w:lang w:val="en-US"/>
        </w:rPr>
        <w:tab/>
      </w:r>
      <w:r w:rsidRPr="009650D1">
        <w:rPr>
          <w:rFonts w:hint="eastAsia"/>
          <w:rtl/>
          <w:lang w:val="en-US"/>
        </w:rPr>
        <w:t>أن</w:t>
      </w:r>
      <w:r w:rsidRPr="009650D1">
        <w:rPr>
          <w:rtl/>
          <w:lang w:val="en-US"/>
        </w:rPr>
        <w:t xml:space="preserve"> </w:t>
      </w:r>
      <w:r w:rsidRPr="009650D1">
        <w:rPr>
          <w:rFonts w:hint="eastAsia"/>
          <w:rtl/>
          <w:lang w:val="en-US"/>
        </w:rPr>
        <w:t>القيود</w:t>
      </w:r>
      <w:r w:rsidRPr="009650D1">
        <w:rPr>
          <w:rtl/>
          <w:lang w:val="en-US"/>
        </w:rPr>
        <w:t xml:space="preserve"> </w:t>
      </w:r>
      <w:r w:rsidRPr="009650D1">
        <w:rPr>
          <w:rFonts w:hint="eastAsia"/>
          <w:rtl/>
          <w:lang w:val="en-US"/>
        </w:rPr>
        <w:t>الناجمة</w:t>
      </w:r>
      <w:r w:rsidRPr="009650D1">
        <w:rPr>
          <w:rtl/>
          <w:lang w:val="en-US"/>
        </w:rPr>
        <w:t xml:space="preserve"> </w:t>
      </w:r>
      <w:r w:rsidRPr="009650D1">
        <w:rPr>
          <w:rFonts w:hint="eastAsia"/>
          <w:rtl/>
          <w:lang w:val="en-US"/>
        </w:rPr>
        <w:t>عن</w:t>
      </w:r>
      <w:r w:rsidRPr="009650D1">
        <w:rPr>
          <w:rtl/>
          <w:lang w:val="en-US"/>
        </w:rPr>
        <w:t xml:space="preserve"> </w:t>
      </w:r>
      <w:r w:rsidRPr="009650D1">
        <w:rPr>
          <w:rFonts w:hint="eastAsia"/>
          <w:rtl/>
          <w:lang w:val="en-US"/>
        </w:rPr>
        <w:t>الوضع</w:t>
      </w:r>
      <w:r w:rsidRPr="009650D1">
        <w:rPr>
          <w:rtl/>
          <w:lang w:val="en-US"/>
        </w:rPr>
        <w:t xml:space="preserve"> </w:t>
      </w:r>
      <w:r w:rsidRPr="009650D1">
        <w:rPr>
          <w:rFonts w:hint="eastAsia"/>
          <w:rtl/>
          <w:lang w:val="en-US"/>
        </w:rPr>
        <w:t>الاقتصادي</w:t>
      </w:r>
      <w:r w:rsidRPr="009650D1">
        <w:rPr>
          <w:rtl/>
          <w:lang w:val="en-US"/>
        </w:rPr>
        <w:t xml:space="preserve"> </w:t>
      </w:r>
      <w:r w:rsidRPr="009650D1">
        <w:rPr>
          <w:rFonts w:hint="eastAsia"/>
          <w:rtl/>
          <w:lang w:val="en-US"/>
        </w:rPr>
        <w:t>العالمي</w:t>
      </w:r>
      <w:r w:rsidRPr="009650D1">
        <w:rPr>
          <w:rtl/>
          <w:lang w:val="en-US"/>
        </w:rPr>
        <w:t xml:space="preserve"> </w:t>
      </w:r>
      <w:r w:rsidRPr="009650D1">
        <w:rPr>
          <w:rFonts w:hint="cs"/>
          <w:rtl/>
          <w:lang w:val="en-US"/>
        </w:rPr>
        <w:t>تتسبب</w:t>
      </w:r>
      <w:r w:rsidRPr="009650D1">
        <w:rPr>
          <w:rtl/>
          <w:lang w:val="en-US"/>
        </w:rPr>
        <w:t xml:space="preserve"> </w:t>
      </w:r>
      <w:r w:rsidRPr="009650D1">
        <w:rPr>
          <w:rFonts w:hint="cs"/>
          <w:rtl/>
          <w:lang w:val="en-US"/>
        </w:rPr>
        <w:t>أيضاً</w:t>
      </w:r>
      <w:r w:rsidRPr="009650D1">
        <w:rPr>
          <w:rtl/>
          <w:lang w:val="en-US"/>
        </w:rPr>
        <w:t xml:space="preserve"> في </w:t>
      </w:r>
      <w:r w:rsidRPr="009650D1">
        <w:rPr>
          <w:rFonts w:hint="eastAsia"/>
          <w:rtl/>
          <w:lang w:val="en-US"/>
        </w:rPr>
        <w:t>زيادة</w:t>
      </w:r>
      <w:r w:rsidRPr="009650D1">
        <w:rPr>
          <w:rtl/>
          <w:lang w:val="en-US"/>
        </w:rPr>
        <w:t xml:space="preserve"> </w:t>
      </w:r>
      <w:r w:rsidRPr="009650D1">
        <w:rPr>
          <w:rFonts w:hint="cs"/>
          <w:rtl/>
          <w:lang w:val="en-US"/>
        </w:rPr>
        <w:t>الطلبات</w:t>
      </w:r>
      <w:r w:rsidRPr="009650D1">
        <w:rPr>
          <w:rtl/>
          <w:lang w:val="en-US"/>
        </w:rPr>
        <w:t xml:space="preserve"> </w:t>
      </w:r>
      <w:r w:rsidRPr="009650D1">
        <w:rPr>
          <w:rFonts w:hint="eastAsia"/>
          <w:rtl/>
          <w:lang w:val="en-US"/>
        </w:rPr>
        <w:t>المتنامية</w:t>
      </w:r>
      <w:r w:rsidRPr="009650D1">
        <w:rPr>
          <w:rtl/>
          <w:lang w:val="en-US"/>
        </w:rPr>
        <w:t xml:space="preserve"> </w:t>
      </w:r>
      <w:r w:rsidRPr="009650D1">
        <w:rPr>
          <w:rFonts w:hint="eastAsia"/>
          <w:rtl/>
          <w:lang w:val="en-US"/>
        </w:rPr>
        <w:t>على</w:t>
      </w:r>
      <w:r w:rsidRPr="009650D1">
        <w:rPr>
          <w:rtl/>
          <w:lang w:val="en-US"/>
        </w:rPr>
        <w:t xml:space="preserve"> </w:t>
      </w:r>
      <w:r w:rsidRPr="009650D1">
        <w:rPr>
          <w:rFonts w:hint="eastAsia"/>
          <w:rtl/>
          <w:lang w:val="en-US"/>
        </w:rPr>
        <w:t>أنشطة</w:t>
      </w:r>
      <w:r w:rsidRPr="009650D1">
        <w:rPr>
          <w:rtl/>
          <w:lang w:val="en-US"/>
        </w:rPr>
        <w:t xml:space="preserve"> </w:t>
      </w:r>
      <w:r w:rsidRPr="009650D1">
        <w:rPr>
          <w:rFonts w:hint="eastAsia"/>
          <w:rtl/>
          <w:lang w:val="en-US"/>
        </w:rPr>
        <w:t>الات‍حاد</w:t>
      </w:r>
      <w:r w:rsidRPr="009650D1">
        <w:rPr>
          <w:rtl/>
          <w:lang w:val="en-US"/>
        </w:rPr>
        <w:t xml:space="preserve"> </w:t>
      </w:r>
      <w:r w:rsidRPr="009650D1">
        <w:rPr>
          <w:rFonts w:hint="cs"/>
          <w:rtl/>
          <w:lang w:val="en-US"/>
        </w:rPr>
        <w:t>وتبرز</w:t>
      </w:r>
      <w:r w:rsidRPr="009650D1">
        <w:rPr>
          <w:rtl/>
          <w:lang w:val="en-US"/>
        </w:rPr>
        <w:t xml:space="preserve"> </w:t>
      </w:r>
      <w:r w:rsidRPr="009650D1">
        <w:rPr>
          <w:rFonts w:hint="eastAsia"/>
          <w:rtl/>
          <w:lang w:val="en-US"/>
        </w:rPr>
        <w:t>محدودية</w:t>
      </w:r>
      <w:r w:rsidRPr="009650D1">
        <w:rPr>
          <w:rtl/>
          <w:lang w:val="en-US"/>
        </w:rPr>
        <w:t xml:space="preserve"> </w:t>
      </w:r>
      <w:r w:rsidRPr="009650D1">
        <w:rPr>
          <w:rFonts w:hint="eastAsia"/>
          <w:rtl/>
          <w:lang w:val="en-US"/>
        </w:rPr>
        <w:t>الموارد</w:t>
      </w:r>
      <w:r w:rsidRPr="009650D1">
        <w:rPr>
          <w:rtl/>
          <w:lang w:val="en-US"/>
        </w:rPr>
        <w:t xml:space="preserve"> </w:t>
      </w:r>
      <w:r w:rsidRPr="009650D1">
        <w:rPr>
          <w:rFonts w:hint="eastAsia"/>
          <w:rtl/>
          <w:lang w:val="en-US"/>
        </w:rPr>
        <w:t>المتاحة</w:t>
      </w:r>
      <w:r w:rsidRPr="009650D1">
        <w:rPr>
          <w:rtl/>
          <w:lang w:val="en-US"/>
        </w:rPr>
        <w:t xml:space="preserve"> </w:t>
      </w:r>
      <w:r w:rsidRPr="009650D1">
        <w:rPr>
          <w:rFonts w:hint="eastAsia"/>
          <w:rtl/>
          <w:lang w:val="en-US"/>
        </w:rPr>
        <w:t>من</w:t>
      </w:r>
      <w:r w:rsidRPr="009650D1">
        <w:rPr>
          <w:rtl/>
          <w:lang w:val="en-US"/>
        </w:rPr>
        <w:t xml:space="preserve"> </w:t>
      </w:r>
      <w:r w:rsidRPr="009650D1">
        <w:rPr>
          <w:rFonts w:hint="eastAsia"/>
          <w:rtl/>
          <w:lang w:val="en-US"/>
        </w:rPr>
        <w:t>الدول</w:t>
      </w:r>
      <w:r w:rsidRPr="009650D1">
        <w:rPr>
          <w:rtl/>
          <w:lang w:val="en-US"/>
        </w:rPr>
        <w:t xml:space="preserve"> </w:t>
      </w:r>
      <w:r w:rsidRPr="009650D1">
        <w:rPr>
          <w:rFonts w:hint="eastAsia"/>
          <w:rtl/>
          <w:lang w:val="en-US"/>
        </w:rPr>
        <w:t>الأعضاء</w:t>
      </w:r>
      <w:r w:rsidRPr="009650D1">
        <w:rPr>
          <w:rtl/>
          <w:lang w:val="en-US"/>
        </w:rPr>
        <w:t xml:space="preserve"> </w:t>
      </w:r>
      <w:r w:rsidRPr="009650D1">
        <w:rPr>
          <w:rFonts w:hint="eastAsia"/>
          <w:rtl/>
          <w:lang w:val="en-US"/>
        </w:rPr>
        <w:t>وأعضاء</w:t>
      </w:r>
      <w:r w:rsidRPr="009650D1">
        <w:rPr>
          <w:rtl/>
          <w:lang w:val="en-US"/>
        </w:rPr>
        <w:t xml:space="preserve"> </w:t>
      </w:r>
      <w:r w:rsidRPr="009650D1">
        <w:rPr>
          <w:rFonts w:hint="eastAsia"/>
          <w:rtl/>
          <w:lang w:val="en-US"/>
        </w:rPr>
        <w:t>القطاعات؛</w:t>
      </w:r>
    </w:p>
    <w:p w:rsidR="009650D1" w:rsidRPr="009650D1" w:rsidRDefault="009650D1" w:rsidP="009650D1">
      <w:pPr>
        <w:rPr>
          <w:rtl/>
          <w:lang w:val="en-US"/>
        </w:rPr>
      </w:pPr>
      <w:r w:rsidRPr="009650D1">
        <w:rPr>
          <w:rFonts w:hint="eastAsia"/>
          <w:i/>
          <w:iCs/>
          <w:rtl/>
          <w:lang w:val="en-US"/>
        </w:rPr>
        <w:t>ج</w:t>
      </w:r>
      <w:r w:rsidRPr="009650D1">
        <w:rPr>
          <w:i/>
          <w:iCs/>
          <w:rtl/>
          <w:lang w:val="en-US"/>
        </w:rPr>
        <w:t>)</w:t>
      </w:r>
      <w:r w:rsidRPr="009650D1">
        <w:rPr>
          <w:rtl/>
          <w:lang w:val="en-US"/>
        </w:rPr>
        <w:tab/>
      </w:r>
      <w:r w:rsidRPr="009650D1">
        <w:rPr>
          <w:rFonts w:hint="cs"/>
          <w:rtl/>
          <w:lang w:val="en-US"/>
        </w:rPr>
        <w:t>أن في سياق ا</w:t>
      </w:r>
      <w:r w:rsidRPr="009650D1">
        <w:rPr>
          <w:rFonts w:hint="eastAsia"/>
          <w:rtl/>
          <w:lang w:val="en-US"/>
        </w:rPr>
        <w:t>لأزمة</w:t>
      </w:r>
      <w:r w:rsidRPr="009650D1">
        <w:rPr>
          <w:rtl/>
          <w:lang w:val="en-US"/>
        </w:rPr>
        <w:t xml:space="preserve"> </w:t>
      </w:r>
      <w:r w:rsidRPr="009650D1">
        <w:rPr>
          <w:rFonts w:hint="eastAsia"/>
          <w:rtl/>
          <w:lang w:val="en-US"/>
        </w:rPr>
        <w:t>الاقتصادية</w:t>
      </w:r>
      <w:r w:rsidRPr="009650D1">
        <w:rPr>
          <w:rtl/>
          <w:lang w:val="en-US"/>
        </w:rPr>
        <w:t xml:space="preserve"> </w:t>
      </w:r>
      <w:r w:rsidRPr="009650D1">
        <w:rPr>
          <w:rFonts w:hint="eastAsia"/>
          <w:rtl/>
          <w:lang w:val="en-US"/>
        </w:rPr>
        <w:t>التي</w:t>
      </w:r>
      <w:r w:rsidRPr="009650D1">
        <w:rPr>
          <w:rtl/>
          <w:lang w:val="en-US"/>
        </w:rPr>
        <w:t xml:space="preserve"> </w:t>
      </w:r>
      <w:r w:rsidRPr="009650D1">
        <w:rPr>
          <w:rFonts w:hint="cs"/>
          <w:rtl/>
          <w:lang w:val="en-US"/>
        </w:rPr>
        <w:t>ي</w:t>
      </w:r>
      <w:r w:rsidRPr="009650D1">
        <w:rPr>
          <w:rFonts w:hint="eastAsia"/>
          <w:rtl/>
          <w:lang w:val="en-US"/>
        </w:rPr>
        <w:t>واجهها</w:t>
      </w:r>
      <w:r w:rsidRPr="009650D1">
        <w:rPr>
          <w:rtl/>
          <w:lang w:val="en-US"/>
        </w:rPr>
        <w:t xml:space="preserve"> </w:t>
      </w:r>
      <w:r w:rsidRPr="009650D1">
        <w:rPr>
          <w:rFonts w:hint="eastAsia"/>
          <w:rtl/>
          <w:lang w:val="en-US"/>
        </w:rPr>
        <w:t>الات‍حاد</w:t>
      </w:r>
      <w:r w:rsidRPr="009650D1">
        <w:rPr>
          <w:rtl/>
          <w:lang w:val="en-US"/>
        </w:rPr>
        <w:t xml:space="preserve"> </w:t>
      </w:r>
      <w:r w:rsidRPr="009650D1">
        <w:rPr>
          <w:rFonts w:hint="eastAsia"/>
          <w:rtl/>
          <w:lang w:val="en-US"/>
        </w:rPr>
        <w:t>والدول</w:t>
      </w:r>
      <w:r w:rsidRPr="009650D1">
        <w:rPr>
          <w:rtl/>
          <w:lang w:val="en-US"/>
        </w:rPr>
        <w:t xml:space="preserve"> </w:t>
      </w:r>
      <w:r w:rsidRPr="009650D1">
        <w:rPr>
          <w:rFonts w:hint="eastAsia"/>
          <w:rtl/>
          <w:lang w:val="en-US"/>
        </w:rPr>
        <w:t>الأعضاء</w:t>
      </w:r>
      <w:r w:rsidRPr="009650D1">
        <w:rPr>
          <w:rtl/>
          <w:lang w:val="en-US"/>
        </w:rPr>
        <w:t xml:space="preserve"> </w:t>
      </w:r>
      <w:r w:rsidRPr="009650D1">
        <w:rPr>
          <w:rFonts w:hint="eastAsia"/>
          <w:rtl/>
          <w:lang w:val="en-US"/>
        </w:rPr>
        <w:t>وأعضاء</w:t>
      </w:r>
      <w:r w:rsidRPr="009650D1">
        <w:rPr>
          <w:rtl/>
          <w:lang w:val="en-US"/>
        </w:rPr>
        <w:t xml:space="preserve"> </w:t>
      </w:r>
      <w:r w:rsidRPr="009650D1">
        <w:rPr>
          <w:rFonts w:hint="eastAsia"/>
          <w:rtl/>
          <w:lang w:val="en-US"/>
        </w:rPr>
        <w:t>القطاعات</w:t>
      </w:r>
      <w:r w:rsidRPr="009650D1">
        <w:rPr>
          <w:rFonts w:hint="cs"/>
          <w:rtl/>
          <w:lang w:val="en-US"/>
        </w:rPr>
        <w:t xml:space="preserve"> نتيجة لذلك</w:t>
      </w:r>
      <w:r w:rsidRPr="009650D1">
        <w:rPr>
          <w:rFonts w:hint="eastAsia"/>
          <w:rtl/>
          <w:lang w:val="en-US"/>
        </w:rPr>
        <w:t>،</w:t>
      </w:r>
      <w:r w:rsidRPr="009650D1">
        <w:rPr>
          <w:rtl/>
          <w:lang w:val="en-US"/>
        </w:rPr>
        <w:t xml:space="preserve"> </w:t>
      </w:r>
      <w:r w:rsidRPr="009650D1">
        <w:rPr>
          <w:rFonts w:hint="eastAsia"/>
          <w:rtl/>
          <w:lang w:val="en-US"/>
        </w:rPr>
        <w:t>هناك</w:t>
      </w:r>
      <w:r w:rsidRPr="009650D1">
        <w:rPr>
          <w:rtl/>
          <w:lang w:val="en-US"/>
        </w:rPr>
        <w:t xml:space="preserve"> </w:t>
      </w:r>
      <w:r w:rsidRPr="009650D1">
        <w:rPr>
          <w:rFonts w:hint="eastAsia"/>
          <w:rtl/>
          <w:lang w:val="en-US"/>
        </w:rPr>
        <w:t>حاجة</w:t>
      </w:r>
      <w:r w:rsidRPr="009650D1">
        <w:rPr>
          <w:rtl/>
          <w:lang w:val="en-US"/>
        </w:rPr>
        <w:t xml:space="preserve"> </w:t>
      </w:r>
      <w:r w:rsidRPr="009650D1">
        <w:rPr>
          <w:rFonts w:hint="eastAsia"/>
          <w:rtl/>
          <w:lang w:val="en-US"/>
        </w:rPr>
        <w:t>ملحة</w:t>
      </w:r>
      <w:r w:rsidRPr="009650D1">
        <w:rPr>
          <w:rtl/>
          <w:lang w:val="en-US"/>
        </w:rPr>
        <w:t xml:space="preserve"> </w:t>
      </w:r>
      <w:r w:rsidRPr="009650D1">
        <w:rPr>
          <w:rFonts w:hint="eastAsia"/>
          <w:rtl/>
          <w:lang w:val="en-US"/>
        </w:rPr>
        <w:t>إلى</w:t>
      </w:r>
      <w:r w:rsidRPr="009650D1">
        <w:rPr>
          <w:rtl/>
          <w:lang w:val="en-US"/>
        </w:rPr>
        <w:t xml:space="preserve"> </w:t>
      </w:r>
      <w:r w:rsidRPr="009650D1">
        <w:rPr>
          <w:rFonts w:hint="eastAsia"/>
          <w:rtl/>
          <w:lang w:val="en-US"/>
        </w:rPr>
        <w:t>البحث</w:t>
      </w:r>
      <w:r w:rsidRPr="009650D1">
        <w:rPr>
          <w:rtl/>
          <w:lang w:val="en-US"/>
        </w:rPr>
        <w:t xml:space="preserve"> </w:t>
      </w:r>
      <w:r w:rsidRPr="009650D1">
        <w:rPr>
          <w:rFonts w:hint="eastAsia"/>
          <w:rtl/>
          <w:lang w:val="en-US"/>
        </w:rPr>
        <w:t>عن</w:t>
      </w:r>
      <w:r w:rsidRPr="009650D1">
        <w:rPr>
          <w:rtl/>
          <w:lang w:val="en-US"/>
        </w:rPr>
        <w:t xml:space="preserve"> </w:t>
      </w:r>
      <w:r w:rsidRPr="009650D1">
        <w:rPr>
          <w:rFonts w:hint="eastAsia"/>
          <w:rtl/>
          <w:lang w:val="en-US"/>
        </w:rPr>
        <w:t>وسائل</w:t>
      </w:r>
      <w:r w:rsidRPr="009650D1">
        <w:rPr>
          <w:rtl/>
          <w:lang w:val="en-US"/>
        </w:rPr>
        <w:t xml:space="preserve"> </w:t>
      </w:r>
      <w:r w:rsidRPr="009650D1">
        <w:rPr>
          <w:rFonts w:hint="eastAsia"/>
          <w:rtl/>
          <w:lang w:val="en-US"/>
        </w:rPr>
        <w:t>مبتكرة</w:t>
      </w:r>
      <w:r w:rsidRPr="009650D1">
        <w:rPr>
          <w:rtl/>
          <w:lang w:val="en-US"/>
        </w:rPr>
        <w:t xml:space="preserve"> </w:t>
      </w:r>
      <w:r w:rsidRPr="009650D1">
        <w:rPr>
          <w:rFonts w:hint="eastAsia"/>
          <w:rtl/>
          <w:lang w:val="en-US"/>
        </w:rPr>
        <w:t>لترشيد</w:t>
      </w:r>
      <w:r w:rsidRPr="009650D1">
        <w:rPr>
          <w:rtl/>
          <w:lang w:val="en-US"/>
        </w:rPr>
        <w:t xml:space="preserve"> </w:t>
      </w:r>
      <w:r w:rsidRPr="009650D1">
        <w:rPr>
          <w:rFonts w:hint="eastAsia"/>
          <w:rtl/>
          <w:lang w:val="en-US"/>
        </w:rPr>
        <w:t>التكاليف</w:t>
      </w:r>
      <w:r w:rsidRPr="009650D1">
        <w:rPr>
          <w:rtl/>
          <w:lang w:val="en-US"/>
        </w:rPr>
        <w:t xml:space="preserve"> </w:t>
      </w:r>
      <w:r w:rsidRPr="009650D1">
        <w:rPr>
          <w:rFonts w:hint="eastAsia"/>
          <w:rtl/>
          <w:lang w:val="en-US"/>
        </w:rPr>
        <w:t>الداخلية</w:t>
      </w:r>
      <w:r w:rsidRPr="009650D1">
        <w:rPr>
          <w:rtl/>
          <w:lang w:val="en-US"/>
        </w:rPr>
        <w:t xml:space="preserve"> </w:t>
      </w:r>
      <w:r w:rsidRPr="009650D1">
        <w:rPr>
          <w:rFonts w:hint="cs"/>
          <w:rtl/>
          <w:lang w:val="en-US"/>
        </w:rPr>
        <w:t>وتحقيق الاستخدام الأمثل للموارد</w:t>
      </w:r>
      <w:r w:rsidRPr="009650D1">
        <w:rPr>
          <w:rtl/>
          <w:lang w:val="en-US"/>
        </w:rPr>
        <w:t xml:space="preserve"> </w:t>
      </w:r>
      <w:r w:rsidRPr="009650D1">
        <w:rPr>
          <w:rFonts w:hint="eastAsia"/>
          <w:rtl/>
          <w:lang w:val="en-US"/>
        </w:rPr>
        <w:t>وتحسين</w:t>
      </w:r>
      <w:r w:rsidRPr="009650D1">
        <w:rPr>
          <w:rFonts w:hint="cs"/>
          <w:rtl/>
          <w:lang w:val="en-US"/>
        </w:rPr>
        <w:t> </w:t>
      </w:r>
      <w:r w:rsidRPr="009650D1">
        <w:rPr>
          <w:rFonts w:hint="eastAsia"/>
          <w:rtl/>
          <w:lang w:val="en-US"/>
        </w:rPr>
        <w:t>الكفاءة،</w:t>
      </w:r>
    </w:p>
    <w:p w:rsidR="009650D1" w:rsidRPr="009650D1" w:rsidRDefault="009650D1" w:rsidP="007F594C">
      <w:pPr>
        <w:pStyle w:val="Call"/>
        <w:rPr>
          <w:rtl/>
          <w:lang w:val="en-US"/>
        </w:rPr>
      </w:pPr>
      <w:r w:rsidRPr="009650D1">
        <w:rPr>
          <w:rFonts w:hint="cs"/>
          <w:rtl/>
          <w:lang w:val="en-US"/>
        </w:rPr>
        <w:t>وإذ</w:t>
      </w:r>
      <w:r w:rsidRPr="009650D1">
        <w:rPr>
          <w:rtl/>
          <w:lang w:val="en-US"/>
        </w:rPr>
        <w:t xml:space="preserve"> </w:t>
      </w:r>
      <w:r w:rsidRPr="009650D1">
        <w:rPr>
          <w:rFonts w:hint="cs"/>
          <w:rtl/>
          <w:lang w:val="en-US"/>
        </w:rPr>
        <w:t>يدرك</w:t>
      </w:r>
    </w:p>
    <w:p w:rsidR="009650D1" w:rsidRPr="009650D1" w:rsidRDefault="009650D1" w:rsidP="009650D1">
      <w:pPr>
        <w:rPr>
          <w:rtl/>
          <w:lang w:val="en-US"/>
        </w:rPr>
      </w:pPr>
      <w:r w:rsidRPr="009650D1">
        <w:rPr>
          <w:rFonts w:hint="cs"/>
          <w:rtl/>
          <w:lang w:val="en-US"/>
        </w:rPr>
        <w:t>أن</w:t>
      </w:r>
      <w:r w:rsidRPr="009650D1">
        <w:rPr>
          <w:rtl/>
          <w:lang w:val="en-US"/>
        </w:rPr>
        <w:t xml:space="preserve"> </w:t>
      </w:r>
      <w:r w:rsidRPr="009650D1">
        <w:rPr>
          <w:rFonts w:hint="cs"/>
          <w:rtl/>
          <w:lang w:val="en-US"/>
        </w:rPr>
        <w:t>ال‍مجلس</w:t>
      </w:r>
      <w:r w:rsidRPr="009650D1">
        <w:rPr>
          <w:rtl/>
          <w:lang w:val="en-US"/>
        </w:rPr>
        <w:t xml:space="preserve"> </w:t>
      </w:r>
      <w:r w:rsidRPr="009650D1">
        <w:rPr>
          <w:rFonts w:hint="cs"/>
          <w:rtl/>
          <w:lang w:val="en-US"/>
        </w:rPr>
        <w:t>دأب على تعيين</w:t>
      </w:r>
      <w:r w:rsidRPr="009650D1">
        <w:rPr>
          <w:rtl/>
          <w:lang w:val="en-US"/>
        </w:rPr>
        <w:t xml:space="preserve"> </w:t>
      </w:r>
      <w:r w:rsidRPr="009650D1">
        <w:rPr>
          <w:rFonts w:hint="cs"/>
          <w:rtl/>
          <w:lang w:val="en-US"/>
        </w:rPr>
        <w:t>المرشحين</w:t>
      </w:r>
      <w:r w:rsidRPr="009650D1">
        <w:rPr>
          <w:rtl/>
          <w:lang w:val="en-US"/>
        </w:rPr>
        <w:t xml:space="preserve"> </w:t>
      </w:r>
      <w:r w:rsidRPr="009650D1">
        <w:rPr>
          <w:rFonts w:hint="cs"/>
          <w:rtl/>
          <w:lang w:val="en-US"/>
        </w:rPr>
        <w:t>الأكفاء</w:t>
      </w:r>
      <w:r w:rsidRPr="009650D1">
        <w:rPr>
          <w:rtl/>
          <w:lang w:val="en-US"/>
        </w:rPr>
        <w:t xml:space="preserve"> </w:t>
      </w:r>
      <w:r w:rsidRPr="009650D1">
        <w:rPr>
          <w:rFonts w:hint="cs"/>
          <w:rtl/>
          <w:lang w:val="en-US"/>
        </w:rPr>
        <w:t>والمؤهلين</w:t>
      </w:r>
      <w:r w:rsidRPr="009650D1">
        <w:rPr>
          <w:rtl/>
          <w:lang w:val="en-US"/>
        </w:rPr>
        <w:t xml:space="preserve"> </w:t>
      </w:r>
      <w:r w:rsidRPr="009650D1">
        <w:rPr>
          <w:rFonts w:hint="cs"/>
          <w:rtl/>
          <w:lang w:val="en-US"/>
        </w:rPr>
        <w:t>لرئاسة أفرقة</w:t>
      </w:r>
      <w:r w:rsidRPr="009650D1">
        <w:rPr>
          <w:rtl/>
          <w:lang w:val="en-US"/>
        </w:rPr>
        <w:t xml:space="preserve"> </w:t>
      </w:r>
      <w:r w:rsidRPr="009650D1">
        <w:rPr>
          <w:rFonts w:hint="cs"/>
          <w:rtl/>
          <w:lang w:val="en-US"/>
        </w:rPr>
        <w:t>العمل،</w:t>
      </w:r>
      <w:r w:rsidRPr="009650D1">
        <w:rPr>
          <w:rtl/>
          <w:lang w:val="en-US"/>
        </w:rPr>
        <w:t xml:space="preserve"> </w:t>
      </w:r>
      <w:r w:rsidRPr="009650D1">
        <w:rPr>
          <w:rFonts w:hint="cs"/>
          <w:rtl/>
          <w:lang w:val="en-US"/>
        </w:rPr>
        <w:t>إلا</w:t>
      </w:r>
      <w:r w:rsidRPr="009650D1">
        <w:rPr>
          <w:rtl/>
          <w:lang w:val="en-US"/>
        </w:rPr>
        <w:t xml:space="preserve"> </w:t>
      </w:r>
      <w:r w:rsidRPr="009650D1">
        <w:rPr>
          <w:rFonts w:hint="cs"/>
          <w:rtl/>
          <w:lang w:val="en-US"/>
        </w:rPr>
        <w:t>أنه</w:t>
      </w:r>
      <w:r w:rsidRPr="009650D1">
        <w:rPr>
          <w:rtl/>
          <w:lang w:val="en-US"/>
        </w:rPr>
        <w:t xml:space="preserve"> </w:t>
      </w:r>
      <w:r w:rsidRPr="009650D1">
        <w:rPr>
          <w:rFonts w:hint="cs"/>
          <w:rtl/>
          <w:lang w:val="en-US"/>
        </w:rPr>
        <w:t>ما</w:t>
      </w:r>
      <w:r w:rsidRPr="009650D1">
        <w:rPr>
          <w:rtl/>
          <w:lang w:val="en-US"/>
        </w:rPr>
        <w:t xml:space="preserve"> </w:t>
      </w:r>
      <w:r w:rsidRPr="009650D1">
        <w:rPr>
          <w:rFonts w:hint="cs"/>
          <w:rtl/>
          <w:lang w:val="en-US"/>
        </w:rPr>
        <w:t>زالت</w:t>
      </w:r>
      <w:r w:rsidRPr="009650D1">
        <w:rPr>
          <w:rtl/>
          <w:lang w:val="en-US"/>
        </w:rPr>
        <w:t xml:space="preserve"> </w:t>
      </w:r>
      <w:r w:rsidRPr="009650D1">
        <w:rPr>
          <w:rFonts w:hint="cs"/>
          <w:rtl/>
          <w:lang w:val="en-US"/>
        </w:rPr>
        <w:t>هناك</w:t>
      </w:r>
      <w:r w:rsidRPr="009650D1">
        <w:rPr>
          <w:rtl/>
          <w:lang w:val="en-US"/>
        </w:rPr>
        <w:t xml:space="preserve"> </w:t>
      </w:r>
      <w:r w:rsidRPr="009650D1">
        <w:rPr>
          <w:rFonts w:hint="cs"/>
          <w:rtl/>
          <w:lang w:val="en-US"/>
        </w:rPr>
        <w:t>حاجة</w:t>
      </w:r>
      <w:r w:rsidRPr="009650D1">
        <w:rPr>
          <w:rtl/>
          <w:lang w:val="en-US"/>
        </w:rPr>
        <w:t xml:space="preserve"> </w:t>
      </w:r>
      <w:r w:rsidRPr="009650D1">
        <w:rPr>
          <w:rFonts w:hint="cs"/>
          <w:rtl/>
          <w:lang w:val="en-US"/>
        </w:rPr>
        <w:t>لتشجيع وتعزيز</w:t>
      </w:r>
      <w:r w:rsidRPr="009650D1">
        <w:rPr>
          <w:rtl/>
          <w:lang w:val="en-US"/>
        </w:rPr>
        <w:t xml:space="preserve"> </w:t>
      </w:r>
      <w:r w:rsidRPr="009650D1">
        <w:rPr>
          <w:rFonts w:hint="cs"/>
          <w:rtl/>
          <w:lang w:val="en-US"/>
        </w:rPr>
        <w:t>التوزيع</w:t>
      </w:r>
      <w:r w:rsidRPr="009650D1">
        <w:rPr>
          <w:rtl/>
          <w:lang w:val="en-US"/>
        </w:rPr>
        <w:t xml:space="preserve"> </w:t>
      </w:r>
      <w:r w:rsidRPr="009650D1">
        <w:rPr>
          <w:rFonts w:hint="cs"/>
          <w:rtl/>
          <w:lang w:val="en-US"/>
        </w:rPr>
        <w:t>الجغرافي</w:t>
      </w:r>
      <w:r w:rsidRPr="009650D1">
        <w:rPr>
          <w:rtl/>
          <w:lang w:val="en-US"/>
        </w:rPr>
        <w:t xml:space="preserve"> </w:t>
      </w:r>
      <w:r w:rsidRPr="009650D1">
        <w:rPr>
          <w:rFonts w:hint="cs"/>
          <w:rtl/>
          <w:lang w:val="en-US"/>
        </w:rPr>
        <w:t>المنصف</w:t>
      </w:r>
      <w:r w:rsidRPr="009650D1">
        <w:rPr>
          <w:rtl/>
          <w:lang w:val="en-US"/>
        </w:rPr>
        <w:t xml:space="preserve"> </w:t>
      </w:r>
      <w:r w:rsidRPr="009650D1">
        <w:rPr>
          <w:rFonts w:hint="cs"/>
          <w:rtl/>
          <w:lang w:val="en-US"/>
        </w:rPr>
        <w:t>والمساواة</w:t>
      </w:r>
      <w:r w:rsidRPr="009650D1">
        <w:rPr>
          <w:rtl/>
          <w:lang w:val="en-US"/>
        </w:rPr>
        <w:t xml:space="preserve"> </w:t>
      </w:r>
      <w:r w:rsidRPr="009650D1">
        <w:rPr>
          <w:rFonts w:hint="cs"/>
          <w:rtl/>
          <w:lang w:val="en-US"/>
        </w:rPr>
        <w:t>بين</w:t>
      </w:r>
      <w:r w:rsidRPr="009650D1">
        <w:rPr>
          <w:rtl/>
          <w:lang w:val="en-US"/>
        </w:rPr>
        <w:t xml:space="preserve"> </w:t>
      </w:r>
      <w:r w:rsidRPr="009650D1">
        <w:rPr>
          <w:rFonts w:hint="cs"/>
          <w:rtl/>
          <w:lang w:val="en-US"/>
        </w:rPr>
        <w:t>الجنسين،</w:t>
      </w:r>
    </w:p>
    <w:p w:rsidR="009650D1" w:rsidRPr="009650D1" w:rsidRDefault="009650D1" w:rsidP="007F594C">
      <w:pPr>
        <w:pStyle w:val="Call"/>
        <w:rPr>
          <w:rtl/>
          <w:lang w:val="en-US"/>
        </w:rPr>
      </w:pPr>
      <w:r w:rsidRPr="009650D1">
        <w:rPr>
          <w:rFonts w:hint="eastAsia"/>
          <w:rtl/>
          <w:lang w:val="en-US"/>
        </w:rPr>
        <w:t>يق</w:t>
      </w:r>
      <w:r w:rsidRPr="009650D1">
        <w:rPr>
          <w:rFonts w:hint="cs"/>
          <w:rtl/>
          <w:lang w:val="en-US"/>
        </w:rPr>
        <w:t>ـ</w:t>
      </w:r>
      <w:r w:rsidRPr="009650D1">
        <w:rPr>
          <w:rFonts w:hint="eastAsia"/>
          <w:rtl/>
          <w:lang w:val="en-US"/>
        </w:rPr>
        <w:t>رر</w:t>
      </w:r>
    </w:p>
    <w:p w:rsidR="009650D1" w:rsidRPr="009650D1" w:rsidRDefault="009650D1" w:rsidP="009650D1">
      <w:pPr>
        <w:rPr>
          <w:rtl/>
          <w:lang w:val="en-US"/>
        </w:rPr>
      </w:pPr>
      <w:r w:rsidRPr="009650D1">
        <w:rPr>
          <w:lang w:val="en-US" w:bidi="ar-SA"/>
        </w:rPr>
        <w:t>1</w:t>
      </w:r>
      <w:r w:rsidRPr="009650D1">
        <w:rPr>
          <w:rtl/>
          <w:lang w:val="en-US"/>
        </w:rPr>
        <w:tab/>
      </w:r>
      <w:r w:rsidRPr="009650D1">
        <w:rPr>
          <w:rFonts w:hint="eastAsia"/>
          <w:rtl/>
          <w:lang w:val="en-US"/>
        </w:rPr>
        <w:t>أن</w:t>
      </w:r>
      <w:r w:rsidRPr="009650D1">
        <w:rPr>
          <w:rtl/>
          <w:lang w:val="en-US"/>
        </w:rPr>
        <w:t xml:space="preserve"> </w:t>
      </w:r>
      <w:r w:rsidRPr="009650D1">
        <w:rPr>
          <w:rFonts w:hint="eastAsia"/>
          <w:rtl/>
          <w:lang w:val="en-US"/>
        </w:rPr>
        <w:t>يشكل</w:t>
      </w:r>
      <w:r w:rsidRPr="009650D1">
        <w:rPr>
          <w:rtl/>
          <w:lang w:val="en-US"/>
        </w:rPr>
        <w:t xml:space="preserve"> </w:t>
      </w:r>
      <w:r w:rsidRPr="009650D1">
        <w:rPr>
          <w:rFonts w:hint="eastAsia"/>
          <w:rtl/>
          <w:lang w:val="en-US"/>
        </w:rPr>
        <w:t>ال‍مجلس</w:t>
      </w:r>
      <w:r w:rsidRPr="009650D1">
        <w:rPr>
          <w:rtl/>
          <w:lang w:val="en-US"/>
        </w:rPr>
        <w:t xml:space="preserve"> </w:t>
      </w:r>
      <w:r w:rsidRPr="009650D1">
        <w:rPr>
          <w:rFonts w:hint="eastAsia"/>
          <w:rtl/>
          <w:lang w:val="en-US"/>
        </w:rPr>
        <w:t>أفرقة</w:t>
      </w:r>
      <w:r w:rsidRPr="009650D1">
        <w:rPr>
          <w:rtl/>
          <w:lang w:val="en-US"/>
        </w:rPr>
        <w:t xml:space="preserve"> </w:t>
      </w:r>
      <w:r w:rsidRPr="009650D1">
        <w:rPr>
          <w:rFonts w:hint="eastAsia"/>
          <w:rtl/>
          <w:lang w:val="en-US"/>
        </w:rPr>
        <w:t>العمل</w:t>
      </w:r>
      <w:r w:rsidRPr="009650D1">
        <w:rPr>
          <w:rtl/>
          <w:lang w:val="en-US"/>
        </w:rPr>
        <w:t xml:space="preserve"> </w:t>
      </w:r>
      <w:r w:rsidRPr="009650D1">
        <w:rPr>
          <w:rFonts w:hint="eastAsia"/>
          <w:rtl/>
          <w:lang w:val="en-US"/>
        </w:rPr>
        <w:t>التابعة</w:t>
      </w:r>
      <w:r w:rsidRPr="009650D1">
        <w:rPr>
          <w:rtl/>
          <w:lang w:val="en-US"/>
        </w:rPr>
        <w:t xml:space="preserve"> </w:t>
      </w:r>
      <w:r w:rsidRPr="009650D1">
        <w:rPr>
          <w:rFonts w:hint="eastAsia"/>
          <w:rtl/>
          <w:lang w:val="en-US"/>
        </w:rPr>
        <w:t>له</w:t>
      </w:r>
      <w:r w:rsidRPr="009650D1">
        <w:rPr>
          <w:rtl/>
          <w:lang w:val="en-US"/>
        </w:rPr>
        <w:t xml:space="preserve"> </w:t>
      </w:r>
      <w:r w:rsidRPr="009650D1">
        <w:rPr>
          <w:rFonts w:hint="eastAsia"/>
          <w:rtl/>
          <w:lang w:val="en-US"/>
        </w:rPr>
        <w:t>على</w:t>
      </w:r>
      <w:r w:rsidRPr="009650D1">
        <w:rPr>
          <w:rtl/>
          <w:lang w:val="en-US"/>
        </w:rPr>
        <w:t xml:space="preserve"> </w:t>
      </w:r>
      <w:r w:rsidRPr="009650D1">
        <w:rPr>
          <w:rFonts w:hint="eastAsia"/>
          <w:rtl/>
          <w:lang w:val="en-US"/>
        </w:rPr>
        <w:t>أساس</w:t>
      </w:r>
      <w:r w:rsidRPr="009650D1">
        <w:rPr>
          <w:rtl/>
          <w:lang w:val="en-US"/>
        </w:rPr>
        <w:t xml:space="preserve"> </w:t>
      </w:r>
      <w:r w:rsidRPr="009650D1">
        <w:rPr>
          <w:rFonts w:hint="eastAsia"/>
          <w:rtl/>
          <w:lang w:val="en-US"/>
        </w:rPr>
        <w:t>القضايا</w:t>
      </w:r>
      <w:r w:rsidRPr="009650D1">
        <w:rPr>
          <w:rtl/>
          <w:lang w:val="en-US"/>
        </w:rPr>
        <w:t xml:space="preserve"> </w:t>
      </w:r>
      <w:r w:rsidRPr="009650D1">
        <w:rPr>
          <w:rFonts w:hint="cs"/>
          <w:rtl/>
          <w:lang w:val="en-US"/>
        </w:rPr>
        <w:t>والغايات</w:t>
      </w:r>
      <w:r w:rsidRPr="009650D1">
        <w:rPr>
          <w:rtl/>
          <w:lang w:val="en-US"/>
        </w:rPr>
        <w:t xml:space="preserve"> </w:t>
      </w:r>
      <w:r w:rsidRPr="009650D1">
        <w:rPr>
          <w:rFonts w:hint="eastAsia"/>
          <w:rtl/>
          <w:lang w:val="en-US"/>
        </w:rPr>
        <w:t>والاستراتيجيات</w:t>
      </w:r>
      <w:r w:rsidRPr="009650D1">
        <w:rPr>
          <w:rtl/>
          <w:lang w:val="en-US"/>
        </w:rPr>
        <w:t xml:space="preserve"> </w:t>
      </w:r>
      <w:r w:rsidRPr="009650D1">
        <w:rPr>
          <w:rFonts w:hint="eastAsia"/>
          <w:rtl/>
          <w:lang w:val="en-US"/>
        </w:rPr>
        <w:t>والأولويات</w:t>
      </w:r>
      <w:r w:rsidRPr="009650D1">
        <w:rPr>
          <w:rtl/>
          <w:lang w:val="en-US"/>
        </w:rPr>
        <w:t xml:space="preserve"> </w:t>
      </w:r>
      <w:r w:rsidRPr="009650D1">
        <w:rPr>
          <w:rFonts w:hint="eastAsia"/>
          <w:rtl/>
          <w:lang w:val="en-US"/>
        </w:rPr>
        <w:t>الرئيسية</w:t>
      </w:r>
      <w:r w:rsidRPr="009650D1">
        <w:rPr>
          <w:rtl/>
          <w:lang w:val="en-US"/>
        </w:rPr>
        <w:t xml:space="preserve"> </w:t>
      </w:r>
      <w:r w:rsidRPr="009650D1">
        <w:rPr>
          <w:rFonts w:hint="eastAsia"/>
          <w:rtl/>
          <w:lang w:val="en-US"/>
        </w:rPr>
        <w:t>المحددة</w:t>
      </w:r>
      <w:r w:rsidRPr="009650D1">
        <w:rPr>
          <w:rtl/>
          <w:lang w:val="en-US"/>
        </w:rPr>
        <w:t xml:space="preserve"> في </w:t>
      </w:r>
      <w:r w:rsidRPr="009650D1">
        <w:rPr>
          <w:rFonts w:hint="eastAsia"/>
          <w:rtl/>
          <w:lang w:val="en-US"/>
        </w:rPr>
        <w:t>القرار</w:t>
      </w:r>
      <w:r w:rsidRPr="009650D1">
        <w:rPr>
          <w:rFonts w:hint="cs"/>
          <w:rtl/>
          <w:lang w:val="en-US"/>
        </w:rPr>
        <w:t> </w:t>
      </w:r>
      <w:r w:rsidRPr="009650D1">
        <w:rPr>
          <w:lang w:val="en-US" w:bidi="ar-SA"/>
        </w:rPr>
        <w:t>71</w:t>
      </w:r>
      <w:r w:rsidRPr="009650D1">
        <w:rPr>
          <w:rtl/>
          <w:lang w:val="en-US"/>
        </w:rPr>
        <w:t xml:space="preserve"> (</w:t>
      </w:r>
      <w:r w:rsidRPr="009650D1">
        <w:rPr>
          <w:rFonts w:hint="cs"/>
          <w:rtl/>
          <w:lang w:val="en-US"/>
        </w:rPr>
        <w:t xml:space="preserve">ال‍مراجَع في بوسان، </w:t>
      </w:r>
      <w:r w:rsidRPr="009650D1">
        <w:rPr>
          <w:lang w:val="en-US" w:bidi="ar-SA"/>
        </w:rPr>
        <w:t>2014</w:t>
      </w:r>
      <w:r w:rsidRPr="009650D1">
        <w:rPr>
          <w:rtl/>
          <w:lang w:val="en-US"/>
        </w:rPr>
        <w:t>)</w:t>
      </w:r>
      <w:r w:rsidRPr="009650D1">
        <w:rPr>
          <w:rtl/>
          <w:lang w:val="en-US"/>
        </w:rPr>
        <w:footnoteReference w:customMarkFollows="1" w:id="2"/>
        <w:t>1</w:t>
      </w:r>
      <w:r w:rsidRPr="009650D1">
        <w:rPr>
          <w:rFonts w:hint="eastAsia"/>
          <w:rtl/>
          <w:lang w:val="en-US"/>
        </w:rPr>
        <w:t>؛</w:t>
      </w:r>
    </w:p>
    <w:p w:rsidR="009650D1" w:rsidRPr="009650D1" w:rsidRDefault="009650D1" w:rsidP="009650D1">
      <w:pPr>
        <w:rPr>
          <w:rtl/>
          <w:lang w:val="en-US"/>
        </w:rPr>
      </w:pPr>
      <w:r w:rsidRPr="009650D1">
        <w:rPr>
          <w:lang w:val="en-US" w:bidi="ar-SA"/>
        </w:rPr>
        <w:t>2</w:t>
      </w:r>
      <w:r w:rsidRPr="009650D1">
        <w:rPr>
          <w:rtl/>
          <w:lang w:val="en-US"/>
        </w:rPr>
        <w:tab/>
      </w:r>
      <w:r w:rsidRPr="009650D1">
        <w:rPr>
          <w:rFonts w:hint="eastAsia"/>
          <w:rtl/>
          <w:lang w:val="en-US"/>
        </w:rPr>
        <w:t>أن</w:t>
      </w:r>
      <w:r w:rsidRPr="009650D1">
        <w:rPr>
          <w:rtl/>
          <w:lang w:val="en-US"/>
        </w:rPr>
        <w:t xml:space="preserve"> </w:t>
      </w:r>
      <w:r w:rsidRPr="009650D1">
        <w:rPr>
          <w:rFonts w:hint="eastAsia"/>
          <w:rtl/>
          <w:lang w:val="en-US"/>
        </w:rPr>
        <w:t>يحدد</w:t>
      </w:r>
      <w:r w:rsidRPr="009650D1">
        <w:rPr>
          <w:rtl/>
          <w:lang w:val="en-US"/>
        </w:rPr>
        <w:t xml:space="preserve"> </w:t>
      </w:r>
      <w:r w:rsidRPr="009650D1">
        <w:rPr>
          <w:rFonts w:hint="eastAsia"/>
          <w:rtl/>
          <w:lang w:val="en-US"/>
        </w:rPr>
        <w:t>ال‍مجلس</w:t>
      </w:r>
      <w:r w:rsidRPr="009650D1">
        <w:rPr>
          <w:rtl/>
          <w:lang w:val="en-US"/>
        </w:rPr>
        <w:t xml:space="preserve"> </w:t>
      </w:r>
      <w:r w:rsidRPr="009650D1">
        <w:rPr>
          <w:rFonts w:hint="cs"/>
          <w:rtl/>
          <w:lang w:val="en-US"/>
        </w:rPr>
        <w:t>اختصاصات</w:t>
      </w:r>
      <w:r w:rsidRPr="009650D1">
        <w:rPr>
          <w:rtl/>
          <w:lang w:val="en-US"/>
        </w:rPr>
        <w:t xml:space="preserve"> </w:t>
      </w:r>
      <w:r w:rsidRPr="009650D1">
        <w:rPr>
          <w:rFonts w:hint="eastAsia"/>
          <w:rtl/>
          <w:lang w:val="en-US"/>
        </w:rPr>
        <w:t>هذه</w:t>
      </w:r>
      <w:r w:rsidRPr="009650D1">
        <w:rPr>
          <w:rtl/>
          <w:lang w:val="en-US"/>
        </w:rPr>
        <w:t xml:space="preserve"> </w:t>
      </w:r>
      <w:r w:rsidRPr="009650D1">
        <w:rPr>
          <w:rFonts w:hint="eastAsia"/>
          <w:rtl/>
          <w:lang w:val="en-US"/>
        </w:rPr>
        <w:t>الأفرقة</w:t>
      </w:r>
      <w:r w:rsidRPr="009650D1">
        <w:rPr>
          <w:rtl/>
          <w:lang w:val="en-US"/>
        </w:rPr>
        <w:t xml:space="preserve"> </w:t>
      </w:r>
      <w:r w:rsidRPr="009650D1">
        <w:rPr>
          <w:rFonts w:hint="eastAsia"/>
          <w:rtl/>
          <w:lang w:val="en-US"/>
        </w:rPr>
        <w:t>وإجراءات</w:t>
      </w:r>
      <w:r w:rsidRPr="009650D1">
        <w:rPr>
          <w:rtl/>
          <w:lang w:val="en-US"/>
        </w:rPr>
        <w:t xml:space="preserve"> </w:t>
      </w:r>
      <w:r w:rsidRPr="009650D1">
        <w:rPr>
          <w:rFonts w:hint="eastAsia"/>
          <w:rtl/>
          <w:lang w:val="en-US"/>
        </w:rPr>
        <w:t>العمل</w:t>
      </w:r>
      <w:r w:rsidRPr="009650D1">
        <w:rPr>
          <w:rtl/>
          <w:lang w:val="en-US"/>
        </w:rPr>
        <w:t xml:space="preserve"> </w:t>
      </w:r>
      <w:r w:rsidRPr="009650D1">
        <w:rPr>
          <w:rFonts w:hint="eastAsia"/>
          <w:rtl/>
          <w:lang w:val="en-US"/>
        </w:rPr>
        <w:t>الخاصة</w:t>
      </w:r>
      <w:r w:rsidRPr="009650D1">
        <w:rPr>
          <w:rtl/>
          <w:lang w:val="en-US"/>
        </w:rPr>
        <w:t xml:space="preserve"> </w:t>
      </w:r>
      <w:r w:rsidRPr="009650D1">
        <w:rPr>
          <w:rFonts w:hint="eastAsia"/>
          <w:rtl/>
          <w:lang w:val="en-US"/>
        </w:rPr>
        <w:t>بها</w:t>
      </w:r>
      <w:r w:rsidRPr="009650D1">
        <w:rPr>
          <w:rtl/>
          <w:lang w:val="en-US"/>
        </w:rPr>
        <w:t xml:space="preserve"> </w:t>
      </w:r>
      <w:r w:rsidRPr="009650D1">
        <w:rPr>
          <w:rFonts w:hint="eastAsia"/>
          <w:rtl/>
          <w:lang w:val="en-US"/>
        </w:rPr>
        <w:t>وفقاً</w:t>
      </w:r>
      <w:r w:rsidRPr="009650D1">
        <w:rPr>
          <w:rtl/>
          <w:lang w:val="en-US"/>
        </w:rPr>
        <w:t xml:space="preserve"> </w:t>
      </w:r>
      <w:r w:rsidRPr="009650D1">
        <w:rPr>
          <w:rFonts w:hint="eastAsia"/>
          <w:rtl/>
          <w:lang w:val="en-US"/>
        </w:rPr>
        <w:t>للنظام</w:t>
      </w:r>
      <w:r w:rsidRPr="009650D1">
        <w:rPr>
          <w:rtl/>
          <w:lang w:val="en-US"/>
        </w:rPr>
        <w:t xml:space="preserve"> </w:t>
      </w:r>
      <w:r w:rsidRPr="009650D1">
        <w:rPr>
          <w:rFonts w:hint="eastAsia"/>
          <w:rtl/>
          <w:lang w:val="en-US"/>
        </w:rPr>
        <w:t>الداخلي</w:t>
      </w:r>
      <w:r w:rsidRPr="009650D1">
        <w:rPr>
          <w:rFonts w:hint="cs"/>
          <w:rtl/>
          <w:lang w:val="en-US"/>
        </w:rPr>
        <w:t> </w:t>
      </w:r>
      <w:r w:rsidRPr="009650D1">
        <w:rPr>
          <w:rFonts w:hint="eastAsia"/>
          <w:rtl/>
          <w:lang w:val="en-US"/>
        </w:rPr>
        <w:t>للمجلس؛</w:t>
      </w:r>
    </w:p>
    <w:p w:rsidR="009650D1" w:rsidRPr="009650D1" w:rsidRDefault="009650D1" w:rsidP="009650D1">
      <w:pPr>
        <w:rPr>
          <w:lang w:val="en-US" w:bidi="ar-SA"/>
        </w:rPr>
      </w:pPr>
      <w:r w:rsidRPr="009650D1">
        <w:rPr>
          <w:lang w:val="en-US" w:bidi="ar-SA"/>
        </w:rPr>
        <w:t>3</w:t>
      </w:r>
      <w:r w:rsidRPr="009650D1">
        <w:rPr>
          <w:rtl/>
          <w:lang w:val="en-US"/>
        </w:rPr>
        <w:tab/>
      </w:r>
      <w:r w:rsidRPr="009650D1">
        <w:rPr>
          <w:rFonts w:hint="eastAsia"/>
          <w:rtl/>
          <w:lang w:val="en-US"/>
        </w:rPr>
        <w:t>أن</w:t>
      </w:r>
      <w:r w:rsidRPr="009650D1">
        <w:rPr>
          <w:rtl/>
          <w:lang w:val="en-US"/>
        </w:rPr>
        <w:t xml:space="preserve"> </w:t>
      </w:r>
      <w:r w:rsidRPr="009650D1">
        <w:rPr>
          <w:rFonts w:hint="eastAsia"/>
          <w:rtl/>
          <w:lang w:val="en-US"/>
        </w:rPr>
        <w:t>يحدد</w:t>
      </w:r>
      <w:r w:rsidRPr="009650D1">
        <w:rPr>
          <w:rtl/>
          <w:lang w:val="en-US"/>
        </w:rPr>
        <w:t xml:space="preserve"> </w:t>
      </w:r>
      <w:r w:rsidRPr="009650D1">
        <w:rPr>
          <w:rFonts w:hint="eastAsia"/>
          <w:rtl/>
          <w:lang w:val="en-US"/>
        </w:rPr>
        <w:t>ال‍مجلس</w:t>
      </w:r>
      <w:r w:rsidRPr="009650D1">
        <w:rPr>
          <w:rtl/>
          <w:lang w:val="en-US"/>
        </w:rPr>
        <w:t xml:space="preserve"> </w:t>
      </w:r>
      <w:r w:rsidRPr="009650D1">
        <w:rPr>
          <w:rFonts w:hint="eastAsia"/>
          <w:rtl/>
          <w:lang w:val="en-US"/>
        </w:rPr>
        <w:t>رئاسة</w:t>
      </w:r>
      <w:r w:rsidRPr="009650D1">
        <w:rPr>
          <w:rtl/>
          <w:lang w:val="en-US"/>
        </w:rPr>
        <w:t xml:space="preserve"> </w:t>
      </w:r>
      <w:r w:rsidRPr="009650D1">
        <w:rPr>
          <w:rFonts w:hint="eastAsia"/>
          <w:rtl/>
          <w:lang w:val="en-US"/>
        </w:rPr>
        <w:t>هذه</w:t>
      </w:r>
      <w:r w:rsidRPr="009650D1">
        <w:rPr>
          <w:rtl/>
          <w:lang w:val="en-US"/>
        </w:rPr>
        <w:t xml:space="preserve"> </w:t>
      </w:r>
      <w:r w:rsidRPr="009650D1">
        <w:rPr>
          <w:rFonts w:hint="eastAsia"/>
          <w:rtl/>
          <w:lang w:val="en-US"/>
        </w:rPr>
        <w:t>الأفرقة</w:t>
      </w:r>
      <w:r w:rsidRPr="009650D1">
        <w:rPr>
          <w:rFonts w:hint="cs"/>
          <w:rtl/>
          <w:lang w:val="en-US"/>
        </w:rPr>
        <w:t xml:space="preserve">، مع مراعاة فقرة </w:t>
      </w:r>
      <w:r w:rsidRPr="009650D1">
        <w:rPr>
          <w:rFonts w:hint="cs"/>
          <w:i/>
          <w:iCs/>
          <w:rtl/>
          <w:lang w:val="en-US"/>
        </w:rPr>
        <w:t xml:space="preserve">إذ يدرك </w:t>
      </w:r>
      <w:r w:rsidRPr="009650D1">
        <w:rPr>
          <w:rFonts w:hint="cs"/>
          <w:rtl/>
          <w:lang w:val="en-US"/>
        </w:rPr>
        <w:t>أعلاه</w:t>
      </w:r>
      <w:r w:rsidRPr="009650D1">
        <w:rPr>
          <w:rFonts w:hint="cs"/>
          <w:i/>
          <w:iCs/>
          <w:rtl/>
          <w:lang w:val="en-US"/>
        </w:rPr>
        <w:t xml:space="preserve"> </w:t>
      </w:r>
      <w:r w:rsidRPr="009650D1">
        <w:rPr>
          <w:rFonts w:hint="cs"/>
          <w:rtl/>
          <w:lang w:val="en-US"/>
        </w:rPr>
        <w:t>بهدف</w:t>
      </w:r>
      <w:r w:rsidRPr="009650D1">
        <w:rPr>
          <w:rFonts w:hint="cs"/>
          <w:i/>
          <w:iCs/>
          <w:rtl/>
          <w:lang w:val="en-US"/>
        </w:rPr>
        <w:t xml:space="preserve"> </w:t>
      </w:r>
      <w:r w:rsidRPr="009650D1">
        <w:rPr>
          <w:rFonts w:hint="cs"/>
          <w:rtl/>
          <w:lang w:val="en-US"/>
        </w:rPr>
        <w:t>تشجيع وتعزيز عدة أمور من بينها التوزيع الجغرافي المنصف والتوازن بين الجنسين</w:t>
      </w:r>
      <w:r w:rsidRPr="009650D1">
        <w:rPr>
          <w:rFonts w:hint="eastAsia"/>
          <w:rtl/>
          <w:lang w:val="en-US"/>
        </w:rPr>
        <w:t>؛</w:t>
      </w:r>
    </w:p>
    <w:p w:rsidR="009650D1" w:rsidRPr="009650D1" w:rsidRDefault="009650D1" w:rsidP="009650D1">
      <w:pPr>
        <w:rPr>
          <w:rtl/>
          <w:lang w:val="en-US"/>
        </w:rPr>
      </w:pPr>
      <w:r w:rsidRPr="009650D1">
        <w:rPr>
          <w:lang w:val="en-US" w:bidi="ar-SA"/>
        </w:rPr>
        <w:t>4</w:t>
      </w:r>
      <w:r w:rsidRPr="009650D1">
        <w:rPr>
          <w:rFonts w:hint="cs"/>
          <w:rtl/>
          <w:lang w:val="en-US"/>
        </w:rPr>
        <w:tab/>
      </w:r>
      <w:r w:rsidRPr="009650D1">
        <w:rPr>
          <w:rtl/>
          <w:lang w:val="en-US"/>
        </w:rPr>
        <w:t>أن يقوم ال‍مجلس، قدر الإمكان، بدمج أفرقة العمل الحالية بهدف تقليل عددها ومدة اجتماعاتها</w:t>
      </w:r>
      <w:r w:rsidRPr="009650D1">
        <w:rPr>
          <w:rFonts w:hint="cs"/>
          <w:rtl/>
          <w:lang w:val="en-US"/>
        </w:rPr>
        <w:t xml:space="preserve"> </w:t>
      </w:r>
      <w:r w:rsidRPr="009650D1">
        <w:rPr>
          <w:rtl/>
          <w:lang w:val="en-US"/>
        </w:rPr>
        <w:t>بغية تفادي ازدواجية الجهود</w:t>
      </w:r>
      <w:r w:rsidRPr="009650D1">
        <w:rPr>
          <w:rFonts w:hint="cs"/>
          <w:rtl/>
          <w:lang w:val="en-US"/>
        </w:rPr>
        <w:t xml:space="preserve"> وتقليل التبعات الواقعة على الميزانية؛</w:t>
      </w:r>
    </w:p>
    <w:p w:rsidR="00E544D9" w:rsidRDefault="00E544D9" w:rsidP="009650D1">
      <w:pPr>
        <w:rPr>
          <w:lang w:val="en-US" w:bidi="ar-SA"/>
        </w:rPr>
      </w:pPr>
      <w:r>
        <w:rPr>
          <w:lang w:val="en-US" w:bidi="ar-SA"/>
        </w:rPr>
        <w:br w:type="page"/>
      </w:r>
    </w:p>
    <w:p w:rsidR="009650D1" w:rsidRPr="009650D1" w:rsidRDefault="009650D1" w:rsidP="009650D1">
      <w:pPr>
        <w:rPr>
          <w:rtl/>
          <w:lang w:val="en-US"/>
        </w:rPr>
      </w:pPr>
      <w:r w:rsidRPr="009650D1">
        <w:rPr>
          <w:lang w:val="en-US" w:bidi="ar-SA"/>
        </w:rPr>
        <w:lastRenderedPageBreak/>
        <w:t>5</w:t>
      </w:r>
      <w:r w:rsidRPr="009650D1">
        <w:rPr>
          <w:rtl/>
          <w:lang w:val="en-US"/>
        </w:rPr>
        <w:tab/>
      </w:r>
      <w:r w:rsidRPr="009650D1">
        <w:rPr>
          <w:rFonts w:hint="eastAsia"/>
          <w:rtl/>
          <w:lang w:val="en-US"/>
        </w:rPr>
        <w:t>أن</w:t>
      </w:r>
      <w:r w:rsidRPr="009650D1">
        <w:rPr>
          <w:rtl/>
          <w:lang w:val="en-US"/>
        </w:rPr>
        <w:t xml:space="preserve"> </w:t>
      </w:r>
      <w:r w:rsidRPr="009650D1">
        <w:rPr>
          <w:rFonts w:hint="eastAsia"/>
          <w:rtl/>
          <w:lang w:val="en-US"/>
        </w:rPr>
        <w:t>يدرج</w:t>
      </w:r>
      <w:r w:rsidRPr="009650D1">
        <w:rPr>
          <w:rtl/>
          <w:lang w:val="en-US"/>
        </w:rPr>
        <w:t xml:space="preserve"> </w:t>
      </w:r>
      <w:r w:rsidRPr="009650D1">
        <w:rPr>
          <w:rFonts w:hint="eastAsia"/>
          <w:rtl/>
          <w:lang w:val="en-US"/>
        </w:rPr>
        <w:t>ال‍مجلس،</w:t>
      </w:r>
      <w:r w:rsidRPr="009650D1">
        <w:rPr>
          <w:rtl/>
          <w:lang w:val="en-US"/>
        </w:rPr>
        <w:t xml:space="preserve"> </w:t>
      </w:r>
      <w:r w:rsidRPr="009650D1">
        <w:rPr>
          <w:rFonts w:hint="eastAsia"/>
          <w:rtl/>
          <w:lang w:val="en-US"/>
        </w:rPr>
        <w:t>قدر</w:t>
      </w:r>
      <w:r w:rsidRPr="009650D1">
        <w:rPr>
          <w:rtl/>
          <w:lang w:val="en-US"/>
        </w:rPr>
        <w:t xml:space="preserve"> </w:t>
      </w:r>
      <w:r w:rsidRPr="009650D1">
        <w:rPr>
          <w:rFonts w:hint="eastAsia"/>
          <w:rtl/>
          <w:lang w:val="en-US"/>
        </w:rPr>
        <w:t>الإمكان،</w:t>
      </w:r>
      <w:r w:rsidRPr="009650D1">
        <w:rPr>
          <w:rtl/>
          <w:lang w:val="en-US"/>
        </w:rPr>
        <w:t xml:space="preserve"> </w:t>
      </w:r>
      <w:r w:rsidRPr="009650D1">
        <w:rPr>
          <w:rFonts w:hint="eastAsia"/>
          <w:rtl/>
          <w:lang w:val="en-US"/>
        </w:rPr>
        <w:t>اجتماعات</w:t>
      </w:r>
      <w:r w:rsidRPr="009650D1">
        <w:rPr>
          <w:rtl/>
          <w:lang w:val="en-US"/>
        </w:rPr>
        <w:t xml:space="preserve"> </w:t>
      </w:r>
      <w:r w:rsidRPr="009650D1">
        <w:rPr>
          <w:rFonts w:hint="eastAsia"/>
          <w:rtl/>
          <w:lang w:val="en-US"/>
        </w:rPr>
        <w:t>أفرقة</w:t>
      </w:r>
      <w:r w:rsidRPr="009650D1">
        <w:rPr>
          <w:rtl/>
          <w:lang w:val="en-US"/>
        </w:rPr>
        <w:t xml:space="preserve"> </w:t>
      </w:r>
      <w:r w:rsidRPr="009650D1">
        <w:rPr>
          <w:rFonts w:hint="eastAsia"/>
          <w:rtl/>
          <w:lang w:val="en-US"/>
        </w:rPr>
        <w:t>العمل</w:t>
      </w:r>
      <w:r w:rsidRPr="009650D1">
        <w:rPr>
          <w:rtl/>
          <w:lang w:val="en-US"/>
        </w:rPr>
        <w:t xml:space="preserve"> </w:t>
      </w:r>
      <w:r w:rsidRPr="009650D1">
        <w:rPr>
          <w:rFonts w:hint="eastAsia"/>
          <w:rtl/>
          <w:lang w:val="en-US"/>
        </w:rPr>
        <w:t>ضمن</w:t>
      </w:r>
      <w:r w:rsidRPr="009650D1">
        <w:rPr>
          <w:rtl/>
          <w:lang w:val="en-US"/>
        </w:rPr>
        <w:t xml:space="preserve"> </w:t>
      </w:r>
      <w:r w:rsidRPr="009650D1">
        <w:rPr>
          <w:rFonts w:hint="eastAsia"/>
          <w:rtl/>
          <w:lang w:val="en-US"/>
        </w:rPr>
        <w:t>جدول</w:t>
      </w:r>
      <w:r w:rsidRPr="009650D1">
        <w:rPr>
          <w:rtl/>
          <w:lang w:val="en-US"/>
        </w:rPr>
        <w:t xml:space="preserve"> </w:t>
      </w:r>
      <w:r w:rsidRPr="009650D1">
        <w:rPr>
          <w:rFonts w:hint="eastAsia"/>
          <w:rtl/>
          <w:lang w:val="en-US"/>
        </w:rPr>
        <w:t>أعمال</w:t>
      </w:r>
      <w:r w:rsidRPr="009650D1">
        <w:rPr>
          <w:rtl/>
          <w:lang w:val="en-US"/>
        </w:rPr>
        <w:t xml:space="preserve"> </w:t>
      </w:r>
      <w:r w:rsidRPr="009650D1">
        <w:rPr>
          <w:rFonts w:hint="cs"/>
          <w:rtl/>
          <w:lang w:val="en-US"/>
        </w:rPr>
        <w:t>الدورات</w:t>
      </w:r>
      <w:r w:rsidRPr="009650D1">
        <w:rPr>
          <w:rtl/>
          <w:lang w:val="en-US"/>
        </w:rPr>
        <w:t xml:space="preserve"> </w:t>
      </w:r>
      <w:r w:rsidRPr="009650D1">
        <w:rPr>
          <w:rFonts w:hint="eastAsia"/>
          <w:rtl/>
          <w:lang w:val="en-US"/>
        </w:rPr>
        <w:t>السنوية</w:t>
      </w:r>
      <w:r w:rsidRPr="009650D1">
        <w:rPr>
          <w:lang w:val="en-US" w:bidi="ar-SA"/>
        </w:rPr>
        <w:t> </w:t>
      </w:r>
      <w:r w:rsidRPr="009650D1">
        <w:rPr>
          <w:rFonts w:hint="eastAsia"/>
          <w:rtl/>
          <w:lang w:val="en-US"/>
        </w:rPr>
        <w:t>للمجلس</w:t>
      </w:r>
      <w:r w:rsidRPr="009650D1">
        <w:rPr>
          <w:rFonts w:hint="cs"/>
          <w:rtl/>
          <w:lang w:val="en-US"/>
        </w:rPr>
        <w:t xml:space="preserve"> والوقت المخصص لها؛</w:t>
      </w:r>
    </w:p>
    <w:p w:rsidR="009650D1" w:rsidRPr="009650D1" w:rsidRDefault="009650D1" w:rsidP="009650D1">
      <w:pPr>
        <w:rPr>
          <w:lang w:bidi="ar-SA"/>
        </w:rPr>
      </w:pPr>
      <w:r w:rsidRPr="009650D1">
        <w:rPr>
          <w:lang w:val="en-US" w:bidi="ar-SA"/>
        </w:rPr>
        <w:t>6</w:t>
      </w:r>
      <w:r w:rsidRPr="009650D1">
        <w:rPr>
          <w:rFonts w:hint="cs"/>
          <w:rtl/>
          <w:lang w:val="en-US"/>
        </w:rPr>
        <w:tab/>
      </w:r>
      <w:r w:rsidRPr="009650D1">
        <w:rPr>
          <w:rtl/>
          <w:lang w:val="en-US"/>
        </w:rPr>
        <w:t>أن تُنظم اجتماعات الأفرقة المختلفة في أماكن مشتركة لكي تُعقد بالتسلسل أو بالتعاقب في شكل مجموعة، وذلك في حال تعذر تنفيذ الفقرة</w:t>
      </w:r>
      <w:r w:rsidRPr="009650D1">
        <w:rPr>
          <w:rFonts w:hint="cs"/>
          <w:rtl/>
          <w:lang w:val="en-US"/>
        </w:rPr>
        <w:t xml:space="preserve"> </w:t>
      </w:r>
      <w:r w:rsidRPr="009650D1">
        <w:rPr>
          <w:lang w:val="en-US" w:bidi="ar-SA"/>
        </w:rPr>
        <w:t>5</w:t>
      </w:r>
      <w:r w:rsidRPr="009650D1">
        <w:rPr>
          <w:rFonts w:hint="cs"/>
          <w:rtl/>
          <w:lang w:val="en-US"/>
        </w:rPr>
        <w:t xml:space="preserve"> من</w:t>
      </w:r>
      <w:r w:rsidRPr="009650D1">
        <w:rPr>
          <w:rtl/>
          <w:lang w:val="en-US"/>
        </w:rPr>
        <w:t xml:space="preserve"> </w:t>
      </w:r>
      <w:r w:rsidRPr="009650D1">
        <w:rPr>
          <w:rFonts w:hint="cs"/>
          <w:rtl/>
          <w:lang w:val="en-US"/>
        </w:rPr>
        <w:t>"</w:t>
      </w:r>
      <w:r w:rsidRPr="009650D1">
        <w:rPr>
          <w:i/>
          <w:iCs/>
          <w:rtl/>
          <w:lang w:val="en-US"/>
        </w:rPr>
        <w:t>يقرر</w:t>
      </w:r>
      <w:r w:rsidRPr="009650D1">
        <w:rPr>
          <w:rFonts w:hint="cs"/>
          <w:rtl/>
          <w:lang w:val="en-US"/>
        </w:rPr>
        <w:t>"</w:t>
      </w:r>
      <w:r w:rsidRPr="009650D1">
        <w:rPr>
          <w:rtl/>
          <w:lang w:val="en-US"/>
        </w:rPr>
        <w:t xml:space="preserve"> أعلاه؛</w:t>
      </w:r>
    </w:p>
    <w:p w:rsidR="009650D1" w:rsidRPr="009650D1" w:rsidRDefault="009650D1" w:rsidP="009650D1">
      <w:pPr>
        <w:rPr>
          <w:lang w:bidi="ar-SA"/>
        </w:rPr>
      </w:pPr>
      <w:r w:rsidRPr="009650D1">
        <w:rPr>
          <w:lang w:val="en-US" w:bidi="ar-SA"/>
        </w:rPr>
        <w:t>7</w:t>
      </w:r>
      <w:r w:rsidRPr="009650D1">
        <w:rPr>
          <w:rFonts w:hint="cs"/>
          <w:rtl/>
          <w:lang w:val="en-US"/>
        </w:rPr>
        <w:tab/>
      </w:r>
      <w:r w:rsidRPr="009650D1">
        <w:rPr>
          <w:rtl/>
          <w:lang w:val="en-US"/>
        </w:rPr>
        <w:t xml:space="preserve">أن ينظر ال‍مجلس في نتائج </w:t>
      </w:r>
      <w:r w:rsidRPr="009650D1">
        <w:rPr>
          <w:rFonts w:hint="cs"/>
          <w:rtl/>
          <w:lang w:val="en-US"/>
        </w:rPr>
        <w:t>التدابير المتخذة في هذا الصدد خلال دوراته العادية اللاحقة.</w:t>
      </w:r>
    </w:p>
    <w:p w:rsidR="007F594C" w:rsidRDefault="007F594C" w:rsidP="007F594C">
      <w:pPr>
        <w:rPr>
          <w:rtl/>
          <w:lang w:val="en-US"/>
        </w:rPr>
      </w:pPr>
    </w:p>
    <w:p w:rsidR="007F594C" w:rsidRDefault="007F594C" w:rsidP="007F594C">
      <w:pPr>
        <w:pStyle w:val="refbasdepage"/>
        <w:pBdr>
          <w:top w:val="single" w:sz="4" w:space="2" w:color="auto"/>
        </w:pBdr>
        <w:bidi/>
        <w:rPr>
          <w:rtl/>
          <w:lang w:bidi="ar-EG"/>
        </w:rPr>
      </w:pPr>
      <w:r>
        <w:rPr>
          <w:rFonts w:hint="cs"/>
          <w:rtl/>
          <w:lang w:val="en-US"/>
        </w:rPr>
        <w:t xml:space="preserve">(غوادالاخارا، </w:t>
      </w:r>
      <w:r>
        <w:rPr>
          <w:lang w:val="en-US"/>
        </w:rPr>
        <w:t>2010</w:t>
      </w:r>
      <w:r>
        <w:rPr>
          <w:rFonts w:hint="cs"/>
          <w:rtl/>
          <w:lang w:val="en-US" w:bidi="ar-EG"/>
        </w:rPr>
        <w:t>) - (المراجع في بوسان</w:t>
      </w:r>
      <w:r w:rsidR="00E544D9">
        <w:rPr>
          <w:rFonts w:hint="cs"/>
          <w:rtl/>
          <w:lang w:val="en-US" w:bidi="ar-EG"/>
        </w:rPr>
        <w:t xml:space="preserve">، </w:t>
      </w:r>
      <w:r w:rsidR="00E544D9">
        <w:rPr>
          <w:lang w:val="en-US" w:bidi="ar-EG"/>
        </w:rPr>
        <w:t>2014</w:t>
      </w:r>
      <w:r>
        <w:rPr>
          <w:rFonts w:hint="cs"/>
          <w:rtl/>
          <w:lang w:val="en-US" w:bidi="ar-EG"/>
        </w:rPr>
        <w:t>)</w:t>
      </w:r>
    </w:p>
    <w:p w:rsidR="007F594C" w:rsidRDefault="007F594C" w:rsidP="007F594C">
      <w:pPr>
        <w:rPr>
          <w:rtl/>
        </w:rPr>
      </w:pPr>
    </w:p>
    <w:p w:rsidR="009650D1" w:rsidRPr="009650D1" w:rsidRDefault="009650D1" w:rsidP="009650D1">
      <w:pPr>
        <w:rPr>
          <w:lang w:bidi="ar-SA"/>
        </w:rPr>
      </w:pPr>
    </w:p>
    <w:p w:rsidR="009650D1" w:rsidRDefault="009650D1" w:rsidP="009650D1">
      <w:pPr>
        <w:rPr>
          <w:rtl/>
          <w:lang w:bidi="ar-SA"/>
        </w:rPr>
      </w:pPr>
    </w:p>
    <w:p w:rsidR="007F594C" w:rsidRDefault="007F594C" w:rsidP="009650D1">
      <w:pPr>
        <w:rPr>
          <w:rtl/>
          <w:lang w:bidi="ar-SA"/>
        </w:rPr>
      </w:pPr>
    </w:p>
    <w:p w:rsidR="007F594C" w:rsidRDefault="007F594C" w:rsidP="009650D1">
      <w:pPr>
        <w:rPr>
          <w:rtl/>
          <w:lang w:bidi="ar-SA"/>
        </w:rPr>
      </w:pPr>
    </w:p>
    <w:p w:rsidR="007F594C" w:rsidRDefault="007F594C" w:rsidP="009650D1">
      <w:pPr>
        <w:rPr>
          <w:rtl/>
          <w:lang w:bidi="ar-SA"/>
        </w:rPr>
      </w:pPr>
    </w:p>
    <w:p w:rsidR="007F594C" w:rsidRDefault="007F594C" w:rsidP="009650D1">
      <w:pPr>
        <w:rPr>
          <w:rtl/>
          <w:lang w:bidi="ar-SA"/>
        </w:rPr>
      </w:pPr>
    </w:p>
    <w:p w:rsidR="007F594C" w:rsidRDefault="007F594C" w:rsidP="009650D1">
      <w:pPr>
        <w:rPr>
          <w:rtl/>
          <w:lang w:bidi="ar-SA"/>
        </w:rPr>
      </w:pPr>
    </w:p>
    <w:p w:rsidR="007F594C" w:rsidRPr="009650D1" w:rsidRDefault="007F594C" w:rsidP="009650D1">
      <w:pPr>
        <w:rPr>
          <w:lang w:bidi="ar-SA"/>
        </w:rPr>
      </w:pPr>
    </w:p>
    <w:p w:rsidR="009650D1" w:rsidRPr="009650D1" w:rsidRDefault="009650D1" w:rsidP="009650D1">
      <w:pPr>
        <w:rPr>
          <w:lang w:bidi="ar-SA"/>
        </w:rPr>
      </w:pPr>
    </w:p>
    <w:p w:rsidR="00840DB4" w:rsidRPr="00FB012F" w:rsidRDefault="00840DB4" w:rsidP="00FB012F">
      <w:pPr>
        <w:rPr>
          <w:lang w:val="en-US"/>
        </w:rPr>
      </w:pPr>
      <w:r>
        <w:rPr>
          <w:rtl/>
        </w:rPr>
        <w:br w:type="page"/>
      </w:r>
      <w:bookmarkStart w:id="14" w:name="_Toc280260225"/>
    </w:p>
    <w:p w:rsidR="00840DB4" w:rsidRPr="002847AE" w:rsidRDefault="001A53D2" w:rsidP="001A53D2">
      <w:pPr>
        <w:pStyle w:val="DecNo"/>
        <w:rPr>
          <w:rtl/>
        </w:rPr>
      </w:pPr>
      <w:bookmarkStart w:id="15" w:name="_Toc408328009"/>
      <w:bookmarkStart w:id="16" w:name="_Toc414894835"/>
      <w:bookmarkEnd w:id="14"/>
      <w:r w:rsidRPr="001A53D2">
        <w:rPr>
          <w:rFonts w:hint="cs"/>
          <w:rtl/>
          <w:lang w:bidi="ar-EG"/>
        </w:rPr>
        <w:lastRenderedPageBreak/>
        <w:t>ال‍مقرر</w:t>
      </w:r>
      <w:r w:rsidRPr="001A53D2">
        <w:rPr>
          <w:rtl/>
          <w:lang w:bidi="ar-EG"/>
        </w:rPr>
        <w:t xml:space="preserve"> </w:t>
      </w:r>
      <w:r w:rsidRPr="001A53D2">
        <w:rPr>
          <w:rStyle w:val="href"/>
        </w:rPr>
        <w:t>12</w:t>
      </w:r>
      <w:r w:rsidRPr="001A53D2">
        <w:rPr>
          <w:rFonts w:hint="cs"/>
          <w:rtl/>
          <w:lang w:bidi="ar-EG"/>
        </w:rPr>
        <w:t xml:space="preserve"> (ال‍مراجَع في بوسان، </w:t>
      </w:r>
      <w:r w:rsidRPr="001A53D2">
        <w:t>2014</w:t>
      </w:r>
      <w:r w:rsidRPr="001A53D2">
        <w:rPr>
          <w:rFonts w:hint="cs"/>
          <w:rtl/>
          <w:lang w:bidi="ar-EG"/>
        </w:rPr>
        <w:t>)</w:t>
      </w:r>
      <w:bookmarkEnd w:id="15"/>
      <w:bookmarkEnd w:id="16"/>
    </w:p>
    <w:p w:rsidR="00840DB4" w:rsidRPr="00635BAE" w:rsidRDefault="00840DB4" w:rsidP="00FB012F">
      <w:pPr>
        <w:pStyle w:val="Dectitle"/>
        <w:rPr>
          <w:rtl/>
        </w:rPr>
      </w:pPr>
      <w:bookmarkStart w:id="17" w:name="_Toc280260226"/>
      <w:bookmarkStart w:id="18" w:name="_Toc414894836"/>
      <w:r w:rsidRPr="00635BAE">
        <w:rPr>
          <w:rtl/>
        </w:rPr>
        <w:t>النفاذ الإلكتروني المجاني إلى منشورات الاتحاد</w:t>
      </w:r>
      <w:bookmarkEnd w:id="17"/>
      <w:bookmarkEnd w:id="18"/>
    </w:p>
    <w:p w:rsidR="001A53D2" w:rsidRPr="001A53D2" w:rsidRDefault="001A53D2" w:rsidP="001A53D2">
      <w:pPr>
        <w:pStyle w:val="Normalaftertitle"/>
        <w:rPr>
          <w:rtl/>
          <w:lang w:val="en-US"/>
        </w:rPr>
      </w:pPr>
      <w:r w:rsidRPr="001A53D2">
        <w:rPr>
          <w:rtl/>
          <w:lang w:val="en-US"/>
        </w:rPr>
        <w:t>إن مؤتمر المندوبين المفوضين للات‍حاد الدولي للاتصالات (</w:t>
      </w:r>
      <w:r w:rsidRPr="001A53D2">
        <w:rPr>
          <w:rFonts w:hint="cs"/>
          <w:rtl/>
          <w:lang w:val="en-US"/>
        </w:rPr>
        <w:t xml:space="preserve">ال‍مراجَع في بوسان، </w:t>
      </w:r>
      <w:r w:rsidRPr="001A53D2">
        <w:rPr>
          <w:lang w:val="en-US" w:bidi="ar-SA"/>
        </w:rPr>
        <w:t>2014</w:t>
      </w:r>
      <w:r w:rsidRPr="001A53D2">
        <w:rPr>
          <w:rtl/>
          <w:lang w:val="en-US"/>
        </w:rPr>
        <w:t>)،</w:t>
      </w:r>
    </w:p>
    <w:p w:rsidR="001A53D2" w:rsidRPr="001A53D2" w:rsidRDefault="001A53D2" w:rsidP="007F594C">
      <w:pPr>
        <w:pStyle w:val="Call"/>
        <w:rPr>
          <w:rtl/>
          <w:lang w:val="en-US"/>
        </w:rPr>
      </w:pPr>
      <w:r w:rsidRPr="001A53D2">
        <w:rPr>
          <w:rtl/>
          <w:lang w:val="en-US"/>
        </w:rPr>
        <w:t>إذ يضع في اعتباره</w:t>
      </w:r>
    </w:p>
    <w:p w:rsidR="001A53D2" w:rsidRPr="001A53D2" w:rsidRDefault="001A53D2" w:rsidP="007F594C">
      <w:pPr>
        <w:rPr>
          <w:rtl/>
          <w:lang w:val="en-US"/>
        </w:rPr>
      </w:pPr>
      <w:r w:rsidRPr="001A53D2">
        <w:rPr>
          <w:i/>
          <w:iCs/>
          <w:rtl/>
          <w:lang w:val="en-US"/>
        </w:rPr>
        <w:t xml:space="preserve"> أ )</w:t>
      </w:r>
      <w:r w:rsidRPr="001A53D2">
        <w:rPr>
          <w:i/>
          <w:iCs/>
          <w:rtl/>
          <w:lang w:val="en-US"/>
        </w:rPr>
        <w:tab/>
      </w:r>
      <w:r w:rsidRPr="001A53D2">
        <w:rPr>
          <w:rtl/>
          <w:lang w:val="en-US"/>
        </w:rPr>
        <w:t>المادة</w:t>
      </w:r>
      <w:r w:rsidRPr="001A53D2">
        <w:rPr>
          <w:rFonts w:hint="cs"/>
          <w:rtl/>
          <w:lang w:val="en-US"/>
        </w:rPr>
        <w:t> </w:t>
      </w:r>
      <w:r w:rsidRPr="001A53D2">
        <w:rPr>
          <w:lang w:val="en-US" w:bidi="ar-SA"/>
        </w:rPr>
        <w:t>4</w:t>
      </w:r>
      <w:r w:rsidRPr="001A53D2">
        <w:rPr>
          <w:rtl/>
          <w:lang w:val="en-US"/>
        </w:rPr>
        <w:t xml:space="preserve"> من دستور الات‍حاد التي تعرّف اللوائح الإدارية (أي لوائح الاتصالات الدولية </w:t>
      </w:r>
      <w:r w:rsidRPr="001A53D2">
        <w:rPr>
          <w:rFonts w:hint="cs"/>
          <w:rtl/>
          <w:lang w:val="en-US"/>
        </w:rPr>
        <w:t>ولوائح الراديو</w:t>
      </w:r>
      <w:r w:rsidRPr="001A53D2">
        <w:rPr>
          <w:rtl/>
          <w:lang w:val="en-US"/>
        </w:rPr>
        <w:t>) بأنها صكوك أساسية للات‍حاد، وأن الدول الأعضاء ملزمة بالامتثال لأحكام هذه النصوص؛</w:t>
      </w:r>
    </w:p>
    <w:p w:rsidR="001A53D2" w:rsidRPr="001A53D2" w:rsidRDefault="001A53D2" w:rsidP="007F594C">
      <w:pPr>
        <w:rPr>
          <w:rtl/>
          <w:lang w:val="en-US"/>
        </w:rPr>
      </w:pPr>
      <w:r w:rsidRPr="001A53D2">
        <w:rPr>
          <w:i/>
          <w:iCs/>
          <w:rtl/>
          <w:lang w:val="en-US"/>
        </w:rPr>
        <w:t>ب)</w:t>
      </w:r>
      <w:r w:rsidRPr="001A53D2">
        <w:rPr>
          <w:rtl/>
          <w:lang w:val="en-US"/>
        </w:rPr>
        <w:tab/>
        <w:t>القرار </w:t>
      </w:r>
      <w:r w:rsidRPr="001A53D2">
        <w:rPr>
          <w:lang w:bidi="ar-SA"/>
        </w:rPr>
        <w:t>123</w:t>
      </w:r>
      <w:r w:rsidRPr="001A53D2">
        <w:rPr>
          <w:rtl/>
          <w:lang w:val="en-US"/>
        </w:rPr>
        <w:t xml:space="preserve"> (ال‍مراجَع في </w:t>
      </w:r>
      <w:r w:rsidRPr="001A53D2">
        <w:rPr>
          <w:rFonts w:hint="cs"/>
          <w:rtl/>
          <w:lang w:val="en-US"/>
        </w:rPr>
        <w:t xml:space="preserve">بوسان، </w:t>
      </w:r>
      <w:r w:rsidRPr="001A53D2">
        <w:rPr>
          <w:lang w:val="en-US" w:bidi="ar-SA"/>
        </w:rPr>
        <w:t>2014</w:t>
      </w:r>
      <w:r w:rsidRPr="001A53D2">
        <w:rPr>
          <w:rtl/>
          <w:lang w:val="en-US"/>
        </w:rPr>
        <w:t xml:space="preserve">) </w:t>
      </w:r>
      <w:r w:rsidRPr="001A53D2">
        <w:rPr>
          <w:rFonts w:hint="cs"/>
          <w:rtl/>
          <w:lang w:val="en-US"/>
        </w:rPr>
        <w:t>لهذا المؤتمر،</w:t>
      </w:r>
      <w:r w:rsidRPr="001A53D2">
        <w:rPr>
          <w:rtl/>
          <w:lang w:val="en-US"/>
        </w:rPr>
        <w:t xml:space="preserve"> بشأن سد الفجوة </w:t>
      </w:r>
      <w:r w:rsidRPr="001A53D2">
        <w:rPr>
          <w:rFonts w:hint="cs"/>
          <w:rtl/>
          <w:lang w:val="en-US"/>
        </w:rPr>
        <w:t>التقييسية</w:t>
      </w:r>
      <w:r w:rsidRPr="001A53D2">
        <w:rPr>
          <w:rtl/>
          <w:lang w:val="en-US"/>
        </w:rPr>
        <w:t xml:space="preserve"> بين البلدان النامية</w:t>
      </w:r>
      <w:r w:rsidRPr="007F594C">
        <w:rPr>
          <w:rStyle w:val="FootnoteReference"/>
          <w:rtl/>
        </w:rPr>
        <w:footnoteReference w:customMarkFollows="1" w:id="3"/>
        <w:t>1</w:t>
      </w:r>
      <w:r w:rsidRPr="001A53D2">
        <w:rPr>
          <w:rtl/>
          <w:lang w:val="en-US"/>
        </w:rPr>
        <w:t xml:space="preserve"> </w:t>
      </w:r>
      <w:r w:rsidRPr="001A53D2">
        <w:rPr>
          <w:rFonts w:hint="cs"/>
          <w:rtl/>
          <w:lang w:val="en-US"/>
        </w:rPr>
        <w:t xml:space="preserve">والبلدان المتقدمة </w:t>
      </w:r>
      <w:r w:rsidRPr="001A53D2">
        <w:rPr>
          <w:rtl/>
          <w:lang w:val="en-US"/>
        </w:rPr>
        <w:t>والذي يعترف بأن تنفيذ توصيات قطاعي الاتصالات الراديوية</w:t>
      </w:r>
      <w:r w:rsidRPr="001A53D2">
        <w:rPr>
          <w:rFonts w:hint="cs"/>
          <w:rtl/>
          <w:lang w:val="en-US"/>
        </w:rPr>
        <w:t xml:space="preserve"> </w:t>
      </w:r>
      <w:r w:rsidRPr="001A53D2">
        <w:rPr>
          <w:lang w:val="en-US" w:bidi="ar-SA"/>
        </w:rPr>
        <w:t>(ITU</w:t>
      </w:r>
      <w:r w:rsidRPr="001A53D2">
        <w:rPr>
          <w:lang w:val="en-US" w:bidi="ar-SA"/>
        </w:rPr>
        <w:noBreakHyphen/>
        <w:t>R)</w:t>
      </w:r>
      <w:r w:rsidRPr="001A53D2">
        <w:rPr>
          <w:rtl/>
          <w:lang w:val="en-US"/>
        </w:rPr>
        <w:t xml:space="preserve"> </w:t>
      </w:r>
      <w:r w:rsidRPr="001A53D2">
        <w:rPr>
          <w:rFonts w:hint="cs"/>
          <w:rtl/>
          <w:lang w:val="en-US"/>
        </w:rPr>
        <w:t>و</w:t>
      </w:r>
      <w:r w:rsidRPr="001A53D2">
        <w:rPr>
          <w:rtl/>
          <w:lang w:val="en-US"/>
        </w:rPr>
        <w:t>تقييس الاتصالات</w:t>
      </w:r>
      <w:r w:rsidRPr="001A53D2">
        <w:rPr>
          <w:rFonts w:hint="cs"/>
          <w:rtl/>
          <w:lang w:val="en-US"/>
        </w:rPr>
        <w:t xml:space="preserve"> </w:t>
      </w:r>
      <w:r w:rsidRPr="001A53D2">
        <w:rPr>
          <w:lang w:val="en-US" w:bidi="ar-SA"/>
        </w:rPr>
        <w:t>(ITU</w:t>
      </w:r>
      <w:r w:rsidRPr="001A53D2">
        <w:rPr>
          <w:lang w:val="en-US" w:bidi="ar-SA"/>
        </w:rPr>
        <w:noBreakHyphen/>
        <w:t>T)</w:t>
      </w:r>
      <w:r w:rsidRPr="001A53D2">
        <w:rPr>
          <w:rtl/>
          <w:lang w:val="en-US"/>
        </w:rPr>
        <w:t xml:space="preserve"> خطوة من الخطوات الأساسية من أجل سد الفجوة التقييسية بين البلدان المتقدمة والبلدان</w:t>
      </w:r>
      <w:r w:rsidRPr="001A53D2">
        <w:rPr>
          <w:rFonts w:hint="cs"/>
          <w:rtl/>
          <w:lang w:val="en-US"/>
        </w:rPr>
        <w:t> </w:t>
      </w:r>
      <w:r w:rsidRPr="001A53D2">
        <w:rPr>
          <w:rtl/>
          <w:lang w:val="en-US"/>
        </w:rPr>
        <w:t>النامية؛</w:t>
      </w:r>
    </w:p>
    <w:p w:rsidR="001A53D2" w:rsidRPr="001A53D2" w:rsidRDefault="001A53D2" w:rsidP="007F594C">
      <w:pPr>
        <w:rPr>
          <w:lang w:val="en-US" w:bidi="ar-SA"/>
        </w:rPr>
      </w:pPr>
      <w:r w:rsidRPr="001A53D2">
        <w:rPr>
          <w:i/>
          <w:iCs/>
          <w:rtl/>
          <w:lang w:val="en-US"/>
        </w:rPr>
        <w:t>ج)</w:t>
      </w:r>
      <w:r w:rsidRPr="001A53D2">
        <w:rPr>
          <w:rtl/>
          <w:lang w:val="en-US"/>
        </w:rPr>
        <w:tab/>
        <w:t>القرار </w:t>
      </w:r>
      <w:r w:rsidRPr="001A53D2">
        <w:rPr>
          <w:lang w:bidi="ar-SA"/>
        </w:rPr>
        <w:t>64</w:t>
      </w:r>
      <w:r w:rsidRPr="001A53D2">
        <w:rPr>
          <w:rtl/>
          <w:lang w:val="en-US"/>
        </w:rPr>
        <w:t xml:space="preserve"> (ال‍مراجَع في </w:t>
      </w:r>
      <w:r w:rsidRPr="001A53D2">
        <w:rPr>
          <w:rFonts w:hint="cs"/>
          <w:rtl/>
          <w:lang w:val="en-US"/>
        </w:rPr>
        <w:t xml:space="preserve">بوسان، </w:t>
      </w:r>
      <w:r w:rsidRPr="001A53D2">
        <w:rPr>
          <w:lang w:bidi="ar-SA"/>
        </w:rPr>
        <w:t>2014</w:t>
      </w:r>
      <w:r w:rsidRPr="001A53D2">
        <w:rPr>
          <w:rtl/>
          <w:lang w:val="en-US"/>
        </w:rPr>
        <w:t xml:space="preserve">) </w:t>
      </w:r>
      <w:r w:rsidRPr="001A53D2">
        <w:rPr>
          <w:rFonts w:hint="cs"/>
          <w:rtl/>
          <w:lang w:val="en-US"/>
        </w:rPr>
        <w:t>لهذا المؤتمر</w:t>
      </w:r>
      <w:r w:rsidRPr="001A53D2">
        <w:rPr>
          <w:rtl/>
          <w:lang w:val="en-US"/>
        </w:rPr>
        <w:t xml:space="preserve"> والقرار </w:t>
      </w:r>
      <w:r w:rsidRPr="001A53D2">
        <w:rPr>
          <w:lang w:val="en-US" w:bidi="ar-SA"/>
        </w:rPr>
        <w:t>20</w:t>
      </w:r>
      <w:r w:rsidRPr="001A53D2">
        <w:rPr>
          <w:rtl/>
          <w:lang w:val="en-US"/>
        </w:rPr>
        <w:t xml:space="preserve"> (ال‍مراجَع في حيدر</w:t>
      </w:r>
      <w:r w:rsidRPr="001A53D2">
        <w:rPr>
          <w:rFonts w:hint="cs"/>
          <w:rtl/>
          <w:lang w:val="en-US"/>
        </w:rPr>
        <w:t> </w:t>
      </w:r>
      <w:r w:rsidRPr="001A53D2">
        <w:rPr>
          <w:rtl/>
          <w:lang w:val="en-US"/>
        </w:rPr>
        <w:t>آباد، </w:t>
      </w:r>
      <w:r w:rsidRPr="001A53D2">
        <w:rPr>
          <w:lang w:val="en-US" w:bidi="ar-SA"/>
        </w:rPr>
        <w:t>2010</w:t>
      </w:r>
      <w:r w:rsidRPr="001A53D2">
        <w:rPr>
          <w:rtl/>
          <w:lang w:val="en-US"/>
        </w:rPr>
        <w:t>) للمؤتمر العالمي لتنمية الاتصالات</w:t>
      </w:r>
      <w:r w:rsidRPr="001A53D2">
        <w:rPr>
          <w:rFonts w:hint="cs"/>
          <w:rtl/>
          <w:lang w:val="en-US"/>
        </w:rPr>
        <w:t> </w:t>
      </w:r>
      <w:r w:rsidRPr="001A53D2">
        <w:rPr>
          <w:lang w:val="en-US" w:bidi="ar-SA"/>
        </w:rPr>
        <w:t>(WTDC)</w:t>
      </w:r>
      <w:r w:rsidRPr="001A53D2">
        <w:rPr>
          <w:rFonts w:hint="cs"/>
          <w:rtl/>
          <w:lang w:val="en-US"/>
        </w:rPr>
        <w:t>،</w:t>
      </w:r>
      <w:r w:rsidRPr="001A53D2">
        <w:rPr>
          <w:rtl/>
          <w:lang w:val="en-US"/>
        </w:rPr>
        <w:t xml:space="preserve"> بشأن النفاذ إلى مرافق الاتصالات/تكنولوجيا المعلومات والاتصالات</w:t>
      </w:r>
      <w:r w:rsidRPr="001A53D2">
        <w:rPr>
          <w:rFonts w:hint="cs"/>
          <w:rtl/>
          <w:lang w:val="en-US"/>
        </w:rPr>
        <w:t> </w:t>
      </w:r>
      <w:r w:rsidRPr="001A53D2">
        <w:rPr>
          <w:lang w:val="en-US" w:bidi="ar-SA"/>
        </w:rPr>
        <w:t>(ICT)</w:t>
      </w:r>
      <w:r w:rsidRPr="001A53D2">
        <w:rPr>
          <w:rtl/>
          <w:lang w:val="en-US"/>
        </w:rPr>
        <w:t xml:space="preserve"> الحديثة وخدماتها على أساس غير</w:t>
      </w:r>
      <w:r w:rsidRPr="001A53D2">
        <w:rPr>
          <w:rFonts w:hint="cs"/>
          <w:rtl/>
          <w:lang w:val="en-US"/>
        </w:rPr>
        <w:t> </w:t>
      </w:r>
      <w:r w:rsidRPr="001A53D2">
        <w:rPr>
          <w:rtl/>
          <w:lang w:val="en-US"/>
        </w:rPr>
        <w:t>تمييزي</w:t>
      </w:r>
      <w:r w:rsidRPr="001A53D2">
        <w:rPr>
          <w:rFonts w:hint="cs"/>
          <w:rtl/>
          <w:lang w:val="en-US"/>
        </w:rPr>
        <w:t xml:space="preserve">، حيث يُشار </w:t>
      </w:r>
      <w:r w:rsidRPr="001A53D2">
        <w:rPr>
          <w:rtl/>
          <w:lang w:val="en-US"/>
        </w:rPr>
        <w:t>إلى:</w:t>
      </w:r>
    </w:p>
    <w:p w:rsidR="001A53D2" w:rsidRPr="001A53D2" w:rsidRDefault="001A53D2" w:rsidP="007F594C">
      <w:pPr>
        <w:pStyle w:val="enumlev1"/>
        <w:rPr>
          <w:rtl/>
          <w:lang w:val="en-US"/>
        </w:rPr>
      </w:pPr>
      <w:r w:rsidRPr="001A53D2">
        <w:rPr>
          <w:rtl/>
          <w:lang w:val="en-US"/>
        </w:rPr>
        <w:t>-</w:t>
      </w:r>
      <w:r w:rsidRPr="001A53D2">
        <w:rPr>
          <w:rtl/>
          <w:lang w:val="en-US"/>
        </w:rPr>
        <w:tab/>
        <w:t xml:space="preserve">أن مرافق تكنولوجيا المعلومات والاتصالات وخدماتها الحديثة تقوم في الأساس على توصيات </w:t>
      </w:r>
      <w:r w:rsidRPr="001A53D2">
        <w:rPr>
          <w:rFonts w:hint="cs"/>
          <w:rtl/>
          <w:lang w:val="en-US"/>
        </w:rPr>
        <w:t>قطاعي الاتصالات الراديوية وتقييس</w:t>
      </w:r>
      <w:r w:rsidRPr="001A53D2">
        <w:rPr>
          <w:rFonts w:hint="eastAsia"/>
          <w:rtl/>
          <w:lang w:val="en-US"/>
        </w:rPr>
        <w:t> </w:t>
      </w:r>
      <w:r w:rsidRPr="001A53D2">
        <w:rPr>
          <w:rFonts w:hint="cs"/>
          <w:rtl/>
          <w:lang w:val="en-US"/>
        </w:rPr>
        <w:t>الاتصالات؛</w:t>
      </w:r>
    </w:p>
    <w:p w:rsidR="007F594C" w:rsidRDefault="007F594C" w:rsidP="007F594C">
      <w:pPr>
        <w:pStyle w:val="enumlev1"/>
        <w:rPr>
          <w:rtl/>
          <w:lang w:val="en-US"/>
        </w:rPr>
      </w:pPr>
      <w:r>
        <w:rPr>
          <w:rtl/>
          <w:lang w:val="en-US"/>
        </w:rPr>
        <w:br w:type="page"/>
      </w:r>
    </w:p>
    <w:p w:rsidR="001A53D2" w:rsidRPr="001A53D2" w:rsidRDefault="001A53D2" w:rsidP="007F594C">
      <w:pPr>
        <w:pStyle w:val="enumlev1"/>
        <w:rPr>
          <w:rtl/>
          <w:lang w:val="en-US"/>
        </w:rPr>
      </w:pPr>
      <w:r w:rsidRPr="001A53D2">
        <w:rPr>
          <w:rtl/>
          <w:lang w:val="en-US"/>
        </w:rPr>
        <w:lastRenderedPageBreak/>
        <w:t>-</w:t>
      </w:r>
      <w:r w:rsidRPr="001A53D2">
        <w:rPr>
          <w:rtl/>
          <w:lang w:val="en-US"/>
        </w:rPr>
        <w:tab/>
        <w:t>أن توصيات قطاعي الاتصالات</w:t>
      </w:r>
      <w:r w:rsidRPr="001A53D2">
        <w:rPr>
          <w:rFonts w:hint="cs"/>
          <w:rtl/>
          <w:lang w:val="en-US"/>
        </w:rPr>
        <w:t xml:space="preserve"> الراديوية</w:t>
      </w:r>
      <w:r w:rsidRPr="001A53D2">
        <w:rPr>
          <w:rtl/>
          <w:lang w:val="en-US"/>
        </w:rPr>
        <w:t xml:space="preserve"> </w:t>
      </w:r>
      <w:r w:rsidRPr="001A53D2">
        <w:rPr>
          <w:rFonts w:hint="cs"/>
          <w:rtl/>
          <w:lang w:val="en-US"/>
        </w:rPr>
        <w:t>وتقييس الاتصالات</w:t>
      </w:r>
      <w:r w:rsidRPr="001A53D2">
        <w:rPr>
          <w:rtl/>
          <w:lang w:val="en-US"/>
        </w:rPr>
        <w:t xml:space="preserve"> </w:t>
      </w:r>
      <w:r w:rsidRPr="001A53D2">
        <w:rPr>
          <w:rFonts w:hint="cs"/>
          <w:rtl/>
          <w:lang w:val="en-US"/>
        </w:rPr>
        <w:t>هي نتاج جهود</w:t>
      </w:r>
      <w:r w:rsidRPr="001A53D2">
        <w:rPr>
          <w:rtl/>
          <w:lang w:val="en-US"/>
        </w:rPr>
        <w:t xml:space="preserve"> مشتركة </w:t>
      </w:r>
      <w:r w:rsidRPr="001A53D2">
        <w:rPr>
          <w:rFonts w:hint="cs"/>
          <w:rtl/>
          <w:lang w:val="en-US"/>
        </w:rPr>
        <w:t>لجميع</w:t>
      </w:r>
      <w:r w:rsidRPr="001A53D2">
        <w:rPr>
          <w:rtl/>
          <w:lang w:val="en-US"/>
        </w:rPr>
        <w:t xml:space="preserve"> من </w:t>
      </w:r>
      <w:r w:rsidRPr="001A53D2">
        <w:rPr>
          <w:rFonts w:hint="cs"/>
          <w:rtl/>
          <w:lang w:val="en-US"/>
        </w:rPr>
        <w:t>ي</w:t>
      </w:r>
      <w:r w:rsidRPr="001A53D2">
        <w:rPr>
          <w:rtl/>
          <w:lang w:val="en-US"/>
        </w:rPr>
        <w:t xml:space="preserve">شارك في عملية التقييس داخل الات‍حاد </w:t>
      </w:r>
      <w:r w:rsidRPr="001A53D2">
        <w:rPr>
          <w:rFonts w:hint="cs"/>
          <w:rtl/>
          <w:lang w:val="en-US"/>
        </w:rPr>
        <w:t>وأنها تُعتمد</w:t>
      </w:r>
      <w:r w:rsidRPr="001A53D2">
        <w:rPr>
          <w:rtl/>
          <w:lang w:val="en-US"/>
        </w:rPr>
        <w:t xml:space="preserve"> بتوافق آراء أعضاء الات‍حاد؛</w:t>
      </w:r>
    </w:p>
    <w:p w:rsidR="001A53D2" w:rsidRPr="001A53D2" w:rsidRDefault="001A53D2" w:rsidP="007F594C">
      <w:pPr>
        <w:pStyle w:val="enumlev1"/>
        <w:rPr>
          <w:rtl/>
          <w:lang w:val="en-US"/>
        </w:rPr>
      </w:pPr>
      <w:r w:rsidRPr="001A53D2">
        <w:rPr>
          <w:rtl/>
          <w:lang w:val="en-US"/>
        </w:rPr>
        <w:t>-</w:t>
      </w:r>
      <w:r w:rsidRPr="001A53D2">
        <w:rPr>
          <w:rtl/>
          <w:lang w:val="en-US"/>
        </w:rPr>
        <w:tab/>
        <w:t>أن قيود النفاذ إلى مرافق الاتصالات</w:t>
      </w:r>
      <w:r w:rsidRPr="001A53D2">
        <w:rPr>
          <w:rFonts w:hint="cs"/>
          <w:rtl/>
          <w:lang w:val="en-US"/>
        </w:rPr>
        <w:t>/تكنولوجيا المعلومات والاتصالات</w:t>
      </w:r>
      <w:r w:rsidRPr="001A53D2">
        <w:rPr>
          <w:rtl/>
          <w:lang w:val="en-US"/>
        </w:rPr>
        <w:t xml:space="preserve"> وخدماتها التي تعتمد عليها تنمية الاتصالات</w:t>
      </w:r>
      <w:r w:rsidRPr="001A53D2">
        <w:rPr>
          <w:rFonts w:hint="cs"/>
          <w:rtl/>
          <w:lang w:val="en-US"/>
        </w:rPr>
        <w:t>/تكنولوجيا المعلومات والاتصالات</w:t>
      </w:r>
      <w:r w:rsidRPr="001A53D2">
        <w:rPr>
          <w:rtl/>
          <w:lang w:val="en-US"/>
        </w:rPr>
        <w:t xml:space="preserve"> على الصعيد الوطني والتي تأسست استناداً إلى توصيات قطاعي الاتصالات</w:t>
      </w:r>
      <w:r w:rsidRPr="001A53D2">
        <w:rPr>
          <w:rFonts w:hint="cs"/>
          <w:rtl/>
          <w:lang w:val="en-US"/>
        </w:rPr>
        <w:t xml:space="preserve"> الراديوية</w:t>
      </w:r>
      <w:r w:rsidRPr="001A53D2">
        <w:rPr>
          <w:rtl/>
          <w:lang w:val="en-US"/>
        </w:rPr>
        <w:t xml:space="preserve"> </w:t>
      </w:r>
      <w:r w:rsidRPr="001A53D2">
        <w:rPr>
          <w:rFonts w:hint="cs"/>
          <w:rtl/>
          <w:lang w:val="en-US"/>
        </w:rPr>
        <w:t>وتقييس الاتصالات</w:t>
      </w:r>
      <w:r w:rsidRPr="001A53D2">
        <w:rPr>
          <w:rtl/>
          <w:lang w:val="en-US"/>
        </w:rPr>
        <w:t xml:space="preserve"> تشكل عائقاً أمام التطور المتناغم والتوافق في مجال الاتصالات</w:t>
      </w:r>
      <w:r w:rsidRPr="001A53D2">
        <w:rPr>
          <w:rFonts w:hint="cs"/>
          <w:rtl/>
          <w:lang w:val="en-US"/>
        </w:rPr>
        <w:t>/تكنولوجيا المعلومات والاتصالات</w:t>
      </w:r>
      <w:r w:rsidRPr="001A53D2">
        <w:rPr>
          <w:rtl/>
          <w:lang w:val="en-US"/>
        </w:rPr>
        <w:t xml:space="preserve"> على الصعيد</w:t>
      </w:r>
      <w:r w:rsidRPr="001A53D2">
        <w:rPr>
          <w:rFonts w:hint="cs"/>
          <w:rtl/>
          <w:lang w:val="en-US"/>
        </w:rPr>
        <w:t> </w:t>
      </w:r>
      <w:r w:rsidRPr="001A53D2">
        <w:rPr>
          <w:rtl/>
          <w:lang w:val="en-US"/>
        </w:rPr>
        <w:t>العالمي</w:t>
      </w:r>
      <w:r w:rsidRPr="001A53D2">
        <w:rPr>
          <w:rFonts w:hint="cs"/>
          <w:rtl/>
          <w:lang w:val="en-US"/>
        </w:rPr>
        <w:t>؛</w:t>
      </w:r>
    </w:p>
    <w:p w:rsidR="001A53D2" w:rsidRPr="001A53D2" w:rsidRDefault="001A53D2" w:rsidP="007F594C">
      <w:pPr>
        <w:rPr>
          <w:rtl/>
          <w:lang w:val="en-US"/>
        </w:rPr>
      </w:pPr>
      <w:r w:rsidRPr="001A53D2">
        <w:rPr>
          <w:i/>
          <w:iCs/>
          <w:rtl/>
          <w:lang w:val="en-US"/>
        </w:rPr>
        <w:t>د )</w:t>
      </w:r>
      <w:r w:rsidRPr="001A53D2">
        <w:rPr>
          <w:rtl/>
          <w:lang w:val="en-US"/>
        </w:rPr>
        <w:tab/>
        <w:t>القرار </w:t>
      </w:r>
      <w:r w:rsidRPr="001A53D2">
        <w:rPr>
          <w:lang w:val="en-US" w:bidi="ar-SA"/>
        </w:rPr>
        <w:t>9</w:t>
      </w:r>
      <w:r w:rsidRPr="001A53D2">
        <w:rPr>
          <w:rtl/>
          <w:lang w:val="en-US"/>
        </w:rPr>
        <w:t xml:space="preserve"> (ال‍مراجَع في </w:t>
      </w:r>
      <w:r w:rsidRPr="001A53D2">
        <w:rPr>
          <w:rFonts w:hint="cs"/>
          <w:rtl/>
          <w:lang w:val="en-US"/>
        </w:rPr>
        <w:t xml:space="preserve">دبي، </w:t>
      </w:r>
      <w:r w:rsidRPr="001A53D2">
        <w:rPr>
          <w:lang w:val="en-US" w:bidi="ar-SA"/>
        </w:rPr>
        <w:t>2014</w:t>
      </w:r>
      <w:r w:rsidRPr="001A53D2">
        <w:rPr>
          <w:rtl/>
          <w:lang w:val="en-US"/>
        </w:rPr>
        <w:t>) للمؤتمر العالمي لتنمية الاتصالات</w:t>
      </w:r>
      <w:r w:rsidRPr="001A53D2">
        <w:rPr>
          <w:rFonts w:hint="cs"/>
          <w:rtl/>
          <w:lang w:val="en-US"/>
        </w:rPr>
        <w:t>،</w:t>
      </w:r>
      <w:r w:rsidRPr="001A53D2">
        <w:rPr>
          <w:rtl/>
          <w:lang w:val="en-US"/>
        </w:rPr>
        <w:t xml:space="preserve"> بشأن مشاركة البلدان، لا سيما البلدان النامية، في إدارة </w:t>
      </w:r>
      <w:r w:rsidRPr="001A53D2">
        <w:rPr>
          <w:rFonts w:hint="cs"/>
          <w:rtl/>
          <w:lang w:val="en-US"/>
        </w:rPr>
        <w:t>طيف الترددات الراديوية</w:t>
      </w:r>
      <w:r w:rsidRPr="001A53D2">
        <w:rPr>
          <w:rtl/>
          <w:lang w:val="en-US"/>
        </w:rPr>
        <w:t xml:space="preserve">، والذي يعترف بأهمية تيسير </w:t>
      </w:r>
      <w:r w:rsidRPr="001A53D2">
        <w:rPr>
          <w:rFonts w:hint="cs"/>
          <w:rtl/>
          <w:lang w:val="en-US"/>
        </w:rPr>
        <w:t>الحصول على</w:t>
      </w:r>
      <w:r w:rsidRPr="001A53D2">
        <w:rPr>
          <w:rtl/>
          <w:lang w:val="en-US"/>
        </w:rPr>
        <w:t xml:space="preserve"> الوثائق المتعلقة بالاتصالات الراديوية </w:t>
      </w:r>
      <w:r w:rsidRPr="001A53D2">
        <w:rPr>
          <w:rFonts w:hint="cs"/>
          <w:rtl/>
          <w:lang w:val="en-US"/>
        </w:rPr>
        <w:t>لتيسير مهمة</w:t>
      </w:r>
      <w:r w:rsidRPr="001A53D2">
        <w:rPr>
          <w:rtl/>
          <w:lang w:val="en-US"/>
        </w:rPr>
        <w:t xml:space="preserve"> القائمين على إدارة الطيف؛</w:t>
      </w:r>
    </w:p>
    <w:p w:rsidR="001A53D2" w:rsidRPr="001A53D2" w:rsidRDefault="001A53D2" w:rsidP="007F594C">
      <w:pPr>
        <w:rPr>
          <w:rtl/>
          <w:lang w:val="en-US"/>
        </w:rPr>
      </w:pPr>
      <w:r w:rsidRPr="001A53D2">
        <w:rPr>
          <w:rFonts w:hint="cs"/>
          <w:i/>
          <w:iCs/>
          <w:rtl/>
          <w:lang w:val="en-US"/>
        </w:rPr>
        <w:t>ه‍ )</w:t>
      </w:r>
      <w:r w:rsidRPr="001A53D2">
        <w:rPr>
          <w:rFonts w:hint="cs"/>
          <w:rtl/>
          <w:lang w:val="en-US"/>
        </w:rPr>
        <w:tab/>
      </w:r>
      <w:r w:rsidRPr="001A53D2">
        <w:rPr>
          <w:rFonts w:hint="eastAsia"/>
          <w:rtl/>
          <w:lang w:val="en-US"/>
        </w:rPr>
        <w:t>القرار</w:t>
      </w:r>
      <w:r w:rsidRPr="001A53D2">
        <w:rPr>
          <w:rtl/>
          <w:lang w:val="en-US"/>
        </w:rPr>
        <w:t xml:space="preserve"> </w:t>
      </w:r>
      <w:r w:rsidRPr="001A53D2">
        <w:rPr>
          <w:lang w:bidi="ar-SA"/>
        </w:rPr>
        <w:t>34</w:t>
      </w:r>
      <w:r w:rsidRPr="001A53D2">
        <w:rPr>
          <w:rtl/>
          <w:lang w:val="en-US"/>
        </w:rPr>
        <w:t xml:space="preserve"> (</w:t>
      </w:r>
      <w:r w:rsidRPr="001A53D2">
        <w:rPr>
          <w:rFonts w:hint="eastAsia"/>
          <w:rtl/>
          <w:lang w:val="en-US"/>
        </w:rPr>
        <w:t>ال‍مراجَع في دبي،</w:t>
      </w:r>
      <w:r w:rsidRPr="001A53D2">
        <w:rPr>
          <w:rtl/>
          <w:lang w:val="en-US"/>
        </w:rPr>
        <w:t xml:space="preserve"> </w:t>
      </w:r>
      <w:r w:rsidRPr="001A53D2">
        <w:rPr>
          <w:lang w:bidi="ar-SA"/>
        </w:rPr>
        <w:t>2014</w:t>
      </w:r>
      <w:r w:rsidRPr="001A53D2">
        <w:rPr>
          <w:rtl/>
          <w:lang w:val="en-US"/>
        </w:rPr>
        <w:t xml:space="preserve">) </w:t>
      </w:r>
      <w:r w:rsidRPr="001A53D2">
        <w:rPr>
          <w:rFonts w:hint="eastAsia"/>
          <w:rtl/>
          <w:lang w:val="en-US"/>
        </w:rPr>
        <w:t>للمؤتمر</w:t>
      </w:r>
      <w:r w:rsidRPr="001A53D2">
        <w:rPr>
          <w:rtl/>
          <w:lang w:val="en-US"/>
        </w:rPr>
        <w:t xml:space="preserve"> </w:t>
      </w:r>
      <w:r w:rsidRPr="001A53D2">
        <w:rPr>
          <w:rFonts w:hint="eastAsia"/>
          <w:rtl/>
          <w:lang w:val="en-US"/>
        </w:rPr>
        <w:t>العالمي</w:t>
      </w:r>
      <w:r w:rsidRPr="001A53D2">
        <w:rPr>
          <w:rtl/>
          <w:lang w:val="en-US"/>
        </w:rPr>
        <w:t xml:space="preserve"> </w:t>
      </w:r>
      <w:r w:rsidRPr="001A53D2">
        <w:rPr>
          <w:rFonts w:hint="eastAsia"/>
          <w:rtl/>
          <w:lang w:val="en-US"/>
        </w:rPr>
        <w:t>لتنمية</w:t>
      </w:r>
      <w:r w:rsidRPr="001A53D2">
        <w:rPr>
          <w:rtl/>
          <w:lang w:val="en-US"/>
        </w:rPr>
        <w:t xml:space="preserve"> </w:t>
      </w:r>
      <w:r w:rsidRPr="001A53D2">
        <w:rPr>
          <w:rFonts w:hint="eastAsia"/>
          <w:rtl/>
          <w:lang w:val="en-US"/>
        </w:rPr>
        <w:t>الاتصالات</w:t>
      </w:r>
      <w:r w:rsidRPr="001A53D2">
        <w:rPr>
          <w:rFonts w:hint="cs"/>
          <w:rtl/>
          <w:lang w:val="en-US"/>
        </w:rPr>
        <w:t>، بشأن</w:t>
      </w:r>
      <w:r w:rsidRPr="001A53D2">
        <w:rPr>
          <w:rtl/>
          <w:lang w:val="en-US"/>
        </w:rPr>
        <w:t xml:space="preserve"> </w:t>
      </w:r>
      <w:r w:rsidRPr="001A53D2">
        <w:rPr>
          <w:rFonts w:hint="eastAsia"/>
          <w:rtl/>
          <w:lang w:val="en-US"/>
        </w:rPr>
        <w:t>دور</w:t>
      </w:r>
      <w:r w:rsidRPr="001A53D2">
        <w:rPr>
          <w:rtl/>
          <w:lang w:val="en-US"/>
        </w:rPr>
        <w:t xml:space="preserve"> </w:t>
      </w:r>
      <w:r w:rsidRPr="001A53D2">
        <w:rPr>
          <w:rFonts w:hint="eastAsia"/>
          <w:rtl/>
          <w:lang w:val="en-US"/>
        </w:rPr>
        <w:t>الاتصالات</w:t>
      </w:r>
      <w:r w:rsidRPr="001A53D2">
        <w:rPr>
          <w:rtl/>
          <w:lang w:val="en-US"/>
        </w:rPr>
        <w:t>/</w:t>
      </w:r>
      <w:r w:rsidRPr="001A53D2">
        <w:rPr>
          <w:rFonts w:hint="eastAsia"/>
          <w:rtl/>
          <w:lang w:val="en-US"/>
        </w:rPr>
        <w:t>تكنولوجيا</w:t>
      </w:r>
      <w:r w:rsidRPr="001A53D2">
        <w:rPr>
          <w:rtl/>
          <w:lang w:val="en-US"/>
        </w:rPr>
        <w:t xml:space="preserve"> </w:t>
      </w:r>
      <w:r w:rsidRPr="001A53D2">
        <w:rPr>
          <w:rFonts w:hint="eastAsia"/>
          <w:rtl/>
          <w:lang w:val="en-US"/>
        </w:rPr>
        <w:t>المعلومات</w:t>
      </w:r>
      <w:r w:rsidRPr="001A53D2">
        <w:rPr>
          <w:rtl/>
          <w:lang w:val="en-US"/>
        </w:rPr>
        <w:t xml:space="preserve"> </w:t>
      </w:r>
      <w:r w:rsidRPr="001A53D2">
        <w:rPr>
          <w:rFonts w:hint="eastAsia"/>
          <w:rtl/>
          <w:lang w:val="en-US"/>
        </w:rPr>
        <w:t>والاتصالات</w:t>
      </w:r>
      <w:r w:rsidRPr="001A53D2">
        <w:rPr>
          <w:rtl/>
          <w:lang w:val="en-US"/>
        </w:rPr>
        <w:t xml:space="preserve"> في </w:t>
      </w:r>
      <w:r w:rsidRPr="001A53D2">
        <w:rPr>
          <w:rFonts w:hint="eastAsia"/>
          <w:rtl/>
          <w:lang w:val="en-US"/>
        </w:rPr>
        <w:t>التأهب</w:t>
      </w:r>
      <w:r w:rsidRPr="001A53D2">
        <w:rPr>
          <w:rtl/>
          <w:lang w:val="en-US"/>
        </w:rPr>
        <w:t xml:space="preserve"> </w:t>
      </w:r>
      <w:r w:rsidRPr="001A53D2">
        <w:rPr>
          <w:rFonts w:hint="eastAsia"/>
          <w:rtl/>
          <w:lang w:val="en-US"/>
        </w:rPr>
        <w:t>للكوارث</w:t>
      </w:r>
      <w:r w:rsidRPr="001A53D2">
        <w:rPr>
          <w:rFonts w:hint="cs"/>
          <w:rtl/>
          <w:lang w:val="en-US"/>
        </w:rPr>
        <w:t xml:space="preserve">، </w:t>
      </w:r>
      <w:r w:rsidRPr="001A53D2">
        <w:rPr>
          <w:rFonts w:hint="eastAsia"/>
          <w:rtl/>
          <w:lang w:val="en-US"/>
        </w:rPr>
        <w:t>والإنذار</w:t>
      </w:r>
      <w:r w:rsidRPr="001A53D2">
        <w:rPr>
          <w:rtl/>
          <w:lang w:val="en-US"/>
        </w:rPr>
        <w:t xml:space="preserve"> </w:t>
      </w:r>
      <w:r w:rsidRPr="001A53D2">
        <w:rPr>
          <w:rFonts w:hint="eastAsia"/>
          <w:rtl/>
          <w:lang w:val="en-US"/>
        </w:rPr>
        <w:t>المبكر</w:t>
      </w:r>
      <w:r w:rsidRPr="001A53D2">
        <w:rPr>
          <w:rtl/>
          <w:lang w:val="en-US"/>
        </w:rPr>
        <w:t xml:space="preserve"> </w:t>
      </w:r>
      <w:r w:rsidRPr="001A53D2">
        <w:rPr>
          <w:rFonts w:hint="eastAsia"/>
          <w:rtl/>
          <w:lang w:val="en-US"/>
        </w:rPr>
        <w:t>بحدوثها</w:t>
      </w:r>
      <w:r w:rsidRPr="001A53D2">
        <w:rPr>
          <w:rFonts w:hint="cs"/>
          <w:rtl/>
          <w:lang w:val="en-US"/>
        </w:rPr>
        <w:t>،</w:t>
      </w:r>
      <w:r w:rsidRPr="001A53D2">
        <w:rPr>
          <w:rtl/>
          <w:lang w:val="en-US"/>
        </w:rPr>
        <w:t xml:space="preserve"> </w:t>
      </w:r>
      <w:r w:rsidRPr="001A53D2">
        <w:rPr>
          <w:rFonts w:hint="cs"/>
          <w:rtl/>
          <w:lang w:val="en-US"/>
        </w:rPr>
        <w:t>و</w:t>
      </w:r>
      <w:r w:rsidRPr="001A53D2">
        <w:rPr>
          <w:rFonts w:hint="eastAsia"/>
          <w:rtl/>
          <w:lang w:val="en-US"/>
        </w:rPr>
        <w:t>الإنقاذ</w:t>
      </w:r>
      <w:r w:rsidRPr="001A53D2">
        <w:rPr>
          <w:rFonts w:hint="cs"/>
          <w:rtl/>
          <w:lang w:val="en-US"/>
        </w:rPr>
        <w:t xml:space="preserve"> والإغاثة عند وقوعها،</w:t>
      </w:r>
      <w:r w:rsidRPr="001A53D2">
        <w:rPr>
          <w:rtl/>
          <w:lang w:val="en-US"/>
        </w:rPr>
        <w:t xml:space="preserve"> </w:t>
      </w:r>
      <w:r w:rsidRPr="001A53D2">
        <w:rPr>
          <w:rFonts w:hint="eastAsia"/>
          <w:rtl/>
          <w:lang w:val="en-US"/>
        </w:rPr>
        <w:t>وتخفيف</w:t>
      </w:r>
      <w:r w:rsidRPr="001A53D2">
        <w:rPr>
          <w:rtl/>
          <w:lang w:val="en-US"/>
        </w:rPr>
        <w:t xml:space="preserve"> </w:t>
      </w:r>
      <w:r w:rsidRPr="001A53D2">
        <w:rPr>
          <w:rFonts w:hint="eastAsia"/>
          <w:rtl/>
          <w:lang w:val="en-US"/>
        </w:rPr>
        <w:t>آثارها،</w:t>
      </w:r>
      <w:r w:rsidRPr="001A53D2">
        <w:rPr>
          <w:rFonts w:hint="cs"/>
          <w:rtl/>
          <w:lang w:val="en-US"/>
        </w:rPr>
        <w:t xml:space="preserve"> </w:t>
      </w:r>
      <w:r w:rsidRPr="001A53D2">
        <w:rPr>
          <w:rFonts w:hint="eastAsia"/>
          <w:rtl/>
          <w:lang w:val="en-US"/>
        </w:rPr>
        <w:t>والتصدي</w:t>
      </w:r>
      <w:r w:rsidRPr="001A53D2">
        <w:rPr>
          <w:rtl/>
          <w:lang w:val="en-US"/>
        </w:rPr>
        <w:t xml:space="preserve"> </w:t>
      </w:r>
      <w:r w:rsidRPr="001A53D2">
        <w:rPr>
          <w:rFonts w:hint="eastAsia"/>
          <w:rtl/>
          <w:lang w:val="en-US"/>
        </w:rPr>
        <w:t>لها،</w:t>
      </w:r>
      <w:r w:rsidRPr="001A53D2">
        <w:rPr>
          <w:rtl/>
          <w:lang w:val="en-US"/>
        </w:rPr>
        <w:t xml:space="preserve"> </w:t>
      </w:r>
      <w:r w:rsidRPr="001A53D2">
        <w:rPr>
          <w:rFonts w:hint="eastAsia"/>
          <w:rtl/>
          <w:lang w:val="en-US"/>
        </w:rPr>
        <w:t>حيث</w:t>
      </w:r>
      <w:r w:rsidRPr="001A53D2">
        <w:rPr>
          <w:rtl/>
          <w:lang w:val="en-US"/>
        </w:rPr>
        <w:t xml:space="preserve"> </w:t>
      </w:r>
      <w:r w:rsidRPr="001A53D2">
        <w:rPr>
          <w:rFonts w:hint="eastAsia"/>
          <w:rtl/>
          <w:lang w:val="en-US"/>
        </w:rPr>
        <w:t>ينوَّه</w:t>
      </w:r>
      <w:r w:rsidRPr="001A53D2">
        <w:rPr>
          <w:rtl/>
          <w:lang w:val="en-US"/>
        </w:rPr>
        <w:t xml:space="preserve"> </w:t>
      </w:r>
      <w:r w:rsidRPr="001A53D2">
        <w:rPr>
          <w:rFonts w:hint="cs"/>
          <w:rtl/>
          <w:lang w:val="en-US"/>
        </w:rPr>
        <w:t>ب</w:t>
      </w:r>
      <w:r w:rsidRPr="001A53D2">
        <w:rPr>
          <w:rFonts w:hint="eastAsia"/>
          <w:rtl/>
          <w:lang w:val="en-US"/>
        </w:rPr>
        <w:t>أهمية</w:t>
      </w:r>
      <w:r w:rsidRPr="001A53D2">
        <w:rPr>
          <w:rtl/>
          <w:lang w:val="en-US"/>
        </w:rPr>
        <w:t xml:space="preserve"> </w:t>
      </w:r>
      <w:r w:rsidRPr="001A53D2">
        <w:rPr>
          <w:rFonts w:hint="eastAsia"/>
          <w:rtl/>
          <w:lang w:val="en-US"/>
        </w:rPr>
        <w:t>منشورات</w:t>
      </w:r>
      <w:r w:rsidRPr="001A53D2">
        <w:rPr>
          <w:rtl/>
          <w:lang w:val="en-US"/>
        </w:rPr>
        <w:t xml:space="preserve"> </w:t>
      </w:r>
      <w:r w:rsidRPr="001A53D2">
        <w:rPr>
          <w:rFonts w:hint="eastAsia"/>
          <w:rtl/>
          <w:lang w:val="en-US"/>
        </w:rPr>
        <w:t>الات‍حاد</w:t>
      </w:r>
      <w:r w:rsidRPr="001A53D2">
        <w:rPr>
          <w:rtl/>
          <w:lang w:val="en-US"/>
        </w:rPr>
        <w:t xml:space="preserve"> </w:t>
      </w:r>
      <w:r w:rsidRPr="001A53D2">
        <w:rPr>
          <w:rFonts w:hint="eastAsia"/>
          <w:rtl/>
          <w:lang w:val="en-US"/>
        </w:rPr>
        <w:t>المتعلقة</w:t>
      </w:r>
      <w:r w:rsidRPr="001A53D2">
        <w:rPr>
          <w:rtl/>
          <w:lang w:val="en-US"/>
        </w:rPr>
        <w:t xml:space="preserve"> </w:t>
      </w:r>
      <w:r w:rsidRPr="001A53D2">
        <w:rPr>
          <w:rFonts w:hint="eastAsia"/>
          <w:rtl/>
          <w:lang w:val="en-US"/>
        </w:rPr>
        <w:t>بهذا</w:t>
      </w:r>
      <w:r w:rsidRPr="001A53D2">
        <w:rPr>
          <w:rtl/>
          <w:lang w:val="en-US"/>
        </w:rPr>
        <w:t xml:space="preserve"> </w:t>
      </w:r>
      <w:r w:rsidRPr="001A53D2">
        <w:rPr>
          <w:rFonts w:hint="eastAsia"/>
          <w:rtl/>
          <w:lang w:val="en-US"/>
        </w:rPr>
        <w:t>الجانب</w:t>
      </w:r>
      <w:r w:rsidRPr="001A53D2">
        <w:rPr>
          <w:rtl/>
          <w:lang w:val="en-US"/>
        </w:rPr>
        <w:t xml:space="preserve"> </w:t>
      </w:r>
      <w:r w:rsidRPr="001A53D2">
        <w:rPr>
          <w:rFonts w:hint="eastAsia"/>
          <w:rtl/>
          <w:lang w:val="en-US"/>
        </w:rPr>
        <w:t>من</w:t>
      </w:r>
      <w:r w:rsidRPr="001A53D2">
        <w:rPr>
          <w:rtl/>
          <w:lang w:val="en-US"/>
        </w:rPr>
        <w:t xml:space="preserve"> </w:t>
      </w:r>
      <w:r w:rsidRPr="001A53D2">
        <w:rPr>
          <w:rFonts w:hint="eastAsia"/>
          <w:rtl/>
          <w:lang w:val="en-US"/>
        </w:rPr>
        <w:t>أنشطته</w:t>
      </w:r>
      <w:r w:rsidRPr="001A53D2">
        <w:rPr>
          <w:rtl/>
          <w:lang w:val="en-US"/>
        </w:rPr>
        <w:t xml:space="preserve"> </w:t>
      </w:r>
      <w:r w:rsidRPr="001A53D2">
        <w:rPr>
          <w:rFonts w:hint="eastAsia"/>
          <w:rtl/>
          <w:lang w:val="en-US"/>
        </w:rPr>
        <w:t>فيما</w:t>
      </w:r>
      <w:r w:rsidRPr="001A53D2">
        <w:rPr>
          <w:rtl/>
          <w:lang w:val="en-US"/>
        </w:rPr>
        <w:t xml:space="preserve"> </w:t>
      </w:r>
      <w:r w:rsidRPr="001A53D2">
        <w:rPr>
          <w:rFonts w:hint="eastAsia"/>
          <w:rtl/>
          <w:lang w:val="en-US"/>
        </w:rPr>
        <w:t>يخص</w:t>
      </w:r>
      <w:r w:rsidRPr="001A53D2">
        <w:rPr>
          <w:rtl/>
          <w:lang w:val="en-US"/>
        </w:rPr>
        <w:t xml:space="preserve"> </w:t>
      </w:r>
      <w:r w:rsidRPr="001A53D2">
        <w:rPr>
          <w:rFonts w:hint="cs"/>
          <w:rtl/>
          <w:lang w:val="en-US"/>
        </w:rPr>
        <w:t>البشرية جمعاء؛</w:t>
      </w:r>
    </w:p>
    <w:p w:rsidR="001A53D2" w:rsidRPr="001A53D2" w:rsidRDefault="001A53D2" w:rsidP="007F594C">
      <w:pPr>
        <w:rPr>
          <w:rtl/>
          <w:lang w:val="en-US"/>
        </w:rPr>
      </w:pPr>
      <w:r w:rsidRPr="001A53D2">
        <w:rPr>
          <w:rFonts w:hint="cs"/>
          <w:i/>
          <w:iCs/>
          <w:rtl/>
          <w:lang w:val="en-US"/>
        </w:rPr>
        <w:t xml:space="preserve">و </w:t>
      </w:r>
      <w:r w:rsidRPr="001A53D2">
        <w:rPr>
          <w:i/>
          <w:iCs/>
          <w:rtl/>
          <w:lang w:val="en-US"/>
        </w:rPr>
        <w:t>)</w:t>
      </w:r>
      <w:r w:rsidRPr="001A53D2">
        <w:rPr>
          <w:rtl/>
          <w:lang w:val="en-US"/>
        </w:rPr>
        <w:tab/>
        <w:t>القرار </w:t>
      </w:r>
      <w:r w:rsidRPr="001A53D2">
        <w:rPr>
          <w:lang w:val="en-US" w:bidi="ar-SA"/>
        </w:rPr>
        <w:t>47</w:t>
      </w:r>
      <w:r w:rsidRPr="001A53D2">
        <w:rPr>
          <w:rtl/>
          <w:lang w:val="en-US"/>
        </w:rPr>
        <w:t xml:space="preserve"> (ال‍مراجَع في </w:t>
      </w:r>
      <w:r w:rsidRPr="001A53D2">
        <w:rPr>
          <w:rFonts w:hint="cs"/>
          <w:rtl/>
          <w:lang w:val="en-US"/>
        </w:rPr>
        <w:t xml:space="preserve">دبي، </w:t>
      </w:r>
      <w:r w:rsidRPr="001A53D2">
        <w:rPr>
          <w:lang w:val="en-US" w:bidi="ar-SA"/>
        </w:rPr>
        <w:t>2014</w:t>
      </w:r>
      <w:r w:rsidRPr="001A53D2">
        <w:rPr>
          <w:rtl/>
          <w:lang w:val="en-US"/>
        </w:rPr>
        <w:t>) للمؤتمر العالمي لتنمية الاتصالات</w:t>
      </w:r>
      <w:r w:rsidRPr="001A53D2">
        <w:rPr>
          <w:rFonts w:hint="cs"/>
          <w:rtl/>
          <w:lang w:val="en-US"/>
        </w:rPr>
        <w:t>،</w:t>
      </w:r>
      <w:r w:rsidRPr="001A53D2">
        <w:rPr>
          <w:rtl/>
          <w:lang w:val="en-US"/>
        </w:rPr>
        <w:t xml:space="preserve"> بشأن تحسين المعرفة بتوصيات الات‍حاد وتطبيقها الفعّال في البلدان النامية والذي يقرر </w:t>
      </w:r>
      <w:r w:rsidRPr="001A53D2">
        <w:rPr>
          <w:rFonts w:hint="cs"/>
          <w:rtl/>
          <w:lang w:val="en-US"/>
        </w:rPr>
        <w:t xml:space="preserve">فيه المؤتمر </w:t>
      </w:r>
      <w:r w:rsidRPr="001A53D2">
        <w:rPr>
          <w:rtl/>
          <w:lang w:val="en-US"/>
        </w:rPr>
        <w:t xml:space="preserve">دعوة الدول الأعضاء وأعضاء القطاعات إلى المشاركة في الأنشطة التي من شأنها تحسين المعرفة بتوصيات قطاعي </w:t>
      </w:r>
      <w:r w:rsidRPr="001A53D2">
        <w:rPr>
          <w:rFonts w:hint="cs"/>
          <w:rtl/>
          <w:lang w:val="en-US"/>
        </w:rPr>
        <w:t>الاتصالات الراديوية وتقييس الاتصالات</w:t>
      </w:r>
      <w:r w:rsidRPr="001A53D2">
        <w:rPr>
          <w:rtl/>
          <w:lang w:val="en-US"/>
        </w:rPr>
        <w:t xml:space="preserve"> وتطبيقها الفع</w:t>
      </w:r>
      <w:r w:rsidRPr="001A53D2">
        <w:rPr>
          <w:rFonts w:hint="cs"/>
          <w:rtl/>
          <w:lang w:val="en-US"/>
        </w:rPr>
        <w:t>ّ</w:t>
      </w:r>
      <w:r w:rsidRPr="001A53D2">
        <w:rPr>
          <w:rtl/>
          <w:lang w:val="en-US"/>
        </w:rPr>
        <w:t>ال في البلدان النامية؛</w:t>
      </w:r>
    </w:p>
    <w:p w:rsidR="001A53D2" w:rsidRPr="001A53D2" w:rsidRDefault="001A53D2" w:rsidP="007F594C">
      <w:pPr>
        <w:rPr>
          <w:rtl/>
          <w:lang w:val="en-US"/>
        </w:rPr>
      </w:pPr>
      <w:r w:rsidRPr="001A53D2">
        <w:rPr>
          <w:rFonts w:hint="cs"/>
          <w:i/>
          <w:iCs/>
          <w:rtl/>
          <w:lang w:val="en-US"/>
        </w:rPr>
        <w:t>ز )</w:t>
      </w:r>
      <w:r w:rsidRPr="001A53D2">
        <w:rPr>
          <w:rFonts w:hint="cs"/>
          <w:rtl/>
          <w:lang w:val="en-US"/>
        </w:rPr>
        <w:tab/>
        <w:t>المقرر</w:t>
      </w:r>
      <w:r w:rsidRPr="001A53D2">
        <w:rPr>
          <w:rtl/>
          <w:lang w:val="en-US"/>
        </w:rPr>
        <w:t xml:space="preserve"> </w:t>
      </w:r>
      <w:r w:rsidRPr="001A53D2">
        <w:rPr>
          <w:lang w:val="en-US" w:bidi="ar-SA"/>
        </w:rPr>
        <w:t>571</w:t>
      </w:r>
      <w:r w:rsidRPr="001A53D2">
        <w:rPr>
          <w:rtl/>
          <w:lang w:val="en-US"/>
        </w:rPr>
        <w:t xml:space="preserve"> </w:t>
      </w:r>
      <w:r w:rsidRPr="001A53D2">
        <w:rPr>
          <w:rFonts w:hint="cs"/>
          <w:rtl/>
          <w:lang w:val="en-US"/>
        </w:rPr>
        <w:t>للمجلس</w:t>
      </w:r>
      <w:r w:rsidRPr="001A53D2">
        <w:rPr>
          <w:rtl/>
          <w:lang w:val="en-US"/>
        </w:rPr>
        <w:t xml:space="preserve"> </w:t>
      </w:r>
      <w:r w:rsidRPr="001A53D2">
        <w:rPr>
          <w:lang w:val="en-US" w:bidi="ar-SA"/>
        </w:rPr>
        <w:t>(2014)</w:t>
      </w:r>
      <w:r w:rsidRPr="001A53D2">
        <w:rPr>
          <w:rtl/>
          <w:lang w:val="en-US"/>
        </w:rPr>
        <w:t xml:space="preserve"> </w:t>
      </w:r>
      <w:r w:rsidRPr="001A53D2">
        <w:rPr>
          <w:rFonts w:hint="cs"/>
          <w:rtl/>
          <w:lang w:val="en-US"/>
        </w:rPr>
        <w:t>بشأن</w:t>
      </w:r>
      <w:r w:rsidRPr="001A53D2">
        <w:rPr>
          <w:rtl/>
          <w:lang w:val="en-US"/>
        </w:rPr>
        <w:t xml:space="preserve"> </w:t>
      </w:r>
      <w:r w:rsidRPr="001A53D2">
        <w:rPr>
          <w:rFonts w:hint="cs"/>
          <w:rtl/>
          <w:lang w:val="en-US"/>
        </w:rPr>
        <w:t>النفاذ</w:t>
      </w:r>
      <w:r w:rsidRPr="001A53D2">
        <w:rPr>
          <w:rtl/>
          <w:lang w:val="en-US"/>
        </w:rPr>
        <w:t xml:space="preserve"> </w:t>
      </w:r>
      <w:r w:rsidRPr="001A53D2">
        <w:rPr>
          <w:rFonts w:hint="cs"/>
          <w:rtl/>
          <w:lang w:val="en-US"/>
        </w:rPr>
        <w:t>الإلكتروني</w:t>
      </w:r>
      <w:r w:rsidRPr="001A53D2">
        <w:rPr>
          <w:rtl/>
          <w:lang w:val="en-US"/>
        </w:rPr>
        <w:t xml:space="preserve"> </w:t>
      </w:r>
      <w:r w:rsidRPr="001A53D2">
        <w:rPr>
          <w:rFonts w:hint="cs"/>
          <w:rtl/>
          <w:lang w:val="en-US"/>
        </w:rPr>
        <w:t>المجاني</w:t>
      </w:r>
      <w:r w:rsidRPr="001A53D2">
        <w:rPr>
          <w:rtl/>
          <w:lang w:val="en-US"/>
        </w:rPr>
        <w:t xml:space="preserve"> </w:t>
      </w:r>
      <w:r w:rsidRPr="001A53D2">
        <w:rPr>
          <w:rFonts w:hint="cs"/>
          <w:rtl/>
          <w:lang w:val="en-US"/>
        </w:rPr>
        <w:t>إلى</w:t>
      </w:r>
      <w:r w:rsidRPr="001A53D2">
        <w:rPr>
          <w:rtl/>
          <w:lang w:val="en-US"/>
        </w:rPr>
        <w:t xml:space="preserve"> </w:t>
      </w:r>
      <w:r w:rsidRPr="001A53D2">
        <w:rPr>
          <w:rFonts w:hint="cs"/>
          <w:rtl/>
          <w:lang w:val="en-US"/>
        </w:rPr>
        <w:t>اللوائح</w:t>
      </w:r>
      <w:r w:rsidRPr="001A53D2">
        <w:rPr>
          <w:rtl/>
          <w:lang w:val="en-US"/>
        </w:rPr>
        <w:t xml:space="preserve"> </w:t>
      </w:r>
      <w:r w:rsidRPr="001A53D2">
        <w:rPr>
          <w:rFonts w:hint="cs"/>
          <w:rtl/>
          <w:lang w:val="en-US"/>
        </w:rPr>
        <w:t>الإدارية</w:t>
      </w:r>
      <w:r w:rsidRPr="001A53D2">
        <w:rPr>
          <w:rtl/>
          <w:lang w:val="en-US"/>
        </w:rPr>
        <w:t xml:space="preserve"> </w:t>
      </w:r>
      <w:r w:rsidRPr="001A53D2">
        <w:rPr>
          <w:rFonts w:hint="cs"/>
          <w:rtl/>
          <w:lang w:val="en-US"/>
        </w:rPr>
        <w:t>وقرارات</w:t>
      </w:r>
      <w:r w:rsidRPr="001A53D2">
        <w:rPr>
          <w:rtl/>
          <w:lang w:val="en-US"/>
        </w:rPr>
        <w:t xml:space="preserve"> </w:t>
      </w:r>
      <w:r w:rsidRPr="001A53D2">
        <w:rPr>
          <w:rFonts w:hint="cs"/>
          <w:rtl/>
          <w:lang w:val="en-US"/>
        </w:rPr>
        <w:t>ال‍مجلس</w:t>
      </w:r>
      <w:r w:rsidRPr="001A53D2">
        <w:rPr>
          <w:rtl/>
          <w:lang w:val="en-US"/>
        </w:rPr>
        <w:t xml:space="preserve"> </w:t>
      </w:r>
      <w:r w:rsidRPr="001A53D2">
        <w:rPr>
          <w:rFonts w:hint="cs"/>
          <w:rtl/>
          <w:lang w:val="en-US"/>
        </w:rPr>
        <w:t>ومقرراته</w:t>
      </w:r>
      <w:r w:rsidRPr="001A53D2">
        <w:rPr>
          <w:rtl/>
          <w:lang w:val="en-US"/>
        </w:rPr>
        <w:t xml:space="preserve"> </w:t>
      </w:r>
      <w:r w:rsidRPr="001A53D2">
        <w:rPr>
          <w:rFonts w:hint="cs"/>
          <w:rtl/>
          <w:lang w:val="en-US"/>
        </w:rPr>
        <w:t>ومنشورات</w:t>
      </w:r>
      <w:r w:rsidRPr="001A53D2">
        <w:rPr>
          <w:rtl/>
          <w:lang w:val="en-US"/>
        </w:rPr>
        <w:t xml:space="preserve"> </w:t>
      </w:r>
      <w:r w:rsidRPr="001A53D2">
        <w:rPr>
          <w:rFonts w:hint="cs"/>
          <w:rtl/>
          <w:lang w:val="en-US"/>
        </w:rPr>
        <w:t>الات‍حاد الأخرى؛</w:t>
      </w:r>
    </w:p>
    <w:p w:rsidR="001A53D2" w:rsidRPr="001A53D2" w:rsidRDefault="001A53D2" w:rsidP="007F594C">
      <w:pPr>
        <w:rPr>
          <w:rtl/>
          <w:lang w:val="en-US"/>
        </w:rPr>
      </w:pPr>
      <w:r w:rsidRPr="001A53D2">
        <w:rPr>
          <w:rFonts w:hint="cs"/>
          <w:i/>
          <w:iCs/>
          <w:rtl/>
          <w:lang w:val="en-US"/>
        </w:rPr>
        <w:t>ح)</w:t>
      </w:r>
      <w:r w:rsidRPr="001A53D2">
        <w:rPr>
          <w:rFonts w:hint="cs"/>
          <w:rtl/>
          <w:lang w:val="en-US"/>
        </w:rPr>
        <w:tab/>
        <w:t xml:space="preserve">المقرر </w:t>
      </w:r>
      <w:r w:rsidRPr="001A53D2">
        <w:rPr>
          <w:lang w:val="en-US" w:bidi="ar-SA"/>
        </w:rPr>
        <w:t>574</w:t>
      </w:r>
      <w:r w:rsidRPr="001A53D2">
        <w:rPr>
          <w:rFonts w:hint="cs"/>
          <w:rtl/>
          <w:lang w:val="en-US"/>
        </w:rPr>
        <w:t xml:space="preserve"> للمجلس </w:t>
      </w:r>
      <w:r w:rsidRPr="001A53D2">
        <w:rPr>
          <w:lang w:val="en-US" w:bidi="ar-SA"/>
        </w:rPr>
        <w:t>(2013)</w:t>
      </w:r>
      <w:r w:rsidRPr="001A53D2">
        <w:rPr>
          <w:rFonts w:hint="cs"/>
          <w:rtl/>
          <w:lang w:val="en-US"/>
        </w:rPr>
        <w:t xml:space="preserve"> بشأن النفاذ الإلكتروني المجاني إلى التقارير الختامية للمؤتمرات العالمية لتنمية الاتصالات؛</w:t>
      </w:r>
    </w:p>
    <w:p w:rsidR="007F594C" w:rsidRDefault="007F594C" w:rsidP="007F594C">
      <w:pPr>
        <w:rPr>
          <w:i/>
          <w:iCs/>
          <w:rtl/>
          <w:lang w:val="en-US"/>
        </w:rPr>
      </w:pPr>
      <w:r>
        <w:rPr>
          <w:i/>
          <w:iCs/>
          <w:rtl/>
          <w:lang w:val="en-US"/>
        </w:rPr>
        <w:br w:type="page"/>
      </w:r>
    </w:p>
    <w:p w:rsidR="001A53D2" w:rsidRPr="001A53D2" w:rsidRDefault="001A53D2" w:rsidP="007F594C">
      <w:pPr>
        <w:rPr>
          <w:rtl/>
          <w:lang w:val="en-US"/>
        </w:rPr>
      </w:pPr>
      <w:r w:rsidRPr="001A53D2">
        <w:rPr>
          <w:rFonts w:hint="cs"/>
          <w:i/>
          <w:iCs/>
          <w:rtl/>
          <w:lang w:val="en-US"/>
        </w:rPr>
        <w:lastRenderedPageBreak/>
        <w:t>ط)</w:t>
      </w:r>
      <w:r w:rsidRPr="001A53D2">
        <w:rPr>
          <w:rFonts w:hint="cs"/>
          <w:rtl/>
          <w:lang w:val="en-US"/>
        </w:rPr>
        <w:tab/>
        <w:t xml:space="preserve">المقرر </w:t>
      </w:r>
      <w:r w:rsidRPr="001A53D2">
        <w:rPr>
          <w:lang w:val="en-US" w:bidi="ar-SA"/>
        </w:rPr>
        <w:t>542</w:t>
      </w:r>
      <w:r w:rsidRPr="001A53D2">
        <w:rPr>
          <w:rFonts w:hint="cs"/>
          <w:rtl/>
          <w:lang w:val="en-US"/>
        </w:rPr>
        <w:t xml:space="preserve"> للمجلس </w:t>
      </w:r>
      <w:r w:rsidRPr="001A53D2">
        <w:rPr>
          <w:lang w:val="en-US" w:bidi="ar-SA"/>
        </w:rPr>
        <w:t>(2006)</w:t>
      </w:r>
      <w:r w:rsidRPr="001A53D2">
        <w:rPr>
          <w:rFonts w:hint="cs"/>
          <w:rtl/>
          <w:lang w:val="en-US"/>
        </w:rPr>
        <w:t xml:space="preserve"> الذي وافق على إتاحة النفاذ الإلكتروني المجاني إلى توصيات قطاع تقييس الاتصالات لعامة الجمهور على أساس تجريب‍ي، </w:t>
      </w:r>
      <w:r w:rsidRPr="001A53D2">
        <w:rPr>
          <w:rtl/>
          <w:lang w:val="en-US"/>
        </w:rPr>
        <w:t xml:space="preserve">وقد أكّد المقرر </w:t>
      </w:r>
      <w:r w:rsidRPr="001A53D2">
        <w:rPr>
          <w:lang w:val="en-US" w:bidi="ar-SA"/>
        </w:rPr>
        <w:t>12</w:t>
      </w:r>
      <w:r w:rsidRPr="001A53D2">
        <w:rPr>
          <w:rFonts w:hint="cs"/>
          <w:rtl/>
          <w:lang w:val="en-US"/>
        </w:rPr>
        <w:t xml:space="preserve"> </w:t>
      </w:r>
      <w:r w:rsidRPr="001A53D2">
        <w:rPr>
          <w:rtl/>
          <w:lang w:val="en-US"/>
        </w:rPr>
        <w:t>(غوادالاخارا،</w:t>
      </w:r>
      <w:r w:rsidRPr="001A53D2">
        <w:rPr>
          <w:rFonts w:hint="cs"/>
          <w:rtl/>
          <w:lang w:val="en-US"/>
        </w:rPr>
        <w:t xml:space="preserve"> </w:t>
      </w:r>
      <w:r w:rsidRPr="001A53D2">
        <w:rPr>
          <w:lang w:bidi="ar-SA"/>
        </w:rPr>
        <w:t>2010</w:t>
      </w:r>
      <w:r w:rsidRPr="001A53D2">
        <w:rPr>
          <w:rtl/>
          <w:lang w:val="en-US"/>
        </w:rPr>
        <w:t>) لاحقاً على أن يكون النفاذ على أساس دائم؛</w:t>
      </w:r>
    </w:p>
    <w:p w:rsidR="001A53D2" w:rsidRPr="001A53D2" w:rsidRDefault="001A53D2" w:rsidP="007F594C">
      <w:pPr>
        <w:rPr>
          <w:rtl/>
          <w:lang w:val="en-US"/>
        </w:rPr>
      </w:pPr>
      <w:r w:rsidRPr="001A53D2">
        <w:rPr>
          <w:rFonts w:hint="cs"/>
          <w:i/>
          <w:iCs/>
          <w:rtl/>
          <w:lang w:val="en-US"/>
        </w:rPr>
        <w:t>ي</w:t>
      </w:r>
      <w:r w:rsidRPr="001A53D2">
        <w:rPr>
          <w:i/>
          <w:iCs/>
          <w:rtl/>
          <w:lang w:val="en-US"/>
        </w:rPr>
        <w:t>)</w:t>
      </w:r>
      <w:r w:rsidRPr="001A53D2">
        <w:rPr>
          <w:rFonts w:hint="cs"/>
          <w:rtl/>
          <w:lang w:val="en-US"/>
        </w:rPr>
        <w:tab/>
      </w:r>
      <w:r w:rsidRPr="001A53D2">
        <w:rPr>
          <w:rtl/>
          <w:lang w:val="en-US"/>
        </w:rPr>
        <w:t xml:space="preserve">أنه وفقاً </w:t>
      </w:r>
      <w:r w:rsidRPr="001A53D2">
        <w:rPr>
          <w:rFonts w:hint="cs"/>
          <w:rtl/>
          <w:lang w:val="en-US"/>
        </w:rPr>
        <w:t xml:space="preserve">لوثيقة ال‍مجلس </w:t>
      </w:r>
      <w:r w:rsidRPr="001A53D2">
        <w:rPr>
          <w:lang w:bidi="ar-SA"/>
        </w:rPr>
        <w:t>C13/81</w:t>
      </w:r>
      <w:r w:rsidRPr="001A53D2">
        <w:rPr>
          <w:rtl/>
          <w:lang w:val="en-US"/>
        </w:rPr>
        <w:t>، ازداد الدخل المتأتي من مبيعات لوائح الراديو في شكل نسخ ورقية وأقراص مدمجة </w:t>
      </w:r>
      <w:r w:rsidRPr="001A53D2">
        <w:rPr>
          <w:lang w:bidi="ar-SA"/>
        </w:rPr>
        <w:t>DVD</w:t>
      </w:r>
      <w:r w:rsidRPr="001A53D2">
        <w:rPr>
          <w:rtl/>
          <w:lang w:val="en-US"/>
        </w:rPr>
        <w:t xml:space="preserve"> في </w:t>
      </w:r>
      <w:r w:rsidRPr="001A53D2">
        <w:rPr>
          <w:lang w:bidi="ar-SA"/>
        </w:rPr>
        <w:t>2012</w:t>
      </w:r>
      <w:r w:rsidRPr="001A53D2">
        <w:rPr>
          <w:rtl/>
          <w:lang w:val="en-US"/>
        </w:rPr>
        <w:t xml:space="preserve">، أثناء الفترة التجريبية المفتوحة للنفاذ الإلكتروني المجاني، بأكثر من </w:t>
      </w:r>
      <w:r w:rsidRPr="001A53D2">
        <w:rPr>
          <w:lang w:bidi="ar-SA"/>
        </w:rPr>
        <w:t>60</w:t>
      </w:r>
      <w:r w:rsidRPr="001A53D2">
        <w:rPr>
          <w:rtl/>
          <w:lang w:val="en-US"/>
        </w:rPr>
        <w:t xml:space="preserve"> </w:t>
      </w:r>
      <w:r w:rsidRPr="001A53D2">
        <w:rPr>
          <w:rFonts w:hint="cs"/>
          <w:rtl/>
          <w:lang w:val="en-US"/>
        </w:rPr>
        <w:t xml:space="preserve">بالمائة </w:t>
      </w:r>
      <w:r w:rsidRPr="001A53D2">
        <w:rPr>
          <w:rtl/>
          <w:lang w:val="en-US"/>
        </w:rPr>
        <w:t>مقارنةً مع المبيعات بجميع الأنساق (بما</w:t>
      </w:r>
      <w:r w:rsidRPr="001A53D2">
        <w:rPr>
          <w:rFonts w:hint="eastAsia"/>
          <w:rtl/>
          <w:lang w:val="en-US"/>
        </w:rPr>
        <w:t xml:space="preserve"> في </w:t>
      </w:r>
      <w:r w:rsidRPr="001A53D2">
        <w:rPr>
          <w:rtl/>
          <w:lang w:val="en-US"/>
        </w:rPr>
        <w:t>ذلك المشتريات على الخط) خلال نفس المدة الزمنية في </w:t>
      </w:r>
      <w:r w:rsidRPr="001A53D2">
        <w:rPr>
          <w:lang w:bidi="ar-SA"/>
        </w:rPr>
        <w:t>2008</w:t>
      </w:r>
      <w:r w:rsidRPr="001A53D2">
        <w:rPr>
          <w:rtl/>
          <w:lang w:val="en-US"/>
        </w:rPr>
        <w:t> </w:t>
      </w:r>
      <w:r w:rsidRPr="001A53D2">
        <w:rPr>
          <w:rFonts w:hint="cs"/>
          <w:rtl/>
          <w:lang w:val="en-US"/>
        </w:rPr>
        <w:t xml:space="preserve">- </w:t>
      </w:r>
      <w:r w:rsidRPr="001A53D2">
        <w:rPr>
          <w:rtl/>
          <w:lang w:val="en-US"/>
        </w:rPr>
        <w:t xml:space="preserve">وهي السنة التي نُشرت فيها </w:t>
      </w:r>
      <w:r w:rsidRPr="001A53D2">
        <w:rPr>
          <w:rFonts w:hint="cs"/>
          <w:rtl/>
          <w:lang w:val="en-US"/>
        </w:rPr>
        <w:t>الطبعة</w:t>
      </w:r>
      <w:r w:rsidRPr="001A53D2">
        <w:rPr>
          <w:rtl/>
          <w:lang w:val="en-US"/>
        </w:rPr>
        <w:t xml:space="preserve"> السابقة للوائح الراديو</w:t>
      </w:r>
      <w:r w:rsidRPr="001A53D2">
        <w:rPr>
          <w:rFonts w:hint="cs"/>
          <w:rtl/>
          <w:lang w:val="en-US"/>
        </w:rPr>
        <w:t>؛</w:t>
      </w:r>
    </w:p>
    <w:p w:rsidR="001A53D2" w:rsidRPr="001A53D2" w:rsidRDefault="001A53D2" w:rsidP="007F594C">
      <w:pPr>
        <w:rPr>
          <w:lang w:val="en-US" w:bidi="ar-SA"/>
        </w:rPr>
      </w:pPr>
      <w:r w:rsidRPr="001A53D2">
        <w:rPr>
          <w:rFonts w:hint="cs"/>
          <w:i/>
          <w:iCs/>
          <w:rtl/>
          <w:lang w:val="en-US"/>
        </w:rPr>
        <w:t>ك</w:t>
      </w:r>
      <w:r w:rsidRPr="001A53D2">
        <w:rPr>
          <w:i/>
          <w:iCs/>
          <w:rtl/>
          <w:lang w:val="en-US"/>
        </w:rPr>
        <w:t>)</w:t>
      </w:r>
      <w:r w:rsidRPr="001A53D2">
        <w:rPr>
          <w:rFonts w:hint="cs"/>
          <w:rtl/>
          <w:lang w:val="en-US"/>
        </w:rPr>
        <w:tab/>
      </w:r>
      <w:r w:rsidRPr="001A53D2">
        <w:rPr>
          <w:rtl/>
          <w:lang w:val="en-US"/>
        </w:rPr>
        <w:t xml:space="preserve">أن إتاحة النفاذ الإلكتروني المجاني إلى لوائح الراديو </w:t>
      </w:r>
      <w:r w:rsidRPr="001A53D2">
        <w:rPr>
          <w:rFonts w:hint="cs"/>
          <w:rtl/>
          <w:lang w:val="en-US"/>
        </w:rPr>
        <w:t xml:space="preserve">لعامة </w:t>
      </w:r>
      <w:r w:rsidRPr="001A53D2">
        <w:rPr>
          <w:rtl/>
          <w:lang w:val="en-US"/>
        </w:rPr>
        <w:t>الجمهور على النحو المبين في </w:t>
      </w:r>
      <w:r w:rsidRPr="001A53D2">
        <w:rPr>
          <w:rFonts w:hint="cs"/>
          <w:rtl/>
          <w:lang w:val="en-US"/>
        </w:rPr>
        <w:t>وثائق ال‍مجلس</w:t>
      </w:r>
      <w:r w:rsidRPr="001A53D2">
        <w:rPr>
          <w:rFonts w:hint="eastAsia"/>
          <w:rtl/>
          <w:lang w:val="en-US"/>
        </w:rPr>
        <w:t> </w:t>
      </w:r>
      <w:r w:rsidRPr="001A53D2">
        <w:rPr>
          <w:lang w:bidi="ar-SA"/>
        </w:rPr>
        <w:t>C13/21</w:t>
      </w:r>
      <w:r w:rsidRPr="001A53D2">
        <w:rPr>
          <w:rtl/>
          <w:lang w:val="en-US"/>
        </w:rPr>
        <w:t xml:space="preserve"> و</w:t>
      </w:r>
      <w:r w:rsidRPr="001A53D2">
        <w:rPr>
          <w:lang w:bidi="ar-SA"/>
        </w:rPr>
        <w:t>C13/81</w:t>
      </w:r>
      <w:r w:rsidRPr="001A53D2">
        <w:rPr>
          <w:rtl/>
          <w:lang w:val="en-US"/>
        </w:rPr>
        <w:t xml:space="preserve"> و</w:t>
      </w:r>
      <w:r w:rsidRPr="001A53D2">
        <w:rPr>
          <w:lang w:bidi="ar-SA"/>
        </w:rPr>
        <w:t>C14/21</w:t>
      </w:r>
      <w:r w:rsidRPr="001A53D2">
        <w:rPr>
          <w:rtl/>
          <w:lang w:val="en-US"/>
        </w:rPr>
        <w:t xml:space="preserve"> لم يكن له تأثير مالي سلب‍ي في </w:t>
      </w:r>
      <w:r w:rsidRPr="001A53D2">
        <w:rPr>
          <w:lang w:bidi="ar-SA"/>
        </w:rPr>
        <w:t>2012</w:t>
      </w:r>
      <w:r w:rsidRPr="001A53D2">
        <w:rPr>
          <w:rtl/>
          <w:lang w:val="en-US"/>
        </w:rPr>
        <w:t xml:space="preserve"> و</w:t>
      </w:r>
      <w:r w:rsidRPr="001A53D2">
        <w:rPr>
          <w:lang w:bidi="ar-SA"/>
        </w:rPr>
        <w:t>2013</w:t>
      </w:r>
      <w:r w:rsidRPr="001A53D2">
        <w:rPr>
          <w:rtl/>
          <w:lang w:val="en-US"/>
        </w:rPr>
        <w:t>؛</w:t>
      </w:r>
    </w:p>
    <w:p w:rsidR="001A53D2" w:rsidRPr="001A53D2" w:rsidRDefault="001A53D2" w:rsidP="007F594C">
      <w:pPr>
        <w:rPr>
          <w:rtl/>
          <w:lang w:val="en-US"/>
        </w:rPr>
      </w:pPr>
      <w:r w:rsidRPr="001A53D2">
        <w:rPr>
          <w:rFonts w:hint="cs"/>
          <w:i/>
          <w:iCs/>
          <w:rtl/>
          <w:lang w:val="en-US"/>
        </w:rPr>
        <w:t>ل</w:t>
      </w:r>
      <w:r w:rsidRPr="001A53D2">
        <w:rPr>
          <w:i/>
          <w:iCs/>
          <w:rtl/>
          <w:lang w:val="en-US"/>
        </w:rPr>
        <w:t>)</w:t>
      </w:r>
      <w:r w:rsidRPr="001A53D2">
        <w:rPr>
          <w:rFonts w:hint="cs"/>
          <w:rtl/>
          <w:lang w:val="en-US"/>
        </w:rPr>
        <w:tab/>
        <w:t xml:space="preserve">أحكام بيان الحدث </w:t>
      </w:r>
      <w:r w:rsidRPr="001A53D2">
        <w:rPr>
          <w:lang w:val="en-US" w:bidi="ar-SA"/>
        </w:rPr>
        <w:t>WSIS+10</w:t>
      </w:r>
      <w:r w:rsidRPr="001A53D2">
        <w:rPr>
          <w:rFonts w:hint="cs"/>
          <w:rtl/>
          <w:lang w:val="en-US"/>
        </w:rPr>
        <w:t xml:space="preserve"> بشأن تنفيذ نواتج القمة العالمية لمجتمع المعلومات ورؤية الحدث </w:t>
      </w:r>
      <w:r w:rsidRPr="001A53D2">
        <w:rPr>
          <w:lang w:val="en-US" w:bidi="ar-SA"/>
        </w:rPr>
        <w:t>WSIS+10</w:t>
      </w:r>
      <w:r w:rsidRPr="001A53D2">
        <w:rPr>
          <w:rFonts w:hint="cs"/>
          <w:rtl/>
          <w:lang w:val="en-US"/>
        </w:rPr>
        <w:t xml:space="preserve"> لما بعد عام</w:t>
      </w:r>
      <w:r w:rsidRPr="001A53D2">
        <w:rPr>
          <w:rFonts w:hint="eastAsia"/>
          <w:rtl/>
          <w:lang w:val="en-US"/>
        </w:rPr>
        <w:t> </w:t>
      </w:r>
      <w:r w:rsidRPr="001A53D2">
        <w:rPr>
          <w:lang w:val="en-US" w:bidi="ar-SA"/>
        </w:rPr>
        <w:t>2015</w:t>
      </w:r>
      <w:r w:rsidRPr="001A53D2">
        <w:rPr>
          <w:rFonts w:hint="cs"/>
          <w:rtl/>
          <w:lang w:val="en-US"/>
        </w:rPr>
        <w:t xml:space="preserve">، التي اعتمدت في الحدث الرفيع المستوى </w:t>
      </w:r>
      <w:r w:rsidRPr="001A53D2">
        <w:rPr>
          <w:lang w:val="en-US" w:bidi="ar-SA"/>
        </w:rPr>
        <w:t>WSIS+10</w:t>
      </w:r>
      <w:r w:rsidRPr="001A53D2">
        <w:rPr>
          <w:rFonts w:hint="cs"/>
          <w:rtl/>
          <w:lang w:val="en-US"/>
        </w:rPr>
        <w:t xml:space="preserve"> فيما يتعلق بأهمية النفاذ المجاني إلى المعايير الدولية، والتي تحسن من فعالية استعمال الاتصالات/تكنولوجيا المعلومات والاتصالات في مجالات مختلفة من النشاط البشري، بما في ذلك مواصلة تطوير مجتمع</w:t>
      </w:r>
      <w:r w:rsidRPr="001A53D2">
        <w:rPr>
          <w:rFonts w:hint="eastAsia"/>
          <w:rtl/>
          <w:lang w:val="en-US"/>
        </w:rPr>
        <w:t> </w:t>
      </w:r>
      <w:r w:rsidRPr="001A53D2">
        <w:rPr>
          <w:rFonts w:hint="cs"/>
          <w:rtl/>
          <w:lang w:val="en-US"/>
        </w:rPr>
        <w:t>المعلومات؛</w:t>
      </w:r>
    </w:p>
    <w:p w:rsidR="001A53D2" w:rsidRPr="001A53D2" w:rsidRDefault="001A53D2" w:rsidP="007F594C">
      <w:pPr>
        <w:rPr>
          <w:rtl/>
          <w:lang w:val="en-US"/>
        </w:rPr>
      </w:pPr>
      <w:r w:rsidRPr="001A53D2">
        <w:rPr>
          <w:rFonts w:hint="cs"/>
          <w:i/>
          <w:iCs/>
          <w:rtl/>
          <w:lang w:val="en-US"/>
        </w:rPr>
        <w:t xml:space="preserve">م </w:t>
      </w:r>
      <w:r w:rsidRPr="001A53D2">
        <w:rPr>
          <w:i/>
          <w:iCs/>
          <w:rtl/>
          <w:lang w:val="en-US"/>
        </w:rPr>
        <w:t>)</w:t>
      </w:r>
      <w:r w:rsidRPr="001A53D2">
        <w:rPr>
          <w:rtl/>
          <w:lang w:val="en-US"/>
        </w:rPr>
        <w:tab/>
        <w:t>أن النفاذ المجاني إلى النصوص الأساسية للات‍حاد يساعد على تحقيق الأهداف الأساسية للات‍حاد، والمحددة في المادة </w:t>
      </w:r>
      <w:r w:rsidRPr="001A53D2">
        <w:rPr>
          <w:lang w:val="en-US" w:bidi="ar-SA"/>
        </w:rPr>
        <w:t>1</w:t>
      </w:r>
      <w:r w:rsidRPr="001A53D2">
        <w:rPr>
          <w:rFonts w:hint="cs"/>
          <w:rtl/>
          <w:lang w:val="en-US"/>
        </w:rPr>
        <w:t xml:space="preserve"> </w:t>
      </w:r>
      <w:r w:rsidRPr="001A53D2">
        <w:rPr>
          <w:rtl/>
          <w:lang w:val="en-US"/>
        </w:rPr>
        <w:t>من</w:t>
      </w:r>
      <w:r w:rsidRPr="001A53D2">
        <w:rPr>
          <w:rFonts w:hint="cs"/>
          <w:rtl/>
          <w:lang w:val="en-US"/>
        </w:rPr>
        <w:t> </w:t>
      </w:r>
      <w:r w:rsidRPr="001A53D2">
        <w:rPr>
          <w:rtl/>
          <w:lang w:val="en-US"/>
        </w:rPr>
        <w:t>دستوره</w:t>
      </w:r>
      <w:r w:rsidRPr="001A53D2">
        <w:rPr>
          <w:rFonts w:hint="cs"/>
          <w:rtl/>
          <w:lang w:val="en-US"/>
        </w:rPr>
        <w:t>،</w:t>
      </w:r>
    </w:p>
    <w:p w:rsidR="001A53D2" w:rsidRPr="001A53D2" w:rsidRDefault="001A53D2" w:rsidP="007F594C">
      <w:pPr>
        <w:pStyle w:val="Call"/>
        <w:rPr>
          <w:rtl/>
          <w:lang w:val="en-US"/>
        </w:rPr>
      </w:pPr>
      <w:r w:rsidRPr="001A53D2">
        <w:rPr>
          <w:rtl/>
          <w:lang w:val="en-US"/>
        </w:rPr>
        <w:t>وإذ يدرك</w:t>
      </w:r>
    </w:p>
    <w:p w:rsidR="001A53D2" w:rsidRPr="001A53D2" w:rsidRDefault="001A53D2" w:rsidP="007F594C">
      <w:pPr>
        <w:rPr>
          <w:rtl/>
          <w:lang w:val="en-US"/>
        </w:rPr>
      </w:pPr>
      <w:r w:rsidRPr="001A53D2">
        <w:rPr>
          <w:rFonts w:hint="cs"/>
          <w:i/>
          <w:iCs/>
          <w:rtl/>
          <w:lang w:val="en-US"/>
        </w:rPr>
        <w:t xml:space="preserve"> أ )</w:t>
      </w:r>
      <w:r w:rsidRPr="001A53D2">
        <w:rPr>
          <w:rtl/>
          <w:lang w:val="en-US"/>
        </w:rPr>
        <w:tab/>
        <w:t xml:space="preserve">المصاعب التي </w:t>
      </w:r>
      <w:r w:rsidRPr="001A53D2">
        <w:rPr>
          <w:rFonts w:hint="cs"/>
          <w:rtl/>
          <w:lang w:val="en-US"/>
        </w:rPr>
        <w:t>ي</w:t>
      </w:r>
      <w:r w:rsidRPr="001A53D2">
        <w:rPr>
          <w:rtl/>
          <w:lang w:val="en-US"/>
        </w:rPr>
        <w:t>واجهها العديد من البلدان، لا سيما البلدان النامية، في المشاركة في أنشطة لجان الدراسات التابعة</w:t>
      </w:r>
      <w:r w:rsidRPr="001A53D2">
        <w:rPr>
          <w:rFonts w:hint="cs"/>
          <w:rtl/>
          <w:lang w:val="en-US"/>
        </w:rPr>
        <w:t xml:space="preserve"> لقطاعات</w:t>
      </w:r>
      <w:r w:rsidRPr="001A53D2">
        <w:rPr>
          <w:rtl/>
          <w:lang w:val="en-US"/>
        </w:rPr>
        <w:t xml:space="preserve"> الاتصالات</w:t>
      </w:r>
      <w:r w:rsidRPr="001A53D2">
        <w:rPr>
          <w:rFonts w:hint="cs"/>
          <w:rtl/>
          <w:lang w:val="en-US"/>
        </w:rPr>
        <w:t> </w:t>
      </w:r>
      <w:r w:rsidRPr="001A53D2">
        <w:rPr>
          <w:rtl/>
          <w:lang w:val="en-US"/>
        </w:rPr>
        <w:t>الراديوية</w:t>
      </w:r>
      <w:r w:rsidRPr="001A53D2">
        <w:rPr>
          <w:rFonts w:hint="cs"/>
          <w:rtl/>
          <w:lang w:val="en-US"/>
        </w:rPr>
        <w:t xml:space="preserve"> وتقييس الاتصالات وتنمية الاتصالات</w:t>
      </w:r>
      <w:r w:rsidRPr="001A53D2">
        <w:rPr>
          <w:rtl/>
          <w:lang w:val="en-US"/>
        </w:rPr>
        <w:t>؛</w:t>
      </w:r>
    </w:p>
    <w:p w:rsidR="001A53D2" w:rsidRPr="001A53D2" w:rsidRDefault="001A53D2" w:rsidP="007F594C">
      <w:pPr>
        <w:rPr>
          <w:rtl/>
          <w:lang w:val="en-US"/>
        </w:rPr>
      </w:pPr>
      <w:r w:rsidRPr="001A53D2">
        <w:rPr>
          <w:i/>
          <w:iCs/>
          <w:rtl/>
          <w:lang w:val="en-US"/>
        </w:rPr>
        <w:t>ب)</w:t>
      </w:r>
      <w:r w:rsidRPr="001A53D2">
        <w:rPr>
          <w:rtl/>
          <w:lang w:val="en-US"/>
        </w:rPr>
        <w:tab/>
        <w:t>الإجراءات المختلفة التي اتخذها ال‍مجلس منذ عام </w:t>
      </w:r>
      <w:r w:rsidRPr="001A53D2">
        <w:rPr>
          <w:lang w:val="en-US" w:bidi="ar-SA"/>
        </w:rPr>
        <w:t>2000</w:t>
      </w:r>
      <w:r w:rsidRPr="001A53D2">
        <w:rPr>
          <w:rtl/>
          <w:lang w:val="en-US"/>
        </w:rPr>
        <w:t xml:space="preserve"> لإتاحة النفاذ الإلكتروني المجاني إلى توصيات الات‍حاد ونصوصه الأساسية؛</w:t>
      </w:r>
    </w:p>
    <w:p w:rsidR="007F594C" w:rsidRDefault="007F594C" w:rsidP="007F594C">
      <w:pPr>
        <w:rPr>
          <w:i/>
          <w:iCs/>
          <w:rtl/>
          <w:lang w:val="en-US"/>
        </w:rPr>
      </w:pPr>
      <w:r>
        <w:rPr>
          <w:i/>
          <w:iCs/>
          <w:rtl/>
          <w:lang w:val="en-US"/>
        </w:rPr>
        <w:br w:type="page"/>
      </w:r>
    </w:p>
    <w:p w:rsidR="001A53D2" w:rsidRPr="001A53D2" w:rsidRDefault="001A53D2" w:rsidP="007F594C">
      <w:pPr>
        <w:rPr>
          <w:rtl/>
          <w:lang w:val="en-US"/>
        </w:rPr>
      </w:pPr>
      <w:r w:rsidRPr="001A53D2">
        <w:rPr>
          <w:i/>
          <w:iCs/>
          <w:rtl/>
          <w:lang w:val="en-US"/>
        </w:rPr>
        <w:lastRenderedPageBreak/>
        <w:t>ج)</w:t>
      </w:r>
      <w:r w:rsidRPr="001A53D2">
        <w:rPr>
          <w:rtl/>
          <w:lang w:val="en-US"/>
        </w:rPr>
        <w:tab/>
        <w:t xml:space="preserve">الطلبات الكثيرة من الدول الأعضاء وأعضاء القطاعات بشأن النفاذ الإلكتروني المجاني إلى توصيات قطاعي </w:t>
      </w:r>
      <w:r w:rsidRPr="001A53D2">
        <w:rPr>
          <w:rFonts w:hint="cs"/>
          <w:rtl/>
          <w:lang w:val="en-US"/>
        </w:rPr>
        <w:t>الاتصالات الراديوية وتقييس الاتصالات</w:t>
      </w:r>
      <w:r w:rsidRPr="001A53D2">
        <w:rPr>
          <w:rtl/>
          <w:lang w:val="en-US"/>
        </w:rPr>
        <w:t xml:space="preserve"> </w:t>
      </w:r>
      <w:r w:rsidRPr="001A53D2">
        <w:rPr>
          <w:rFonts w:hint="cs"/>
          <w:rtl/>
          <w:lang w:val="en-US"/>
        </w:rPr>
        <w:t xml:space="preserve">وكتيبات الات‍حاد المختلفة </w:t>
      </w:r>
      <w:r w:rsidRPr="001A53D2">
        <w:rPr>
          <w:rtl/>
          <w:lang w:val="en-US"/>
        </w:rPr>
        <w:t>والنصوص الأساسية للات‍حاد</w:t>
      </w:r>
      <w:r w:rsidRPr="001A53D2">
        <w:rPr>
          <w:rFonts w:hint="cs"/>
          <w:rtl/>
          <w:lang w:val="en-US"/>
        </w:rPr>
        <w:t xml:space="preserve"> وقواعده الإجرائية</w:t>
      </w:r>
      <w:r w:rsidRPr="001A53D2">
        <w:rPr>
          <w:rtl/>
          <w:lang w:val="en-US"/>
        </w:rPr>
        <w:t>؛</w:t>
      </w:r>
    </w:p>
    <w:p w:rsidR="001A53D2" w:rsidRPr="001A53D2" w:rsidRDefault="001A53D2" w:rsidP="007F594C">
      <w:pPr>
        <w:rPr>
          <w:rtl/>
          <w:lang w:val="en-US"/>
        </w:rPr>
      </w:pPr>
      <w:r w:rsidRPr="001A53D2">
        <w:rPr>
          <w:rFonts w:hint="cs"/>
          <w:i/>
          <w:iCs/>
          <w:rtl/>
          <w:lang w:val="en-US"/>
        </w:rPr>
        <w:t>د )</w:t>
      </w:r>
      <w:r w:rsidRPr="001A53D2">
        <w:rPr>
          <w:rFonts w:hint="cs"/>
          <w:rtl/>
          <w:lang w:val="en-US"/>
        </w:rPr>
        <w:tab/>
      </w:r>
      <w:r w:rsidRPr="001A53D2">
        <w:rPr>
          <w:rtl/>
          <w:lang w:val="en-US"/>
        </w:rPr>
        <w:t>أنه عقب</w:t>
      </w:r>
      <w:r w:rsidRPr="001A53D2">
        <w:rPr>
          <w:rFonts w:hint="cs"/>
          <w:rtl/>
          <w:lang w:val="en-US"/>
        </w:rPr>
        <w:t xml:space="preserve"> الموافقة على المقررات </w:t>
      </w:r>
      <w:r w:rsidRPr="001A53D2">
        <w:rPr>
          <w:lang w:val="en-US" w:bidi="ar-SA"/>
        </w:rPr>
        <w:t>542</w:t>
      </w:r>
      <w:r w:rsidRPr="001A53D2">
        <w:rPr>
          <w:rFonts w:hint="cs"/>
          <w:rtl/>
          <w:lang w:val="en-US"/>
        </w:rPr>
        <w:t xml:space="preserve"> و</w:t>
      </w:r>
      <w:r w:rsidRPr="001A53D2">
        <w:rPr>
          <w:lang w:val="en-US" w:bidi="ar-SA"/>
        </w:rPr>
        <w:t>571</w:t>
      </w:r>
      <w:r w:rsidRPr="001A53D2">
        <w:rPr>
          <w:rFonts w:hint="cs"/>
          <w:rtl/>
          <w:lang w:val="en-US"/>
        </w:rPr>
        <w:t xml:space="preserve"> و</w:t>
      </w:r>
      <w:r w:rsidRPr="001A53D2">
        <w:rPr>
          <w:lang w:val="en-US" w:bidi="ar-SA"/>
        </w:rPr>
        <w:t>574</w:t>
      </w:r>
      <w:r w:rsidRPr="001A53D2">
        <w:rPr>
          <w:rFonts w:hint="cs"/>
          <w:rtl/>
          <w:lang w:val="en-US"/>
        </w:rPr>
        <w:t xml:space="preserve"> ل‍مجلس الات‍حاد</w:t>
      </w:r>
      <w:r w:rsidRPr="001A53D2">
        <w:rPr>
          <w:rtl/>
          <w:lang w:val="en-US"/>
        </w:rPr>
        <w:t>، حدثت زيادة</w:t>
      </w:r>
      <w:r w:rsidRPr="001A53D2">
        <w:rPr>
          <w:rFonts w:hint="cs"/>
          <w:rtl/>
          <w:lang w:val="en-US"/>
        </w:rPr>
        <w:t xml:space="preserve"> كبيرة</w:t>
      </w:r>
      <w:r w:rsidRPr="001A53D2">
        <w:rPr>
          <w:rtl/>
          <w:lang w:val="en-US"/>
        </w:rPr>
        <w:t xml:space="preserve"> في </w:t>
      </w:r>
      <w:r w:rsidRPr="001A53D2">
        <w:rPr>
          <w:rFonts w:hint="cs"/>
          <w:rtl/>
          <w:lang w:val="en-US"/>
        </w:rPr>
        <w:t>تنزيل</w:t>
      </w:r>
      <w:r w:rsidRPr="001A53D2">
        <w:rPr>
          <w:rtl/>
          <w:lang w:val="en-US"/>
        </w:rPr>
        <w:t xml:space="preserve"> </w:t>
      </w:r>
      <w:r w:rsidRPr="001A53D2">
        <w:rPr>
          <w:rFonts w:hint="cs"/>
          <w:rtl/>
          <w:lang w:val="en-US"/>
        </w:rPr>
        <w:t>جميع المنشورات التي أُتيحت مجاناً على الخط بموجب هذه المقررات، حسبما أُفيد به ال‍مجلس سنوياً، مما أثار اهتماماً عاماً في مجالات عمل الات‍حاد ونتائجه، وأدى إلى زيادة تيسير المشاركة الفعّالة للمنظمات المختلفة في أعمال الات‍حاد؛</w:t>
      </w:r>
    </w:p>
    <w:p w:rsidR="001A53D2" w:rsidRPr="001A53D2" w:rsidRDefault="001A53D2" w:rsidP="007F594C">
      <w:pPr>
        <w:rPr>
          <w:rtl/>
          <w:lang w:val="en-US"/>
        </w:rPr>
      </w:pPr>
      <w:r w:rsidRPr="001A53D2">
        <w:rPr>
          <w:rFonts w:hint="cs"/>
          <w:i/>
          <w:iCs/>
          <w:rtl/>
          <w:lang w:val="en-US"/>
        </w:rPr>
        <w:t>ه‍ )</w:t>
      </w:r>
      <w:r w:rsidRPr="001A53D2">
        <w:rPr>
          <w:rFonts w:hint="cs"/>
          <w:i/>
          <w:iCs/>
          <w:rtl/>
          <w:lang w:val="en-US"/>
        </w:rPr>
        <w:tab/>
      </w:r>
      <w:r w:rsidRPr="001A53D2">
        <w:rPr>
          <w:rFonts w:hint="cs"/>
          <w:rtl/>
          <w:lang w:val="en-US"/>
        </w:rPr>
        <w:t>أن التقارير قد أفادت بأن الآثار المالية لإتاحة النفاذ الإلكتروني المجاني إلى هذه المنشورات ظلت في الحد الأدنى وبأنه قد</w:t>
      </w:r>
      <w:r w:rsidRPr="001A53D2">
        <w:rPr>
          <w:rFonts w:hint="eastAsia"/>
          <w:rtl/>
          <w:lang w:val="en-US"/>
        </w:rPr>
        <w:t> </w:t>
      </w:r>
      <w:r w:rsidRPr="001A53D2">
        <w:rPr>
          <w:rFonts w:hint="cs"/>
          <w:rtl/>
          <w:lang w:val="en-US"/>
        </w:rPr>
        <w:t>تم</w:t>
      </w:r>
      <w:r w:rsidRPr="001A53D2">
        <w:rPr>
          <w:rFonts w:hint="eastAsia"/>
          <w:rtl/>
          <w:lang w:val="en-US"/>
        </w:rPr>
        <w:t> </w:t>
      </w:r>
      <w:r w:rsidRPr="001A53D2">
        <w:rPr>
          <w:rFonts w:hint="cs"/>
          <w:rtl/>
          <w:lang w:val="en-US"/>
        </w:rPr>
        <w:t>تعويضها بالزيادة التي حدثت في الوعي بالعمل الذي يضطلع به الات‍حاد في جميع القطاعات الثلاثة؛</w:t>
      </w:r>
    </w:p>
    <w:p w:rsidR="001A53D2" w:rsidRPr="001A53D2" w:rsidRDefault="001A53D2" w:rsidP="007F594C">
      <w:pPr>
        <w:rPr>
          <w:rtl/>
          <w:lang w:val="en-US"/>
        </w:rPr>
      </w:pPr>
      <w:r w:rsidRPr="001A53D2">
        <w:rPr>
          <w:rFonts w:hint="cs"/>
          <w:i/>
          <w:iCs/>
          <w:rtl/>
          <w:lang w:val="en-US"/>
        </w:rPr>
        <w:t>و )</w:t>
      </w:r>
      <w:r w:rsidRPr="001A53D2">
        <w:rPr>
          <w:rtl/>
          <w:lang w:val="en-US"/>
        </w:rPr>
        <w:tab/>
        <w:t>أن</w:t>
      </w:r>
      <w:r w:rsidRPr="001A53D2">
        <w:rPr>
          <w:rFonts w:hint="cs"/>
          <w:rtl/>
          <w:lang w:val="en-US"/>
        </w:rPr>
        <w:t>ه نتيجةً لإتاحة النفاذ</w:t>
      </w:r>
      <w:r w:rsidRPr="001A53D2">
        <w:rPr>
          <w:rtl/>
          <w:lang w:val="en-US"/>
        </w:rPr>
        <w:t xml:space="preserve"> الإلكتروني المجاني إلى توصيات قطاع الاتصالات الراديوية الذي وافق عليه ال‍مجلس عام </w:t>
      </w:r>
      <w:r w:rsidRPr="001A53D2">
        <w:rPr>
          <w:lang w:val="en-US" w:bidi="ar-SA"/>
        </w:rPr>
        <w:t>2009</w:t>
      </w:r>
      <w:r w:rsidRPr="001A53D2">
        <w:rPr>
          <w:rFonts w:hint="cs"/>
          <w:rtl/>
          <w:lang w:val="en-US"/>
        </w:rPr>
        <w:t xml:space="preserve"> ازداد </w:t>
      </w:r>
      <w:r w:rsidRPr="001A53D2">
        <w:rPr>
          <w:rtl/>
          <w:lang w:val="en-US"/>
        </w:rPr>
        <w:t xml:space="preserve">عدد عمليات </w:t>
      </w:r>
      <w:r w:rsidRPr="001A53D2">
        <w:rPr>
          <w:rFonts w:hint="cs"/>
          <w:rtl/>
          <w:lang w:val="en-US"/>
        </w:rPr>
        <w:t>تنزيل</w:t>
      </w:r>
      <w:r w:rsidRPr="001A53D2">
        <w:rPr>
          <w:rtl/>
          <w:lang w:val="en-US"/>
        </w:rPr>
        <w:t xml:space="preserve"> </w:t>
      </w:r>
      <w:r w:rsidRPr="001A53D2">
        <w:rPr>
          <w:rFonts w:hint="cs"/>
          <w:rtl/>
          <w:lang w:val="en-US"/>
        </w:rPr>
        <w:t xml:space="preserve">هذه </w:t>
      </w:r>
      <w:r w:rsidRPr="001A53D2">
        <w:rPr>
          <w:rtl/>
          <w:lang w:val="en-US"/>
        </w:rPr>
        <w:t>التوصيات</w:t>
      </w:r>
      <w:r w:rsidRPr="001A53D2">
        <w:rPr>
          <w:rFonts w:hint="cs"/>
          <w:rtl/>
          <w:lang w:val="en-US"/>
        </w:rPr>
        <w:t xml:space="preserve"> ثلاثة أضعاف تقريباً بين عامي </w:t>
      </w:r>
      <w:r w:rsidRPr="001A53D2">
        <w:rPr>
          <w:lang w:val="en-US" w:bidi="ar-SA"/>
        </w:rPr>
        <w:t>2008</w:t>
      </w:r>
      <w:r w:rsidRPr="001A53D2">
        <w:rPr>
          <w:rFonts w:hint="cs"/>
          <w:rtl/>
          <w:lang w:val="en-US"/>
        </w:rPr>
        <w:t xml:space="preserve"> و</w:t>
      </w:r>
      <w:r w:rsidRPr="001A53D2">
        <w:rPr>
          <w:lang w:val="en-US" w:bidi="ar-SA"/>
        </w:rPr>
        <w:t>2010</w:t>
      </w:r>
      <w:r w:rsidRPr="001A53D2">
        <w:rPr>
          <w:rFonts w:hint="cs"/>
          <w:rtl/>
          <w:lang w:val="en-US"/>
        </w:rPr>
        <w:t xml:space="preserve">، مما أدى بالتالي إلى </w:t>
      </w:r>
      <w:r w:rsidRPr="001A53D2">
        <w:rPr>
          <w:rtl/>
          <w:lang w:val="en-US"/>
        </w:rPr>
        <w:t xml:space="preserve">النهوض </w:t>
      </w:r>
      <w:r w:rsidRPr="001A53D2">
        <w:rPr>
          <w:rFonts w:hint="cs"/>
          <w:rtl/>
          <w:lang w:val="en-US"/>
        </w:rPr>
        <w:t>بوعي خبراء الاتصالات الراديوية ب</w:t>
      </w:r>
      <w:r w:rsidRPr="001A53D2">
        <w:rPr>
          <w:rtl/>
          <w:lang w:val="en-US"/>
        </w:rPr>
        <w:t>أعمال قطاع الاتصالات الراديوية</w:t>
      </w:r>
      <w:r w:rsidRPr="001A53D2">
        <w:rPr>
          <w:rFonts w:hint="cs"/>
          <w:rtl/>
          <w:lang w:val="en-US"/>
        </w:rPr>
        <w:t xml:space="preserve"> والمشاركة</w:t>
      </w:r>
      <w:r w:rsidRPr="001A53D2">
        <w:rPr>
          <w:rFonts w:hint="eastAsia"/>
          <w:rtl/>
          <w:lang w:val="en-US"/>
        </w:rPr>
        <w:t> </w:t>
      </w:r>
      <w:r w:rsidRPr="001A53D2">
        <w:rPr>
          <w:rFonts w:hint="cs"/>
          <w:rtl/>
          <w:lang w:val="en-US"/>
        </w:rPr>
        <w:t>فيها،</w:t>
      </w:r>
    </w:p>
    <w:p w:rsidR="001A53D2" w:rsidRPr="001A53D2" w:rsidRDefault="001A53D2" w:rsidP="007F594C">
      <w:pPr>
        <w:pStyle w:val="Call"/>
        <w:rPr>
          <w:rtl/>
          <w:lang w:val="en-US"/>
        </w:rPr>
      </w:pPr>
      <w:r w:rsidRPr="001A53D2">
        <w:rPr>
          <w:rtl/>
          <w:lang w:val="en-US"/>
        </w:rPr>
        <w:t>وإذ يدرك كذلك</w:t>
      </w:r>
    </w:p>
    <w:p w:rsidR="001A53D2" w:rsidRPr="001A53D2" w:rsidRDefault="001A53D2" w:rsidP="007F594C">
      <w:pPr>
        <w:rPr>
          <w:rtl/>
          <w:lang w:val="en-US"/>
        </w:rPr>
      </w:pPr>
      <w:r w:rsidRPr="001A53D2">
        <w:rPr>
          <w:rFonts w:hint="cs"/>
          <w:i/>
          <w:iCs/>
          <w:rtl/>
          <w:lang w:val="en-US"/>
        </w:rPr>
        <w:t xml:space="preserve"> </w:t>
      </w:r>
      <w:r w:rsidRPr="001A53D2">
        <w:rPr>
          <w:i/>
          <w:iCs/>
          <w:rtl/>
          <w:lang w:val="en-US"/>
        </w:rPr>
        <w:t>أ )</w:t>
      </w:r>
      <w:r w:rsidRPr="001A53D2">
        <w:rPr>
          <w:rtl/>
          <w:lang w:val="en-US"/>
        </w:rPr>
        <w:tab/>
        <w:t>أن هناك توجهاً عاماً نحو النفاذ الإلكتروني المجاني إلى المعايير المتعلقة بتكنولوجيا المعلومات</w:t>
      </w:r>
      <w:r w:rsidRPr="001A53D2">
        <w:rPr>
          <w:rFonts w:hint="cs"/>
          <w:rtl/>
          <w:lang w:val="en-US"/>
        </w:rPr>
        <w:t> </w:t>
      </w:r>
      <w:r w:rsidRPr="001A53D2">
        <w:rPr>
          <w:rtl/>
          <w:lang w:val="en-US"/>
        </w:rPr>
        <w:t>والاتصالات؛</w:t>
      </w:r>
    </w:p>
    <w:p w:rsidR="001A53D2" w:rsidRPr="001A53D2" w:rsidRDefault="001A53D2" w:rsidP="007F594C">
      <w:pPr>
        <w:rPr>
          <w:rtl/>
          <w:lang w:val="en-US"/>
        </w:rPr>
      </w:pPr>
      <w:r w:rsidRPr="001A53D2">
        <w:rPr>
          <w:i/>
          <w:iCs/>
          <w:rtl/>
          <w:lang w:val="en-US"/>
        </w:rPr>
        <w:t>ب)</w:t>
      </w:r>
      <w:r w:rsidRPr="001A53D2">
        <w:rPr>
          <w:rtl/>
          <w:lang w:val="en-US"/>
        </w:rPr>
        <w:tab/>
        <w:t xml:space="preserve">الحاجة الاستراتيجية </w:t>
      </w:r>
      <w:r w:rsidRPr="001A53D2">
        <w:rPr>
          <w:rFonts w:hint="cs"/>
          <w:rtl/>
          <w:lang w:val="en-US"/>
        </w:rPr>
        <w:t xml:space="preserve">إلى </w:t>
      </w:r>
      <w:r w:rsidRPr="001A53D2">
        <w:rPr>
          <w:rtl/>
          <w:lang w:val="en-US"/>
        </w:rPr>
        <w:t xml:space="preserve">زيادة </w:t>
      </w:r>
      <w:r w:rsidRPr="001A53D2">
        <w:rPr>
          <w:rFonts w:hint="cs"/>
          <w:rtl/>
          <w:lang w:val="en-US"/>
        </w:rPr>
        <w:t>تسليط الضوء على</w:t>
      </w:r>
      <w:r w:rsidRPr="001A53D2">
        <w:rPr>
          <w:rtl/>
          <w:lang w:val="en-US"/>
        </w:rPr>
        <w:t xml:space="preserve"> نواتج أعمال الات‍حاد وتيسرها؛</w:t>
      </w:r>
    </w:p>
    <w:p w:rsidR="001A53D2" w:rsidRPr="001A53D2" w:rsidRDefault="001A53D2" w:rsidP="007F594C">
      <w:pPr>
        <w:rPr>
          <w:rtl/>
          <w:lang w:val="en-US"/>
        </w:rPr>
      </w:pPr>
      <w:r w:rsidRPr="001A53D2">
        <w:rPr>
          <w:i/>
          <w:iCs/>
          <w:rtl/>
          <w:lang w:val="en-US"/>
        </w:rPr>
        <w:t>ج)</w:t>
      </w:r>
      <w:r w:rsidRPr="001A53D2">
        <w:rPr>
          <w:rtl/>
          <w:lang w:val="en-US"/>
        </w:rPr>
        <w:tab/>
        <w:t xml:space="preserve">أن </w:t>
      </w:r>
      <w:r w:rsidRPr="001A53D2">
        <w:rPr>
          <w:rFonts w:hint="cs"/>
          <w:rtl/>
          <w:lang w:val="en-US"/>
        </w:rPr>
        <w:t>هدفي</w:t>
      </w:r>
      <w:r w:rsidRPr="001A53D2">
        <w:rPr>
          <w:rtl/>
          <w:lang w:val="en-US"/>
        </w:rPr>
        <w:t xml:space="preserve"> الفترة التجريبية وسياسات النفاذ الإلكتروني المجاني إلى </w:t>
      </w:r>
      <w:r w:rsidRPr="001A53D2">
        <w:rPr>
          <w:rFonts w:hint="cs"/>
          <w:rtl/>
          <w:lang w:val="en-US"/>
        </w:rPr>
        <w:t>منشورات</w:t>
      </w:r>
      <w:r w:rsidRPr="001A53D2">
        <w:rPr>
          <w:rtl/>
          <w:lang w:val="en-US"/>
        </w:rPr>
        <w:t xml:space="preserve"> الات‍حاد قد تحقق</w:t>
      </w:r>
      <w:r w:rsidRPr="001A53D2">
        <w:rPr>
          <w:rFonts w:hint="cs"/>
          <w:rtl/>
          <w:lang w:val="en-US"/>
        </w:rPr>
        <w:t>ا</w:t>
      </w:r>
      <w:r w:rsidRPr="001A53D2">
        <w:rPr>
          <w:rtl/>
          <w:lang w:val="en-US"/>
        </w:rPr>
        <w:t xml:space="preserve">: </w:t>
      </w:r>
      <w:r w:rsidRPr="001A53D2">
        <w:rPr>
          <w:rFonts w:hint="cs"/>
          <w:rtl/>
          <w:lang w:val="en-US"/>
        </w:rPr>
        <w:t>إذ </w:t>
      </w:r>
      <w:r w:rsidRPr="001A53D2">
        <w:rPr>
          <w:rtl/>
          <w:lang w:val="en-US"/>
        </w:rPr>
        <w:t xml:space="preserve">أنجز الات‍حاد تحسيناً كبيراً في مجال التوعية، كما أن الآثار المالية على إيرادات الات‍حاد كانت أقل </w:t>
      </w:r>
      <w:r w:rsidRPr="001A53D2">
        <w:rPr>
          <w:rFonts w:hint="cs"/>
          <w:rtl/>
          <w:lang w:val="en-US"/>
        </w:rPr>
        <w:t>من المتوقع في البداية</w:t>
      </w:r>
      <w:r w:rsidRPr="001A53D2">
        <w:rPr>
          <w:rtl/>
          <w:lang w:val="en-US"/>
        </w:rPr>
        <w:t>؛</w:t>
      </w:r>
    </w:p>
    <w:p w:rsidR="007F594C" w:rsidRDefault="007F594C" w:rsidP="007F594C">
      <w:pPr>
        <w:rPr>
          <w:i/>
          <w:iCs/>
          <w:rtl/>
          <w:lang w:val="en-US"/>
        </w:rPr>
      </w:pPr>
      <w:r>
        <w:rPr>
          <w:i/>
          <w:iCs/>
          <w:rtl/>
          <w:lang w:val="en-US"/>
        </w:rPr>
        <w:br w:type="page"/>
      </w:r>
    </w:p>
    <w:p w:rsidR="001A53D2" w:rsidRPr="001A53D2" w:rsidRDefault="001A53D2" w:rsidP="007F594C">
      <w:pPr>
        <w:rPr>
          <w:rtl/>
          <w:lang w:val="en-US"/>
        </w:rPr>
      </w:pPr>
      <w:r w:rsidRPr="001A53D2">
        <w:rPr>
          <w:rFonts w:hint="cs"/>
          <w:i/>
          <w:iCs/>
          <w:rtl/>
          <w:lang w:val="en-US"/>
        </w:rPr>
        <w:lastRenderedPageBreak/>
        <w:t xml:space="preserve">د </w:t>
      </w:r>
      <w:r w:rsidRPr="001A53D2">
        <w:rPr>
          <w:i/>
          <w:iCs/>
          <w:rtl/>
          <w:lang w:val="en-US"/>
        </w:rPr>
        <w:t>)</w:t>
      </w:r>
      <w:r w:rsidRPr="001A53D2">
        <w:rPr>
          <w:rtl/>
          <w:lang w:val="en-US"/>
        </w:rPr>
        <w:tab/>
        <w:t xml:space="preserve">أن توفير النفاذ الإلكتروني إلى </w:t>
      </w:r>
      <w:r w:rsidRPr="001A53D2">
        <w:rPr>
          <w:rFonts w:hint="cs"/>
          <w:rtl/>
          <w:lang w:val="en-US"/>
        </w:rPr>
        <w:t>منشورات الات‍حاد</w:t>
      </w:r>
      <w:r w:rsidRPr="001A53D2">
        <w:rPr>
          <w:rtl/>
          <w:lang w:val="en-US"/>
        </w:rPr>
        <w:t xml:space="preserve"> يعزز وعي البلدان النامية </w:t>
      </w:r>
      <w:r w:rsidRPr="001A53D2">
        <w:rPr>
          <w:rFonts w:hint="cs"/>
          <w:rtl/>
          <w:lang w:val="en-US"/>
        </w:rPr>
        <w:t>ب</w:t>
      </w:r>
      <w:r w:rsidRPr="001A53D2">
        <w:rPr>
          <w:rtl/>
          <w:lang w:val="en-US"/>
        </w:rPr>
        <w:t xml:space="preserve">أعمال </w:t>
      </w:r>
      <w:r w:rsidRPr="001A53D2">
        <w:rPr>
          <w:rFonts w:hint="cs"/>
          <w:rtl/>
          <w:lang w:val="en-US"/>
        </w:rPr>
        <w:t>الات‍حاد ومشاركتها في هذه</w:t>
      </w:r>
      <w:r w:rsidRPr="001A53D2">
        <w:rPr>
          <w:rFonts w:hint="eastAsia"/>
          <w:rtl/>
          <w:lang w:val="en-US"/>
        </w:rPr>
        <w:t> </w:t>
      </w:r>
      <w:r w:rsidRPr="001A53D2">
        <w:rPr>
          <w:rFonts w:hint="cs"/>
          <w:rtl/>
          <w:lang w:val="en-US"/>
        </w:rPr>
        <w:t>الأعمال؛</w:t>
      </w:r>
    </w:p>
    <w:p w:rsidR="001A53D2" w:rsidRPr="001A53D2" w:rsidRDefault="001A53D2" w:rsidP="007F594C">
      <w:pPr>
        <w:rPr>
          <w:rtl/>
          <w:lang w:val="en-US"/>
        </w:rPr>
      </w:pPr>
      <w:r w:rsidRPr="001A53D2">
        <w:rPr>
          <w:rFonts w:hint="cs"/>
          <w:i/>
          <w:iCs/>
          <w:rtl/>
          <w:lang w:val="en-US"/>
        </w:rPr>
        <w:t xml:space="preserve">ه‍ </w:t>
      </w:r>
      <w:r w:rsidRPr="001A53D2">
        <w:rPr>
          <w:i/>
          <w:iCs/>
          <w:rtl/>
          <w:lang w:val="en-US"/>
        </w:rPr>
        <w:t>)</w:t>
      </w:r>
      <w:r w:rsidRPr="001A53D2">
        <w:rPr>
          <w:i/>
          <w:iCs/>
          <w:rtl/>
          <w:lang w:val="en-US"/>
        </w:rPr>
        <w:tab/>
      </w:r>
      <w:r w:rsidRPr="001A53D2">
        <w:rPr>
          <w:rtl/>
          <w:lang w:val="en-US"/>
        </w:rPr>
        <w:t xml:space="preserve">أنه بالنسبة </w:t>
      </w:r>
      <w:r w:rsidRPr="001A53D2">
        <w:rPr>
          <w:rFonts w:hint="cs"/>
          <w:rtl/>
          <w:lang w:val="en-US"/>
        </w:rPr>
        <w:t xml:space="preserve">إلى </w:t>
      </w:r>
      <w:r w:rsidRPr="001A53D2">
        <w:rPr>
          <w:rtl/>
          <w:lang w:val="en-US"/>
        </w:rPr>
        <w:t xml:space="preserve">صكوك الات‍حاد التي يتعيّن دمجها ضمن القوانين الوطنية، تتمتّع الدول الأعضاء في الواقع بالحرية في استنساخ هذه النصوص </w:t>
      </w:r>
      <w:r w:rsidRPr="001A53D2">
        <w:rPr>
          <w:rFonts w:hint="cs"/>
          <w:rtl/>
          <w:lang w:val="en-US"/>
        </w:rPr>
        <w:t>وترجمتها ونشرها في المواقع الإلكترونية</w:t>
      </w:r>
      <w:r w:rsidRPr="001A53D2">
        <w:rPr>
          <w:rtl/>
          <w:lang w:val="en-US"/>
        </w:rPr>
        <w:t xml:space="preserve"> للدوائر الحكومية الرسمية إضافة إلى الجريدة الرسمية أو ما يعادلها</w:t>
      </w:r>
      <w:r w:rsidRPr="001A53D2">
        <w:rPr>
          <w:rFonts w:hint="cs"/>
          <w:rtl/>
          <w:lang w:val="en-US"/>
        </w:rPr>
        <w:t>،</w:t>
      </w:r>
      <w:r w:rsidRPr="001A53D2">
        <w:rPr>
          <w:rtl/>
          <w:lang w:val="en-US"/>
        </w:rPr>
        <w:t xml:space="preserve"> طبقاً لقوانينها</w:t>
      </w:r>
      <w:r w:rsidRPr="001A53D2">
        <w:rPr>
          <w:rFonts w:hint="cs"/>
          <w:rtl/>
          <w:lang w:val="en-US"/>
        </w:rPr>
        <w:t> </w:t>
      </w:r>
      <w:r w:rsidRPr="001A53D2">
        <w:rPr>
          <w:rtl/>
          <w:lang w:val="en-US"/>
        </w:rPr>
        <w:t>الوطنية،</w:t>
      </w:r>
    </w:p>
    <w:p w:rsidR="001A53D2" w:rsidRPr="001A53D2" w:rsidRDefault="001A53D2" w:rsidP="007F594C">
      <w:pPr>
        <w:pStyle w:val="Call"/>
        <w:rPr>
          <w:rtl/>
          <w:lang w:val="en-US"/>
        </w:rPr>
      </w:pPr>
      <w:r w:rsidRPr="001A53D2">
        <w:rPr>
          <w:rtl/>
          <w:lang w:val="en-US"/>
        </w:rPr>
        <w:t>وإذ يلاحظ</w:t>
      </w:r>
    </w:p>
    <w:p w:rsidR="001A53D2" w:rsidRPr="001A53D2" w:rsidRDefault="001A53D2" w:rsidP="007F594C">
      <w:pPr>
        <w:rPr>
          <w:rtl/>
          <w:lang w:val="en-US"/>
        </w:rPr>
      </w:pPr>
      <w:r w:rsidRPr="001A53D2">
        <w:rPr>
          <w:i/>
          <w:iCs/>
          <w:rtl/>
          <w:lang w:val="en-US"/>
        </w:rPr>
        <w:t xml:space="preserve"> أ )</w:t>
      </w:r>
      <w:r w:rsidRPr="001A53D2">
        <w:rPr>
          <w:rtl/>
          <w:lang w:val="en-US"/>
        </w:rPr>
        <w:tab/>
        <w:t>أن زيادة المشاركة في أنشطة الات‍حاد خطوة أساسية نحو تعزيز إمكانيات بناء القدرات وتنمية تكنولوجيا المعلومات والاتصالات في البلدان النامية وهو ما سيؤدي إلى تقليص الفجوة الرقمية؛</w:t>
      </w:r>
    </w:p>
    <w:p w:rsidR="001A53D2" w:rsidRPr="001A53D2" w:rsidRDefault="001A53D2" w:rsidP="007F594C">
      <w:pPr>
        <w:rPr>
          <w:rtl/>
          <w:lang w:val="en-US"/>
        </w:rPr>
      </w:pPr>
      <w:r w:rsidRPr="001A53D2">
        <w:rPr>
          <w:rFonts w:hint="cs"/>
          <w:i/>
          <w:iCs/>
          <w:rtl/>
          <w:lang w:val="en-US"/>
        </w:rPr>
        <w:t>ب)</w:t>
      </w:r>
      <w:r w:rsidRPr="001A53D2">
        <w:rPr>
          <w:rtl/>
          <w:lang w:val="en-US"/>
        </w:rPr>
        <w:tab/>
        <w:t xml:space="preserve">أنه من أجل زيادة مشاركة الدول الأعضاء وأعضاء القطاعات من البلدان النامية في أنشطة الات‍حاد ولتحسين هذه المشاركة وتسهيلها، </w:t>
      </w:r>
      <w:r w:rsidRPr="001A53D2">
        <w:rPr>
          <w:rFonts w:hint="cs"/>
          <w:rtl/>
          <w:lang w:val="en-US"/>
        </w:rPr>
        <w:t>يلزم أن يكون هؤلاء الأعضاء قادرين</w:t>
      </w:r>
      <w:r w:rsidRPr="001A53D2">
        <w:rPr>
          <w:rtl/>
          <w:lang w:val="en-US"/>
        </w:rPr>
        <w:t xml:space="preserve"> على تفسير وتنفيذ المنشورات التقنية للات‍حاد </w:t>
      </w:r>
      <w:r w:rsidRPr="001A53D2">
        <w:rPr>
          <w:rFonts w:hint="cs"/>
          <w:rtl/>
          <w:lang w:val="en-US"/>
        </w:rPr>
        <w:t>ونصوصه</w:t>
      </w:r>
      <w:r w:rsidRPr="001A53D2">
        <w:rPr>
          <w:rtl/>
          <w:lang w:val="en-US"/>
        </w:rPr>
        <w:t xml:space="preserve"> الأساسية</w:t>
      </w:r>
      <w:r w:rsidRPr="001A53D2">
        <w:rPr>
          <w:rFonts w:hint="cs"/>
          <w:rtl/>
          <w:lang w:val="en-US"/>
        </w:rPr>
        <w:t> وصكوكه</w:t>
      </w:r>
      <w:r w:rsidRPr="001A53D2">
        <w:rPr>
          <w:rtl/>
          <w:lang w:val="en-US"/>
        </w:rPr>
        <w:t>؛</w:t>
      </w:r>
    </w:p>
    <w:p w:rsidR="001A53D2" w:rsidRPr="001A53D2" w:rsidRDefault="001A53D2" w:rsidP="007F594C">
      <w:pPr>
        <w:rPr>
          <w:lang w:val="en-US" w:bidi="ar-SA"/>
        </w:rPr>
      </w:pPr>
      <w:r w:rsidRPr="001A53D2">
        <w:rPr>
          <w:i/>
          <w:iCs/>
          <w:rtl/>
          <w:lang w:val="en-US"/>
        </w:rPr>
        <w:t>ج)</w:t>
      </w:r>
      <w:r w:rsidRPr="001A53D2">
        <w:rPr>
          <w:rtl/>
          <w:lang w:val="en-US"/>
        </w:rPr>
        <w:tab/>
        <w:t>أن الطريقة الفع</w:t>
      </w:r>
      <w:r w:rsidRPr="001A53D2">
        <w:rPr>
          <w:rFonts w:hint="cs"/>
          <w:rtl/>
          <w:lang w:val="en-US"/>
        </w:rPr>
        <w:t>ّ</w:t>
      </w:r>
      <w:r w:rsidRPr="001A53D2">
        <w:rPr>
          <w:rtl/>
          <w:lang w:val="en-US"/>
        </w:rPr>
        <w:t>الة لضمان ت</w:t>
      </w:r>
      <w:r w:rsidRPr="001A53D2">
        <w:rPr>
          <w:rFonts w:hint="cs"/>
          <w:rtl/>
          <w:lang w:val="en-US"/>
        </w:rPr>
        <w:t>‍</w:t>
      </w:r>
      <w:r w:rsidRPr="001A53D2">
        <w:rPr>
          <w:rtl/>
          <w:lang w:val="en-US"/>
        </w:rPr>
        <w:t xml:space="preserve">متع البلدان النامية بالقدرة على النفاذ إلى منشورات الات‍حاد </w:t>
      </w:r>
      <w:r w:rsidRPr="001A53D2">
        <w:rPr>
          <w:rFonts w:hint="cs"/>
          <w:rtl/>
          <w:lang w:val="en-US"/>
        </w:rPr>
        <w:t>تتمثل في</w:t>
      </w:r>
      <w:r w:rsidRPr="001A53D2">
        <w:rPr>
          <w:rtl/>
          <w:lang w:val="en-US"/>
        </w:rPr>
        <w:t xml:space="preserve"> توفيرها من خلال النفاذ الإلكتروني</w:t>
      </w:r>
      <w:r w:rsidRPr="001A53D2">
        <w:rPr>
          <w:rFonts w:hint="eastAsia"/>
          <w:rtl/>
          <w:lang w:val="en-US"/>
        </w:rPr>
        <w:t> </w:t>
      </w:r>
      <w:r w:rsidRPr="001A53D2">
        <w:rPr>
          <w:rtl/>
          <w:lang w:val="en-US"/>
        </w:rPr>
        <w:t>المجاني،</w:t>
      </w:r>
      <w:r w:rsidRPr="001A53D2">
        <w:rPr>
          <w:lang w:val="en-US" w:bidi="ar-SA"/>
        </w:rPr>
        <w:tab/>
      </w:r>
    </w:p>
    <w:p w:rsidR="001A53D2" w:rsidRPr="001A53D2" w:rsidRDefault="001A53D2" w:rsidP="007F594C">
      <w:pPr>
        <w:pStyle w:val="Call"/>
        <w:rPr>
          <w:rtl/>
          <w:lang w:val="en-US"/>
        </w:rPr>
      </w:pPr>
      <w:r w:rsidRPr="001A53D2">
        <w:rPr>
          <w:rtl/>
          <w:lang w:val="en-US"/>
        </w:rPr>
        <w:t>وإذ يلاحظ كذلك</w:t>
      </w:r>
    </w:p>
    <w:p w:rsidR="001A53D2" w:rsidRPr="001A53D2" w:rsidRDefault="001A53D2" w:rsidP="007F594C">
      <w:pPr>
        <w:rPr>
          <w:rtl/>
          <w:lang w:val="en-US"/>
        </w:rPr>
      </w:pPr>
      <w:r w:rsidRPr="001A53D2">
        <w:rPr>
          <w:rtl/>
          <w:lang w:val="en-US"/>
        </w:rPr>
        <w:t>أن توفير النفاذ الإلكتروني المجاني إلى منشورات الات‍حاد سيخفض الطلب على النسخ الورقية من هذه الوثائق وهو ما يساير التوجه الحالي للات‍حاد نحو النسخ الإلكترونية وتنظيم اجتماعات لا ورقية</w:t>
      </w:r>
      <w:r w:rsidRPr="001A53D2">
        <w:rPr>
          <w:rFonts w:hint="cs"/>
          <w:rtl/>
          <w:lang w:val="en-US"/>
        </w:rPr>
        <w:t>،</w:t>
      </w:r>
      <w:r w:rsidRPr="001A53D2">
        <w:rPr>
          <w:rtl/>
          <w:lang w:val="en-US"/>
        </w:rPr>
        <w:t xml:space="preserve"> ويتسق مع الهدف العام لمنظومة الأمم المتحدة لخفض استعمال الورق والحد من انبعاثات غازات </w:t>
      </w:r>
      <w:r w:rsidRPr="001A53D2">
        <w:rPr>
          <w:rFonts w:hint="cs"/>
          <w:rtl/>
          <w:lang w:val="en-US"/>
        </w:rPr>
        <w:t>الاحتباس الحراري</w:t>
      </w:r>
      <w:r w:rsidRPr="001A53D2">
        <w:rPr>
          <w:rtl/>
          <w:lang w:val="en-US"/>
        </w:rPr>
        <w:t>،</w:t>
      </w:r>
    </w:p>
    <w:p w:rsidR="007F594C" w:rsidRDefault="007F594C" w:rsidP="007F594C">
      <w:pPr>
        <w:pStyle w:val="Call"/>
        <w:rPr>
          <w:rtl/>
          <w:lang w:val="en-US"/>
        </w:rPr>
      </w:pPr>
      <w:r>
        <w:rPr>
          <w:rtl/>
          <w:lang w:val="en-US"/>
        </w:rPr>
        <w:br w:type="page"/>
      </w:r>
    </w:p>
    <w:p w:rsidR="001A53D2" w:rsidRPr="001A53D2" w:rsidRDefault="001A53D2" w:rsidP="007F594C">
      <w:pPr>
        <w:pStyle w:val="Call"/>
        <w:rPr>
          <w:rtl/>
          <w:lang w:val="en-US"/>
        </w:rPr>
      </w:pPr>
      <w:r w:rsidRPr="001A53D2">
        <w:rPr>
          <w:rtl/>
          <w:lang w:val="en-US"/>
        </w:rPr>
        <w:lastRenderedPageBreak/>
        <w:t>يقـرر</w:t>
      </w:r>
    </w:p>
    <w:p w:rsidR="001A53D2" w:rsidRPr="001A53D2" w:rsidRDefault="001A53D2" w:rsidP="007F594C">
      <w:pPr>
        <w:rPr>
          <w:rtl/>
          <w:lang w:val="en-US" w:bidi="ar-SA"/>
        </w:rPr>
      </w:pPr>
      <w:r w:rsidRPr="001A53D2">
        <w:rPr>
          <w:lang w:val="en-US" w:bidi="ar-SA"/>
        </w:rPr>
        <w:t>1</w:t>
      </w:r>
      <w:r w:rsidRPr="001A53D2">
        <w:rPr>
          <w:rtl/>
          <w:lang w:val="en-US"/>
        </w:rPr>
        <w:tab/>
      </w:r>
      <w:r w:rsidRPr="001A53D2">
        <w:rPr>
          <w:rFonts w:hint="cs"/>
          <w:rtl/>
          <w:lang w:val="en-US"/>
        </w:rPr>
        <w:t>السماح لعامة الجمهور بالنفاذ</w:t>
      </w:r>
      <w:r w:rsidRPr="001A53D2">
        <w:rPr>
          <w:rtl/>
          <w:lang w:val="en-US"/>
        </w:rPr>
        <w:t xml:space="preserve"> الإلكتروني المجاني</w:t>
      </w:r>
      <w:r w:rsidRPr="001A53D2">
        <w:rPr>
          <w:rFonts w:hint="cs"/>
          <w:rtl/>
          <w:lang w:val="en-US"/>
        </w:rPr>
        <w:t xml:space="preserve"> على أساس دائم</w:t>
      </w:r>
      <w:r w:rsidRPr="001A53D2">
        <w:rPr>
          <w:rtl/>
          <w:lang w:val="en-US"/>
        </w:rPr>
        <w:t xml:space="preserve"> إلى توصيات </w:t>
      </w:r>
      <w:r w:rsidRPr="001A53D2">
        <w:rPr>
          <w:rFonts w:hint="cs"/>
          <w:rtl/>
          <w:lang w:val="en-US"/>
        </w:rPr>
        <w:t xml:space="preserve">وتقارير </w:t>
      </w:r>
      <w:r w:rsidRPr="001A53D2">
        <w:rPr>
          <w:rtl/>
          <w:lang w:val="en-US"/>
        </w:rPr>
        <w:t>قطاع الاتصالات الراديوية</w:t>
      </w:r>
      <w:r w:rsidRPr="001A53D2">
        <w:rPr>
          <w:rFonts w:hint="cs"/>
          <w:rtl/>
          <w:lang w:val="en-US"/>
        </w:rPr>
        <w:t>، وقطاع تقييس الاتصالات، وقطاع تنمية الاتصالات، و</w:t>
      </w:r>
      <w:r w:rsidRPr="001A53D2">
        <w:rPr>
          <w:rFonts w:hint="cs"/>
          <w:rtl/>
          <w:lang w:val="en-US" w:bidi="ar-LB"/>
        </w:rPr>
        <w:t xml:space="preserve">كتيبات قطاع الاتصالات الراديوية بشأن </w:t>
      </w:r>
      <w:r w:rsidRPr="001A53D2">
        <w:rPr>
          <w:rFonts w:hint="cs"/>
          <w:rtl/>
          <w:lang w:val="en-US" w:bidi="ar-SA"/>
        </w:rPr>
        <w:t>إدارة طيف التردد الراديوي</w:t>
      </w:r>
      <w:r w:rsidRPr="007F594C">
        <w:rPr>
          <w:rStyle w:val="FootnoteReference"/>
          <w:rtl/>
        </w:rPr>
        <w:footnoteReference w:customMarkFollows="1" w:id="4"/>
        <w:t>2</w:t>
      </w:r>
      <w:r w:rsidRPr="001A53D2">
        <w:rPr>
          <w:rFonts w:hint="cs"/>
          <w:rtl/>
          <w:lang w:val="en-US" w:bidi="ar-SA"/>
        </w:rPr>
        <w:t xml:space="preserve">؛ ومنشورات </w:t>
      </w:r>
      <w:r w:rsidRPr="001A53D2">
        <w:rPr>
          <w:rFonts w:hint="eastAsia"/>
          <w:rtl/>
          <w:lang w:val="en-US"/>
        </w:rPr>
        <w:t>الات‍حاد</w:t>
      </w:r>
      <w:r w:rsidRPr="001A53D2">
        <w:rPr>
          <w:rtl/>
          <w:lang w:val="en-US"/>
        </w:rPr>
        <w:t xml:space="preserve"> </w:t>
      </w:r>
      <w:r w:rsidRPr="001A53D2">
        <w:rPr>
          <w:rFonts w:hint="eastAsia"/>
          <w:rtl/>
          <w:lang w:val="en-US"/>
        </w:rPr>
        <w:t>الدولي</w:t>
      </w:r>
      <w:r w:rsidRPr="001A53D2">
        <w:rPr>
          <w:rtl/>
          <w:lang w:val="en-US"/>
        </w:rPr>
        <w:t xml:space="preserve"> </w:t>
      </w:r>
      <w:r w:rsidRPr="001A53D2">
        <w:rPr>
          <w:rFonts w:hint="eastAsia"/>
          <w:rtl/>
          <w:lang w:val="en-US"/>
        </w:rPr>
        <w:t>للاتصالات</w:t>
      </w:r>
      <w:r w:rsidRPr="001A53D2">
        <w:rPr>
          <w:rtl/>
          <w:lang w:val="en-US"/>
        </w:rPr>
        <w:t xml:space="preserve"> </w:t>
      </w:r>
      <w:r w:rsidRPr="001A53D2">
        <w:rPr>
          <w:rFonts w:hint="eastAsia"/>
          <w:rtl/>
          <w:lang w:val="en-US"/>
        </w:rPr>
        <w:t>المتصلة</w:t>
      </w:r>
      <w:r w:rsidRPr="001A53D2">
        <w:rPr>
          <w:rtl/>
          <w:lang w:val="en-US"/>
        </w:rPr>
        <w:t xml:space="preserve"> </w:t>
      </w:r>
      <w:r w:rsidRPr="001A53D2">
        <w:rPr>
          <w:rFonts w:hint="cs"/>
          <w:rtl/>
          <w:lang w:val="en-US"/>
        </w:rPr>
        <w:t>ب</w:t>
      </w:r>
      <w:r w:rsidRPr="001A53D2">
        <w:rPr>
          <w:rFonts w:hint="eastAsia"/>
          <w:rtl/>
          <w:lang w:val="en-US"/>
        </w:rPr>
        <w:t>است</w:t>
      </w:r>
      <w:r w:rsidRPr="001A53D2">
        <w:rPr>
          <w:rFonts w:hint="cs"/>
          <w:rtl/>
          <w:lang w:val="en-US"/>
        </w:rPr>
        <w:t>عمال</w:t>
      </w:r>
      <w:r w:rsidRPr="001A53D2">
        <w:rPr>
          <w:rtl/>
          <w:lang w:val="en-US"/>
        </w:rPr>
        <w:t xml:space="preserve"> </w:t>
      </w:r>
      <w:r w:rsidRPr="001A53D2">
        <w:rPr>
          <w:rFonts w:hint="cs"/>
          <w:rtl/>
          <w:lang w:val="en-US"/>
        </w:rPr>
        <w:t>ا</w:t>
      </w:r>
      <w:r w:rsidRPr="001A53D2">
        <w:rPr>
          <w:rFonts w:hint="eastAsia"/>
          <w:rtl/>
          <w:lang w:val="en-US"/>
        </w:rPr>
        <w:t>لاتصالات</w:t>
      </w:r>
      <w:r w:rsidRPr="001A53D2">
        <w:rPr>
          <w:rFonts w:hint="cs"/>
          <w:rtl/>
          <w:lang w:val="en-US"/>
        </w:rPr>
        <w:t>/</w:t>
      </w:r>
      <w:r w:rsidRPr="001A53D2">
        <w:rPr>
          <w:rFonts w:hint="eastAsia"/>
          <w:rtl/>
          <w:lang w:val="en-US"/>
        </w:rPr>
        <w:t>تكنولوجيا</w:t>
      </w:r>
      <w:r w:rsidRPr="001A53D2">
        <w:rPr>
          <w:rtl/>
          <w:lang w:val="en-US"/>
        </w:rPr>
        <w:t xml:space="preserve"> </w:t>
      </w:r>
      <w:r w:rsidRPr="001A53D2">
        <w:rPr>
          <w:rFonts w:hint="eastAsia"/>
          <w:rtl/>
          <w:lang w:val="en-US"/>
        </w:rPr>
        <w:t>المعلومات</w:t>
      </w:r>
      <w:r w:rsidRPr="001A53D2">
        <w:rPr>
          <w:rtl/>
          <w:lang w:val="en-US"/>
        </w:rPr>
        <w:t xml:space="preserve"> </w:t>
      </w:r>
      <w:r w:rsidRPr="001A53D2">
        <w:rPr>
          <w:rFonts w:hint="eastAsia"/>
          <w:rtl/>
          <w:lang w:val="en-US"/>
        </w:rPr>
        <w:t>والاتصالات</w:t>
      </w:r>
      <w:r w:rsidRPr="001A53D2">
        <w:rPr>
          <w:rtl/>
          <w:lang w:val="en-US"/>
        </w:rPr>
        <w:t xml:space="preserve"> </w:t>
      </w:r>
      <w:r w:rsidRPr="001A53D2">
        <w:rPr>
          <w:rFonts w:hint="cs"/>
          <w:rtl/>
          <w:lang w:val="en-US"/>
        </w:rPr>
        <w:t>للتأهب للكوارث والإنذار المبكر بحدوثها والإنقاذ والإغاثة عند وقوعها و</w:t>
      </w:r>
      <w:r w:rsidRPr="001A53D2">
        <w:rPr>
          <w:rFonts w:hint="eastAsia"/>
          <w:rtl/>
          <w:lang w:val="en-US"/>
        </w:rPr>
        <w:t>تخفيف</w:t>
      </w:r>
      <w:r w:rsidRPr="001A53D2">
        <w:rPr>
          <w:rtl/>
          <w:lang w:val="en-US"/>
        </w:rPr>
        <w:t xml:space="preserve"> </w:t>
      </w:r>
      <w:r w:rsidRPr="001A53D2">
        <w:rPr>
          <w:rFonts w:hint="eastAsia"/>
          <w:rtl/>
          <w:lang w:val="en-US"/>
        </w:rPr>
        <w:t>آثار</w:t>
      </w:r>
      <w:r w:rsidRPr="001A53D2">
        <w:rPr>
          <w:rFonts w:hint="cs"/>
          <w:rtl/>
          <w:lang w:val="en-US"/>
        </w:rPr>
        <w:t>ها</w:t>
      </w:r>
      <w:r w:rsidRPr="001A53D2">
        <w:rPr>
          <w:rtl/>
          <w:lang w:val="en-US"/>
        </w:rPr>
        <w:t xml:space="preserve"> </w:t>
      </w:r>
      <w:r w:rsidRPr="001A53D2">
        <w:rPr>
          <w:rFonts w:hint="eastAsia"/>
          <w:rtl/>
          <w:lang w:val="en-US"/>
        </w:rPr>
        <w:t>والتصدي</w:t>
      </w:r>
      <w:r w:rsidRPr="001A53D2">
        <w:rPr>
          <w:rtl/>
          <w:lang w:val="en-US"/>
        </w:rPr>
        <w:t xml:space="preserve"> </w:t>
      </w:r>
      <w:r w:rsidRPr="001A53D2">
        <w:rPr>
          <w:rFonts w:hint="eastAsia"/>
          <w:rtl/>
          <w:lang w:val="en-US"/>
        </w:rPr>
        <w:t>لها</w:t>
      </w:r>
      <w:r w:rsidRPr="001A53D2">
        <w:rPr>
          <w:rFonts w:hint="cs"/>
          <w:rtl/>
          <w:lang w:val="en-US"/>
        </w:rPr>
        <w:t>؛</w:t>
      </w:r>
      <w:r w:rsidRPr="001A53D2">
        <w:rPr>
          <w:rFonts w:hint="cs"/>
          <w:rtl/>
          <w:lang w:val="en-US" w:bidi="ar-SA"/>
        </w:rPr>
        <w:t xml:space="preserve"> ولوائح الاتصالات الدولية؛ ولوائح الراديو؛ والقواعد الإجرائية؛ </w:t>
      </w:r>
      <w:r w:rsidRPr="001A53D2">
        <w:rPr>
          <w:rtl/>
          <w:lang w:val="en-US"/>
        </w:rPr>
        <w:t>والنصوص الأساسية للات‍حاد</w:t>
      </w:r>
      <w:r w:rsidRPr="001A53D2">
        <w:rPr>
          <w:rFonts w:hint="cs"/>
          <w:rtl/>
          <w:lang w:val="en-US"/>
        </w:rPr>
        <w:t xml:space="preserve"> (الدستور والاتفاقية والقواعد العامة لمؤتمرات الات‍حاد وجمعياته واجتماعاته</w:t>
      </w:r>
      <w:r w:rsidRPr="001A53D2">
        <w:rPr>
          <w:rFonts w:hint="cs"/>
          <w:rtl/>
          <w:lang w:val="en-US" w:bidi="ar-SA"/>
        </w:rPr>
        <w:t xml:space="preserve">، وقراراته ومقرراته وتوصياته)؛ </w:t>
      </w:r>
      <w:r w:rsidRPr="001A53D2">
        <w:rPr>
          <w:rtl/>
          <w:lang w:val="en-US"/>
        </w:rPr>
        <w:t>والوثائق الختامية لمؤتمرات المندوبين المفوّضين</w:t>
      </w:r>
      <w:r w:rsidRPr="001A53D2">
        <w:rPr>
          <w:rFonts w:hint="cs"/>
          <w:rtl/>
          <w:lang w:val="en-US"/>
        </w:rPr>
        <w:t>؛</w:t>
      </w:r>
      <w:r w:rsidRPr="001A53D2">
        <w:rPr>
          <w:rFonts w:hint="cs"/>
          <w:rtl/>
          <w:lang w:val="en-US" w:bidi="ar-SA"/>
        </w:rPr>
        <w:t xml:space="preserve"> والتقارير الختامية للمؤتمرات العالمية لتنمية الاتصالات؛ وقرارات م‍جلس الات‍حاد ومقرراته؛ والوثائق الختامية للمؤتمرات العالمية والإقليمية للاتصالات الراديوية وللمؤتمرات العالمية للاتصالات الدولية؛</w:t>
      </w:r>
    </w:p>
    <w:p w:rsidR="001A53D2" w:rsidRPr="001A53D2" w:rsidRDefault="001A53D2" w:rsidP="007F594C">
      <w:pPr>
        <w:rPr>
          <w:rtl/>
          <w:lang w:val="en-US"/>
        </w:rPr>
      </w:pPr>
      <w:r w:rsidRPr="001A53D2">
        <w:rPr>
          <w:lang w:val="en-US" w:bidi="ar-SA"/>
        </w:rPr>
        <w:t>2</w:t>
      </w:r>
      <w:r w:rsidRPr="001A53D2">
        <w:rPr>
          <w:rtl/>
          <w:lang w:val="en-US"/>
        </w:rPr>
        <w:tab/>
        <w:t xml:space="preserve">مواصلة </w:t>
      </w:r>
      <w:r w:rsidRPr="001A53D2">
        <w:rPr>
          <w:rFonts w:hint="cs"/>
          <w:rtl/>
          <w:lang w:val="en-US"/>
        </w:rPr>
        <w:t>تحصيل رسوم عن</w:t>
      </w:r>
      <w:r w:rsidRPr="001A53D2">
        <w:rPr>
          <w:rtl/>
          <w:lang w:val="en-US"/>
        </w:rPr>
        <w:t xml:space="preserve"> النسخ الورقية </w:t>
      </w:r>
      <w:r w:rsidRPr="001A53D2">
        <w:rPr>
          <w:rFonts w:hint="cs"/>
          <w:rtl/>
          <w:lang w:val="en-US"/>
        </w:rPr>
        <w:t>لجميع منشورات الات‍حاد المعددة في الفقرة</w:t>
      </w:r>
      <w:r w:rsidRPr="001A53D2">
        <w:rPr>
          <w:rFonts w:hint="eastAsia"/>
          <w:rtl/>
          <w:lang w:val="en-US"/>
        </w:rPr>
        <w:t> </w:t>
      </w:r>
      <w:r w:rsidRPr="001A53D2">
        <w:rPr>
          <w:lang w:val="en-US" w:bidi="ar-SA"/>
        </w:rPr>
        <w:t>1</w:t>
      </w:r>
      <w:r w:rsidRPr="001A53D2">
        <w:rPr>
          <w:rFonts w:hint="cs"/>
          <w:rtl/>
          <w:lang w:val="en-US"/>
        </w:rPr>
        <w:t xml:space="preserve"> من</w:t>
      </w:r>
      <w:r w:rsidRPr="001A53D2">
        <w:rPr>
          <w:rFonts w:hint="eastAsia"/>
          <w:rtl/>
          <w:lang w:val="en-US"/>
        </w:rPr>
        <w:t> </w:t>
      </w:r>
      <w:r w:rsidRPr="001A53D2">
        <w:rPr>
          <w:rFonts w:hint="cs"/>
          <w:rtl/>
          <w:lang w:val="en-US"/>
        </w:rPr>
        <w:t>"</w:t>
      </w:r>
      <w:r w:rsidRPr="001A53D2">
        <w:rPr>
          <w:rFonts w:hint="cs"/>
          <w:i/>
          <w:iCs/>
          <w:rtl/>
          <w:lang w:val="en-US"/>
        </w:rPr>
        <w:t>يقرر</w:t>
      </w:r>
      <w:r w:rsidRPr="001A53D2">
        <w:rPr>
          <w:rFonts w:hint="cs"/>
          <w:rtl/>
          <w:lang w:val="en-US"/>
        </w:rPr>
        <w:t>" أعلاه، على أساس</w:t>
      </w:r>
      <w:r w:rsidRPr="001A53D2">
        <w:rPr>
          <w:rtl/>
          <w:lang w:val="en-US"/>
        </w:rPr>
        <w:t xml:space="preserve"> سياسة تسعير من شقين تدفع بموجبها الدول الأعضاء وأعضاء القطاعات والمنتسبون إليها سعرا</w:t>
      </w:r>
      <w:r w:rsidRPr="001A53D2">
        <w:rPr>
          <w:rFonts w:hint="cs"/>
          <w:rtl/>
          <w:lang w:val="en-US"/>
        </w:rPr>
        <w:t>ً</w:t>
      </w:r>
      <w:r w:rsidRPr="001A53D2">
        <w:rPr>
          <w:rtl/>
          <w:lang w:val="en-US"/>
        </w:rPr>
        <w:t xml:space="preserve"> يستند إلى استرداد التكاليف، بينما </w:t>
      </w:r>
      <w:r w:rsidRPr="001A53D2">
        <w:rPr>
          <w:rFonts w:hint="cs"/>
          <w:rtl/>
          <w:lang w:val="en-US"/>
        </w:rPr>
        <w:t>يُحدد</w:t>
      </w:r>
      <w:r w:rsidRPr="001A53D2">
        <w:rPr>
          <w:rtl/>
          <w:lang w:val="en-US"/>
        </w:rPr>
        <w:t xml:space="preserve"> </w:t>
      </w:r>
      <w:r w:rsidRPr="001A53D2">
        <w:rPr>
          <w:rFonts w:hint="cs"/>
          <w:rtl/>
          <w:lang w:val="en-US"/>
        </w:rPr>
        <w:t>لكل</w:t>
      </w:r>
      <w:r w:rsidRPr="001A53D2">
        <w:rPr>
          <w:rtl/>
          <w:lang w:val="en-US"/>
        </w:rPr>
        <w:t xml:space="preserve"> م</w:t>
      </w:r>
      <w:r w:rsidRPr="001A53D2">
        <w:rPr>
          <w:rFonts w:hint="cs"/>
          <w:rtl/>
          <w:lang w:val="en-US"/>
        </w:rPr>
        <w:t>ن </w:t>
      </w:r>
      <w:r w:rsidRPr="001A53D2">
        <w:rPr>
          <w:rtl/>
          <w:lang w:val="en-US"/>
        </w:rPr>
        <w:t>عداهم، أي غير الأعضاء، سعر</w:t>
      </w:r>
      <w:r w:rsidRPr="001A53D2">
        <w:rPr>
          <w:rFonts w:hint="eastAsia"/>
          <w:rtl/>
          <w:lang w:val="en-US"/>
        </w:rPr>
        <w:t> </w:t>
      </w:r>
      <w:r w:rsidRPr="001A53D2">
        <w:rPr>
          <w:rtl/>
          <w:lang w:val="en-US"/>
        </w:rPr>
        <w:t>"السوق"</w:t>
      </w:r>
      <w:r w:rsidRPr="007F594C">
        <w:rPr>
          <w:rStyle w:val="FootnoteReference"/>
          <w:rtl/>
        </w:rPr>
        <w:footnoteReference w:customMarkFollows="1" w:id="5"/>
        <w:t>3</w:t>
      </w:r>
      <w:r w:rsidRPr="001A53D2">
        <w:rPr>
          <w:rFonts w:hint="cs"/>
          <w:rtl/>
          <w:lang w:val="en-US"/>
        </w:rPr>
        <w:t>،</w:t>
      </w:r>
    </w:p>
    <w:p w:rsidR="004C501F" w:rsidRDefault="004C501F" w:rsidP="004C501F">
      <w:pPr>
        <w:rPr>
          <w:lang w:val="en-US"/>
        </w:rPr>
      </w:pPr>
    </w:p>
    <w:p w:rsidR="004C501F" w:rsidRDefault="004C501F" w:rsidP="004C501F">
      <w:pPr>
        <w:rPr>
          <w:lang w:val="en-US"/>
        </w:rPr>
      </w:pPr>
    </w:p>
    <w:p w:rsidR="007F594C" w:rsidRDefault="007F594C" w:rsidP="004C501F">
      <w:pPr>
        <w:rPr>
          <w:rtl/>
          <w:lang w:val="en-US"/>
        </w:rPr>
      </w:pPr>
      <w:r>
        <w:rPr>
          <w:rtl/>
          <w:lang w:val="en-US"/>
        </w:rPr>
        <w:br w:type="page"/>
      </w:r>
    </w:p>
    <w:p w:rsidR="001A53D2" w:rsidRPr="001A53D2" w:rsidRDefault="001A53D2" w:rsidP="007F594C">
      <w:pPr>
        <w:pStyle w:val="Call"/>
        <w:rPr>
          <w:rtl/>
          <w:lang w:val="en-US"/>
        </w:rPr>
      </w:pPr>
      <w:r w:rsidRPr="001A53D2">
        <w:rPr>
          <w:rtl/>
          <w:lang w:val="en-US"/>
        </w:rPr>
        <w:lastRenderedPageBreak/>
        <w:t>يكلّف الأمين العام</w:t>
      </w:r>
    </w:p>
    <w:p w:rsidR="001A53D2" w:rsidRPr="001A53D2" w:rsidRDefault="001A53D2" w:rsidP="007F594C">
      <w:pPr>
        <w:rPr>
          <w:rtl/>
          <w:lang w:val="en-US"/>
        </w:rPr>
      </w:pPr>
      <w:r w:rsidRPr="001A53D2">
        <w:rPr>
          <w:rtl/>
          <w:lang w:val="en-US"/>
        </w:rPr>
        <w:t>بإعداد تقرير</w:t>
      </w:r>
      <w:r w:rsidRPr="001A53D2">
        <w:rPr>
          <w:rFonts w:hint="cs"/>
          <w:rtl/>
          <w:lang w:val="en-US"/>
        </w:rPr>
        <w:t xml:space="preserve"> وتحديثه على أساس مستمر</w:t>
      </w:r>
      <w:r w:rsidRPr="001A53D2">
        <w:rPr>
          <w:rtl/>
          <w:lang w:val="en-US"/>
        </w:rPr>
        <w:t xml:space="preserve"> عن </w:t>
      </w:r>
      <w:r w:rsidRPr="001A53D2">
        <w:rPr>
          <w:rFonts w:hint="cs"/>
          <w:rtl/>
          <w:lang w:val="en-US"/>
        </w:rPr>
        <w:t>ال</w:t>
      </w:r>
      <w:r w:rsidRPr="001A53D2">
        <w:rPr>
          <w:rtl/>
          <w:lang w:val="en-US"/>
        </w:rPr>
        <w:t>مبيعات</w:t>
      </w:r>
      <w:r w:rsidRPr="001A53D2">
        <w:rPr>
          <w:rFonts w:hint="cs"/>
          <w:rtl/>
          <w:lang w:val="en-US"/>
        </w:rPr>
        <w:t xml:space="preserve"> والتنزيلات المجانية ل</w:t>
      </w:r>
      <w:r w:rsidRPr="001A53D2">
        <w:rPr>
          <w:rtl/>
          <w:lang w:val="en-US"/>
        </w:rPr>
        <w:t xml:space="preserve">منشورات الات‍حاد </w:t>
      </w:r>
      <w:r w:rsidRPr="001A53D2">
        <w:rPr>
          <w:rFonts w:hint="cs"/>
          <w:rtl/>
          <w:lang w:val="en-US"/>
        </w:rPr>
        <w:t>وبرمجياته</w:t>
      </w:r>
      <w:r w:rsidRPr="001A53D2">
        <w:rPr>
          <w:rtl/>
          <w:lang w:val="en-US"/>
        </w:rPr>
        <w:t xml:space="preserve"> وقواعد </w:t>
      </w:r>
      <w:r w:rsidRPr="001A53D2">
        <w:rPr>
          <w:rFonts w:hint="cs"/>
          <w:rtl/>
          <w:lang w:val="en-US"/>
        </w:rPr>
        <w:t>بياناته</w:t>
      </w:r>
      <w:r w:rsidRPr="001A53D2">
        <w:rPr>
          <w:rtl/>
          <w:lang w:val="en-US"/>
        </w:rPr>
        <w:t xml:space="preserve">، على أن يقدم هذا التقرير </w:t>
      </w:r>
      <w:r w:rsidRPr="001A53D2">
        <w:rPr>
          <w:rFonts w:hint="cs"/>
          <w:rtl/>
          <w:lang w:val="en-US"/>
        </w:rPr>
        <w:t xml:space="preserve">سنوياً </w:t>
      </w:r>
      <w:r w:rsidRPr="001A53D2">
        <w:rPr>
          <w:rtl/>
          <w:lang w:val="en-US"/>
        </w:rPr>
        <w:t>إلى ال‍مجلس مع تفصيل الجوانب</w:t>
      </w:r>
      <w:r w:rsidRPr="001A53D2">
        <w:rPr>
          <w:rFonts w:hint="cs"/>
          <w:rtl/>
          <w:lang w:val="en-US"/>
        </w:rPr>
        <w:t> </w:t>
      </w:r>
      <w:r w:rsidRPr="001A53D2">
        <w:rPr>
          <w:rtl/>
          <w:lang w:val="en-US"/>
        </w:rPr>
        <w:t>التالية:</w:t>
      </w:r>
    </w:p>
    <w:p w:rsidR="001A53D2" w:rsidRPr="001A53D2" w:rsidRDefault="001A53D2" w:rsidP="007F594C">
      <w:pPr>
        <w:pStyle w:val="enumlev1"/>
        <w:rPr>
          <w:rtl/>
          <w:lang w:val="en-US"/>
        </w:rPr>
      </w:pPr>
      <w:r w:rsidRPr="001A53D2">
        <w:rPr>
          <w:rtl/>
          <w:lang w:val="en-US"/>
        </w:rPr>
        <w:t>-</w:t>
      </w:r>
      <w:r w:rsidRPr="001A53D2">
        <w:rPr>
          <w:rtl/>
          <w:lang w:val="en-US"/>
        </w:rPr>
        <w:tab/>
      </w:r>
      <w:r w:rsidRPr="001A53D2">
        <w:rPr>
          <w:rFonts w:hint="cs"/>
          <w:rtl/>
          <w:lang w:val="en-US"/>
        </w:rPr>
        <w:t>مجموع</w:t>
      </w:r>
      <w:r w:rsidRPr="001A53D2">
        <w:rPr>
          <w:rtl/>
          <w:lang w:val="en-US"/>
        </w:rPr>
        <w:t xml:space="preserve"> </w:t>
      </w:r>
      <w:r w:rsidRPr="001A53D2">
        <w:rPr>
          <w:rFonts w:hint="cs"/>
          <w:rtl/>
          <w:lang w:val="en-US"/>
        </w:rPr>
        <w:t>المبيعات</w:t>
      </w:r>
      <w:r w:rsidRPr="001A53D2">
        <w:rPr>
          <w:rtl/>
          <w:lang w:val="en-US"/>
        </w:rPr>
        <w:t xml:space="preserve"> </w:t>
      </w:r>
      <w:r w:rsidRPr="001A53D2">
        <w:rPr>
          <w:rFonts w:hint="cs"/>
          <w:rtl/>
          <w:lang w:val="en-US"/>
        </w:rPr>
        <w:t xml:space="preserve">والتن‍زيلات المجانية </w:t>
      </w:r>
      <w:r w:rsidRPr="001A53D2">
        <w:rPr>
          <w:rtl/>
          <w:lang w:val="en-US"/>
        </w:rPr>
        <w:t>سنوياً،</w:t>
      </w:r>
      <w:r w:rsidRPr="001A53D2">
        <w:rPr>
          <w:rFonts w:hint="cs"/>
          <w:rtl/>
          <w:lang w:val="en-US"/>
        </w:rPr>
        <w:t xml:space="preserve"> التي تغطي السنوات الخمس الماضية اعتباراً من </w:t>
      </w:r>
      <w:r w:rsidRPr="001A53D2">
        <w:rPr>
          <w:lang w:val="en-US" w:bidi="ar-SA"/>
        </w:rPr>
        <w:t>2009</w:t>
      </w:r>
      <w:r w:rsidRPr="001A53D2">
        <w:rPr>
          <w:rtl/>
          <w:lang w:val="en-US"/>
        </w:rPr>
        <w:t>؛</w:t>
      </w:r>
    </w:p>
    <w:p w:rsidR="001A53D2" w:rsidRPr="001A53D2" w:rsidRDefault="001A53D2" w:rsidP="007F594C">
      <w:pPr>
        <w:pStyle w:val="enumlev1"/>
        <w:rPr>
          <w:rtl/>
          <w:lang w:val="en-US"/>
        </w:rPr>
      </w:pPr>
      <w:r w:rsidRPr="001A53D2">
        <w:rPr>
          <w:rtl/>
          <w:lang w:val="en-US"/>
        </w:rPr>
        <w:t>-</w:t>
      </w:r>
      <w:r w:rsidRPr="001A53D2">
        <w:rPr>
          <w:rtl/>
          <w:lang w:val="en-US"/>
        </w:rPr>
        <w:tab/>
        <w:t>مقارنة بين مبيعات النسخ الورقية و</w:t>
      </w:r>
      <w:r w:rsidRPr="001A53D2">
        <w:rPr>
          <w:rFonts w:hint="cs"/>
          <w:rtl/>
          <w:lang w:val="en-US"/>
        </w:rPr>
        <w:t>التنزيلات المجانية للنسخ</w:t>
      </w:r>
      <w:r w:rsidRPr="001A53D2">
        <w:rPr>
          <w:rtl/>
          <w:lang w:val="en-US"/>
        </w:rPr>
        <w:t xml:space="preserve"> الإلكترونية سنوياً؛</w:t>
      </w:r>
    </w:p>
    <w:p w:rsidR="001A53D2" w:rsidRPr="001A53D2" w:rsidRDefault="001A53D2" w:rsidP="007F594C">
      <w:pPr>
        <w:pStyle w:val="enumlev1"/>
        <w:rPr>
          <w:rtl/>
          <w:lang w:val="en-US"/>
        </w:rPr>
      </w:pPr>
      <w:r w:rsidRPr="001A53D2">
        <w:rPr>
          <w:rtl/>
          <w:lang w:val="en-US"/>
        </w:rPr>
        <w:t>-</w:t>
      </w:r>
      <w:r w:rsidRPr="001A53D2">
        <w:rPr>
          <w:rtl/>
          <w:lang w:val="en-US"/>
        </w:rPr>
        <w:tab/>
        <w:t xml:space="preserve">المبيعات </w:t>
      </w:r>
      <w:r w:rsidRPr="001A53D2">
        <w:rPr>
          <w:rFonts w:hint="cs"/>
          <w:rtl/>
          <w:lang w:val="en-US"/>
        </w:rPr>
        <w:t xml:space="preserve">والتنزيلات المجانية </w:t>
      </w:r>
      <w:r w:rsidRPr="001A53D2">
        <w:rPr>
          <w:rtl/>
          <w:lang w:val="en-US"/>
        </w:rPr>
        <w:t>حسب البلد وحسب فئة العضوية</w:t>
      </w:r>
      <w:r w:rsidRPr="001A53D2">
        <w:rPr>
          <w:rFonts w:hint="cs"/>
          <w:rtl/>
          <w:lang w:val="en-US"/>
        </w:rPr>
        <w:t>،</w:t>
      </w:r>
    </w:p>
    <w:p w:rsidR="001A53D2" w:rsidRPr="001A53D2" w:rsidRDefault="001A53D2" w:rsidP="007F594C">
      <w:pPr>
        <w:pStyle w:val="Call"/>
        <w:rPr>
          <w:rtl/>
          <w:lang w:val="en-US"/>
        </w:rPr>
      </w:pPr>
      <w:r w:rsidRPr="001A53D2">
        <w:rPr>
          <w:rtl/>
          <w:lang w:val="en-US"/>
        </w:rPr>
        <w:t>يكلف ال‍مجلس</w:t>
      </w:r>
    </w:p>
    <w:p w:rsidR="001A53D2" w:rsidRPr="001A53D2" w:rsidRDefault="001A53D2" w:rsidP="007F594C">
      <w:pPr>
        <w:rPr>
          <w:lang w:bidi="ar-SA"/>
        </w:rPr>
      </w:pPr>
      <w:r w:rsidRPr="001A53D2">
        <w:rPr>
          <w:rtl/>
          <w:lang w:val="en-US"/>
        </w:rPr>
        <w:t>بدراسة تقرير الأمين العام واتخاذ قرار بشأن</w:t>
      </w:r>
      <w:r w:rsidRPr="001A53D2">
        <w:rPr>
          <w:rFonts w:hint="cs"/>
          <w:rtl/>
          <w:lang w:val="en-US"/>
        </w:rPr>
        <w:t xml:space="preserve"> السياسات الرامية إلى زيادة تحسين</w:t>
      </w:r>
      <w:r w:rsidRPr="001A53D2">
        <w:rPr>
          <w:rtl/>
          <w:lang w:val="en-US"/>
        </w:rPr>
        <w:t xml:space="preserve"> النفاذ إلى منشورات الات‍حاد وبرمجيات</w:t>
      </w:r>
      <w:r w:rsidRPr="001A53D2">
        <w:rPr>
          <w:rFonts w:hint="cs"/>
          <w:rtl/>
          <w:lang w:val="en-US"/>
        </w:rPr>
        <w:t>ه</w:t>
      </w:r>
      <w:r w:rsidRPr="001A53D2">
        <w:rPr>
          <w:rtl/>
          <w:lang w:val="en-US"/>
        </w:rPr>
        <w:t xml:space="preserve"> وقواعد</w:t>
      </w:r>
      <w:r w:rsidRPr="001A53D2">
        <w:rPr>
          <w:rFonts w:hint="cs"/>
          <w:rtl/>
          <w:lang w:val="en-US"/>
        </w:rPr>
        <w:t> </w:t>
      </w:r>
      <w:r w:rsidRPr="001A53D2">
        <w:rPr>
          <w:rtl/>
          <w:lang w:val="en-US"/>
        </w:rPr>
        <w:t>بياناته</w:t>
      </w:r>
      <w:r w:rsidRPr="001A53D2">
        <w:rPr>
          <w:rFonts w:hint="cs"/>
          <w:rtl/>
          <w:lang w:val="en-US"/>
        </w:rPr>
        <w:t>.</w:t>
      </w:r>
    </w:p>
    <w:p w:rsidR="007F594C" w:rsidRDefault="007F594C" w:rsidP="007F594C">
      <w:pPr>
        <w:rPr>
          <w:rtl/>
          <w:lang w:val="en-US"/>
        </w:rPr>
      </w:pPr>
    </w:p>
    <w:p w:rsidR="007F594C" w:rsidRPr="007F594C" w:rsidRDefault="007F594C" w:rsidP="007F594C">
      <w:pPr>
        <w:pStyle w:val="refbasdepage"/>
        <w:pBdr>
          <w:top w:val="single" w:sz="4" w:space="2" w:color="auto"/>
        </w:pBdr>
        <w:bidi/>
        <w:rPr>
          <w:rtl/>
          <w:lang w:val="en-US" w:bidi="ar-EG"/>
        </w:rPr>
      </w:pPr>
      <w:r>
        <w:rPr>
          <w:rFonts w:hint="cs"/>
          <w:rtl/>
          <w:lang w:val="en-US"/>
        </w:rPr>
        <w:t xml:space="preserve">(غوادالاخارا، </w:t>
      </w:r>
      <w:r>
        <w:rPr>
          <w:lang w:val="en-US"/>
        </w:rPr>
        <w:t>2010</w:t>
      </w:r>
      <w:r>
        <w:rPr>
          <w:rFonts w:hint="cs"/>
          <w:rtl/>
          <w:lang w:val="en-US" w:bidi="ar-EG"/>
        </w:rPr>
        <w:t xml:space="preserve">) - (المراجع في بوسان، </w:t>
      </w:r>
      <w:r>
        <w:rPr>
          <w:lang w:val="de-CH" w:bidi="ar-EG"/>
        </w:rPr>
        <w:t>2014</w:t>
      </w:r>
      <w:r>
        <w:rPr>
          <w:rFonts w:hint="cs"/>
          <w:rtl/>
          <w:lang w:val="en-US" w:bidi="ar-EG"/>
        </w:rPr>
        <w:t>)</w:t>
      </w:r>
    </w:p>
    <w:p w:rsidR="001A53D2" w:rsidRDefault="001A53D2" w:rsidP="001A53D2">
      <w:pPr>
        <w:pStyle w:val="Normalaftertitle"/>
        <w:rPr>
          <w:rtl/>
          <w:lang w:bidi="ar-SA"/>
        </w:rPr>
      </w:pPr>
    </w:p>
    <w:p w:rsidR="007F594C" w:rsidRDefault="007F594C" w:rsidP="007F594C">
      <w:pPr>
        <w:rPr>
          <w:rtl/>
          <w:lang w:bidi="ar-SA"/>
        </w:rPr>
      </w:pPr>
    </w:p>
    <w:p w:rsidR="007F594C" w:rsidRDefault="007F594C" w:rsidP="007F594C">
      <w:pPr>
        <w:rPr>
          <w:rtl/>
          <w:lang w:bidi="ar-SA"/>
        </w:rPr>
      </w:pPr>
    </w:p>
    <w:p w:rsidR="007F594C" w:rsidRDefault="007F594C" w:rsidP="007F594C">
      <w:pPr>
        <w:rPr>
          <w:rtl/>
          <w:lang w:bidi="ar-SA"/>
        </w:rPr>
      </w:pPr>
    </w:p>
    <w:p w:rsidR="007F594C" w:rsidRDefault="007F594C" w:rsidP="007F594C">
      <w:pPr>
        <w:rPr>
          <w:rtl/>
          <w:lang w:bidi="ar-SA"/>
        </w:rPr>
      </w:pPr>
    </w:p>
    <w:p w:rsidR="007F594C" w:rsidRDefault="007F594C" w:rsidP="007F594C">
      <w:pPr>
        <w:rPr>
          <w:rtl/>
          <w:lang w:bidi="ar-SA"/>
        </w:rPr>
      </w:pPr>
    </w:p>
    <w:p w:rsidR="007F594C" w:rsidRDefault="007F594C" w:rsidP="007F594C">
      <w:pPr>
        <w:rPr>
          <w:rtl/>
          <w:lang w:bidi="ar-SA"/>
        </w:rPr>
      </w:pPr>
    </w:p>
    <w:p w:rsidR="007F594C" w:rsidRPr="007F594C" w:rsidRDefault="007F594C" w:rsidP="007F594C">
      <w:pPr>
        <w:rPr>
          <w:lang w:bidi="ar-SA"/>
        </w:rPr>
      </w:pPr>
    </w:p>
    <w:p w:rsidR="001A53D2" w:rsidRPr="001A53D2" w:rsidRDefault="001A53D2" w:rsidP="001A53D2">
      <w:pPr>
        <w:pStyle w:val="Normalaftertitle"/>
        <w:rPr>
          <w:lang w:bidi="ar-SA"/>
        </w:rPr>
      </w:pPr>
    </w:p>
    <w:p w:rsidR="001A53D2" w:rsidRDefault="001A53D2" w:rsidP="001A53D2">
      <w:pPr>
        <w:pStyle w:val="Normalaftertitle"/>
        <w:rPr>
          <w:rtl/>
        </w:rPr>
      </w:pPr>
      <w:r>
        <w:rPr>
          <w:rtl/>
        </w:rPr>
        <w:br w:type="page"/>
      </w:r>
    </w:p>
    <w:p w:rsidR="001A53D2" w:rsidRPr="001A53D2" w:rsidRDefault="001A53D2" w:rsidP="001A53D2">
      <w:pPr>
        <w:pStyle w:val="DecNo"/>
        <w:rPr>
          <w:lang w:val="en-US"/>
        </w:rPr>
      </w:pPr>
      <w:bookmarkStart w:id="19" w:name="_Toc408328011"/>
      <w:bookmarkStart w:id="20" w:name="_Toc414894837"/>
      <w:r w:rsidRPr="001A53D2">
        <w:rPr>
          <w:rFonts w:hint="cs"/>
          <w:rtl/>
        </w:rPr>
        <w:lastRenderedPageBreak/>
        <w:t>ال‍مقرر</w:t>
      </w:r>
      <w:r w:rsidRPr="001A53D2">
        <w:rPr>
          <w:rtl/>
        </w:rPr>
        <w:t xml:space="preserve"> </w:t>
      </w:r>
      <w:r w:rsidRPr="001A53D2">
        <w:rPr>
          <w:rStyle w:val="href"/>
        </w:rPr>
        <w:t>13</w:t>
      </w:r>
      <w:r w:rsidRPr="001A53D2">
        <w:rPr>
          <w:rFonts w:hint="cs"/>
          <w:rtl/>
        </w:rPr>
        <w:t xml:space="preserve"> (بوسان، </w:t>
      </w:r>
      <w:r w:rsidRPr="001A53D2">
        <w:rPr>
          <w:lang w:val="en-US"/>
        </w:rPr>
        <w:t>2014</w:t>
      </w:r>
      <w:r w:rsidRPr="001A53D2">
        <w:rPr>
          <w:rFonts w:hint="cs"/>
          <w:rtl/>
        </w:rPr>
        <w:t>)</w:t>
      </w:r>
      <w:bookmarkEnd w:id="19"/>
      <w:bookmarkEnd w:id="20"/>
    </w:p>
    <w:p w:rsidR="001A53D2" w:rsidRPr="001A53D2" w:rsidRDefault="001A53D2" w:rsidP="001A53D2">
      <w:pPr>
        <w:pStyle w:val="Dectitle"/>
        <w:rPr>
          <w:rtl/>
        </w:rPr>
      </w:pPr>
      <w:bookmarkStart w:id="21" w:name="_Toc408328012"/>
      <w:bookmarkStart w:id="22" w:name="_Toc414894838"/>
      <w:r w:rsidRPr="001A53D2">
        <w:rPr>
          <w:rFonts w:hint="cs"/>
          <w:rtl/>
        </w:rPr>
        <w:t>آلية لمراقبة برامج الات‍حاد ومشاريعه</w:t>
      </w:r>
      <w:bookmarkEnd w:id="21"/>
      <w:bookmarkEnd w:id="22"/>
    </w:p>
    <w:p w:rsidR="001A53D2" w:rsidRPr="001A53D2" w:rsidRDefault="001A53D2" w:rsidP="001A53D2">
      <w:pPr>
        <w:pStyle w:val="Normalaftertitle"/>
        <w:rPr>
          <w:rtl/>
        </w:rPr>
      </w:pPr>
      <w:r w:rsidRPr="001A53D2">
        <w:rPr>
          <w:rFonts w:hint="eastAsia"/>
          <w:rtl/>
        </w:rPr>
        <w:t>إن</w:t>
      </w:r>
      <w:r w:rsidRPr="001A53D2">
        <w:rPr>
          <w:rtl/>
        </w:rPr>
        <w:t xml:space="preserve"> </w:t>
      </w:r>
      <w:r w:rsidRPr="001A53D2">
        <w:rPr>
          <w:rFonts w:hint="eastAsia"/>
          <w:rtl/>
        </w:rPr>
        <w:t>مؤتمر</w:t>
      </w:r>
      <w:r w:rsidRPr="001A53D2">
        <w:rPr>
          <w:rtl/>
        </w:rPr>
        <w:t xml:space="preserve"> </w:t>
      </w:r>
      <w:r w:rsidRPr="001A53D2">
        <w:rPr>
          <w:rFonts w:hint="eastAsia"/>
          <w:rtl/>
        </w:rPr>
        <w:t>المندوبين</w:t>
      </w:r>
      <w:r w:rsidRPr="001A53D2">
        <w:rPr>
          <w:rtl/>
        </w:rPr>
        <w:t xml:space="preserve"> </w:t>
      </w:r>
      <w:r w:rsidRPr="001A53D2">
        <w:rPr>
          <w:rFonts w:hint="eastAsia"/>
          <w:rtl/>
        </w:rPr>
        <w:t>المفوضين</w:t>
      </w:r>
      <w:r w:rsidRPr="001A53D2">
        <w:rPr>
          <w:rtl/>
        </w:rPr>
        <w:t xml:space="preserve"> </w:t>
      </w:r>
      <w:r w:rsidRPr="001A53D2">
        <w:rPr>
          <w:rFonts w:hint="eastAsia"/>
          <w:rtl/>
        </w:rPr>
        <w:t>للات‍حاد</w:t>
      </w:r>
      <w:r w:rsidRPr="001A53D2">
        <w:rPr>
          <w:rtl/>
        </w:rPr>
        <w:t xml:space="preserve"> </w:t>
      </w:r>
      <w:r w:rsidRPr="001A53D2">
        <w:rPr>
          <w:rFonts w:hint="eastAsia"/>
          <w:rtl/>
        </w:rPr>
        <w:t>الدولي</w:t>
      </w:r>
      <w:r w:rsidRPr="001A53D2">
        <w:rPr>
          <w:rtl/>
        </w:rPr>
        <w:t xml:space="preserve"> </w:t>
      </w:r>
      <w:r w:rsidRPr="001A53D2">
        <w:rPr>
          <w:rFonts w:hint="eastAsia"/>
          <w:rtl/>
        </w:rPr>
        <w:t>للاتصالات</w:t>
      </w:r>
      <w:r w:rsidRPr="001A53D2">
        <w:rPr>
          <w:rtl/>
        </w:rPr>
        <w:t xml:space="preserve"> (</w:t>
      </w:r>
      <w:r w:rsidRPr="001A53D2">
        <w:rPr>
          <w:rFonts w:hint="cs"/>
          <w:rtl/>
        </w:rPr>
        <w:t>بوسان</w:t>
      </w:r>
      <w:r w:rsidRPr="001A53D2">
        <w:rPr>
          <w:rFonts w:hint="eastAsia"/>
          <w:rtl/>
        </w:rPr>
        <w:t>،</w:t>
      </w:r>
      <w:r w:rsidRPr="001A53D2">
        <w:rPr>
          <w:rFonts w:hint="cs"/>
          <w:rtl/>
        </w:rPr>
        <w:t> </w:t>
      </w:r>
      <w:r w:rsidRPr="001A53D2">
        <w:rPr>
          <w:lang w:val="en-US" w:bidi="ar-SA"/>
        </w:rPr>
        <w:t>2014</w:t>
      </w:r>
      <w:r w:rsidRPr="001A53D2">
        <w:rPr>
          <w:rtl/>
        </w:rPr>
        <w:t>)</w:t>
      </w:r>
      <w:r w:rsidRPr="001A53D2">
        <w:rPr>
          <w:rFonts w:hint="eastAsia"/>
          <w:rtl/>
        </w:rPr>
        <w:t>،</w:t>
      </w:r>
    </w:p>
    <w:p w:rsidR="001A53D2" w:rsidRPr="001A53D2" w:rsidRDefault="001A53D2" w:rsidP="001A53D2">
      <w:pPr>
        <w:pStyle w:val="Call"/>
        <w:rPr>
          <w:rtl/>
        </w:rPr>
      </w:pPr>
      <w:r w:rsidRPr="001A53D2">
        <w:rPr>
          <w:rFonts w:hint="cs"/>
          <w:rtl/>
        </w:rPr>
        <w:t>إذ يأخذ في الحسبان</w:t>
      </w:r>
    </w:p>
    <w:p w:rsidR="001A53D2" w:rsidRPr="001A53D2" w:rsidRDefault="001A53D2" w:rsidP="001A53D2">
      <w:pPr>
        <w:rPr>
          <w:rtl/>
        </w:rPr>
      </w:pPr>
      <w:r w:rsidRPr="001A53D2">
        <w:rPr>
          <w:rFonts w:hint="cs"/>
          <w:rtl/>
        </w:rPr>
        <w:t xml:space="preserve">أن </w:t>
      </w:r>
      <w:r w:rsidRPr="001A53D2">
        <w:rPr>
          <w:rtl/>
        </w:rPr>
        <w:t xml:space="preserve">مؤتمر المندوبين المفوضين </w:t>
      </w:r>
      <w:r w:rsidRPr="001A53D2">
        <w:rPr>
          <w:rFonts w:hint="cs"/>
          <w:rtl/>
        </w:rPr>
        <w:t>يضع خطة استراتيجية للات‍حاد لتكون أساساً يُستند إليه في ميزانية الات‍حاد، ويقرر الحدود المالية المتصلة</w:t>
      </w:r>
      <w:r w:rsidRPr="001A53D2">
        <w:rPr>
          <w:rFonts w:hint="eastAsia"/>
          <w:rtl/>
        </w:rPr>
        <w:t> </w:t>
      </w:r>
      <w:r w:rsidRPr="001A53D2">
        <w:rPr>
          <w:rFonts w:hint="cs"/>
          <w:rtl/>
        </w:rPr>
        <w:t>بها،</w:t>
      </w:r>
    </w:p>
    <w:p w:rsidR="001A53D2" w:rsidRPr="001A53D2" w:rsidRDefault="001A53D2" w:rsidP="001A53D2">
      <w:pPr>
        <w:pStyle w:val="Call"/>
        <w:rPr>
          <w:rtl/>
        </w:rPr>
      </w:pPr>
      <w:r w:rsidRPr="001A53D2">
        <w:rPr>
          <w:rFonts w:hint="cs"/>
          <w:rtl/>
        </w:rPr>
        <w:t>وإذ يعترف</w:t>
      </w:r>
    </w:p>
    <w:p w:rsidR="001A53D2" w:rsidRPr="001A53D2" w:rsidRDefault="001A53D2" w:rsidP="001A53D2">
      <w:pPr>
        <w:rPr>
          <w:rtl/>
        </w:rPr>
      </w:pPr>
      <w:r w:rsidRPr="001A53D2">
        <w:rPr>
          <w:rFonts w:hint="cs"/>
          <w:i/>
          <w:iCs/>
          <w:rtl/>
        </w:rPr>
        <w:t xml:space="preserve"> أ )</w:t>
      </w:r>
      <w:r w:rsidRPr="001A53D2">
        <w:rPr>
          <w:i/>
          <w:iCs/>
          <w:rtl/>
        </w:rPr>
        <w:tab/>
      </w:r>
      <w:r w:rsidRPr="001A53D2">
        <w:rPr>
          <w:rFonts w:hint="cs"/>
          <w:rtl/>
        </w:rPr>
        <w:t xml:space="preserve">بأنه يقع على عاتق ال‍مجلس </w:t>
      </w:r>
      <w:r w:rsidRPr="001A53D2">
        <w:rPr>
          <w:rtl/>
        </w:rPr>
        <w:t>تأمين التنسيق الفعّال لأعمال الات‍حاد، وممارسة مراقبة مالية فعلية على الأمانة العامة والقطاعات الثلاثة</w:t>
      </w:r>
      <w:r w:rsidRPr="001A53D2">
        <w:rPr>
          <w:rFonts w:hint="cs"/>
          <w:rtl/>
        </w:rPr>
        <w:t>؛</w:t>
      </w:r>
    </w:p>
    <w:p w:rsidR="001A53D2" w:rsidRPr="001A53D2" w:rsidRDefault="001A53D2" w:rsidP="001A53D2">
      <w:pPr>
        <w:rPr>
          <w:rtl/>
        </w:rPr>
      </w:pPr>
      <w:r w:rsidRPr="001A53D2">
        <w:rPr>
          <w:rFonts w:hint="cs"/>
          <w:i/>
          <w:iCs/>
          <w:rtl/>
        </w:rPr>
        <w:t>ب)</w:t>
      </w:r>
      <w:r w:rsidRPr="001A53D2">
        <w:rPr>
          <w:i/>
          <w:iCs/>
          <w:rtl/>
        </w:rPr>
        <w:tab/>
      </w:r>
      <w:r w:rsidRPr="001A53D2">
        <w:rPr>
          <w:rFonts w:hint="cs"/>
          <w:rtl/>
        </w:rPr>
        <w:t>ب</w:t>
      </w:r>
      <w:r w:rsidRPr="001A53D2">
        <w:rPr>
          <w:rFonts w:hint="cs"/>
          <w:rtl/>
          <w:lang w:bidi="ar-SA"/>
        </w:rPr>
        <w:t xml:space="preserve">الحاجة إلى </w:t>
      </w:r>
      <w:r w:rsidRPr="001A53D2">
        <w:rPr>
          <w:rFonts w:hint="cs"/>
          <w:rtl/>
        </w:rPr>
        <w:t xml:space="preserve">ضمان </w:t>
      </w:r>
      <w:r w:rsidRPr="001A53D2">
        <w:rPr>
          <w:rtl/>
        </w:rPr>
        <w:t xml:space="preserve">الاستدامة المالية </w:t>
      </w:r>
      <w:r w:rsidRPr="001A53D2">
        <w:rPr>
          <w:rFonts w:hint="cs"/>
          <w:rtl/>
        </w:rPr>
        <w:t>للات‍حاد،</w:t>
      </w:r>
    </w:p>
    <w:p w:rsidR="001A53D2" w:rsidRPr="001A53D2" w:rsidRDefault="001A53D2" w:rsidP="001A53D2">
      <w:pPr>
        <w:pStyle w:val="Call"/>
        <w:rPr>
          <w:rtl/>
        </w:rPr>
      </w:pPr>
      <w:r w:rsidRPr="001A53D2">
        <w:rPr>
          <w:rFonts w:hint="cs"/>
          <w:rtl/>
        </w:rPr>
        <w:t>يقرر</w:t>
      </w:r>
    </w:p>
    <w:p w:rsidR="001A53D2" w:rsidRPr="001A53D2" w:rsidRDefault="001A53D2" w:rsidP="001A53D2">
      <w:pPr>
        <w:pStyle w:val="Normalaftertitle"/>
        <w:rPr>
          <w:rtl/>
        </w:rPr>
      </w:pPr>
      <w:r w:rsidRPr="001A53D2">
        <w:rPr>
          <w:rFonts w:hint="cs"/>
          <w:rtl/>
        </w:rPr>
        <w:t xml:space="preserve">أنه يتعيَّن إطلاع ال‍مجلس بانتظام على برامج الات‍حاد ومشاريعه الجارية، بما في ذلك تفاصيل عن الأهداف، والنواتج، والتمويل، والجهات المانحة، بدءاً بدورة ال‍مجلس لعام </w:t>
      </w:r>
      <w:r w:rsidRPr="001A53D2">
        <w:rPr>
          <w:lang w:val="en-US" w:bidi="ar-SA"/>
        </w:rPr>
        <w:t>2015</w:t>
      </w:r>
      <w:r w:rsidRPr="001A53D2">
        <w:rPr>
          <w:rFonts w:hint="cs"/>
          <w:rtl/>
        </w:rPr>
        <w:t>،</w:t>
      </w:r>
    </w:p>
    <w:p w:rsidR="001A53D2" w:rsidRPr="001A53D2" w:rsidRDefault="001A53D2" w:rsidP="001A53D2">
      <w:pPr>
        <w:pStyle w:val="Call"/>
        <w:rPr>
          <w:rtl/>
        </w:rPr>
      </w:pPr>
      <w:r w:rsidRPr="001A53D2">
        <w:rPr>
          <w:rFonts w:hint="cs"/>
          <w:rtl/>
        </w:rPr>
        <w:t>يكلف الأمين العام</w:t>
      </w:r>
    </w:p>
    <w:p w:rsidR="001A53D2" w:rsidRPr="001A53D2" w:rsidRDefault="001A53D2" w:rsidP="001A53D2">
      <w:pPr>
        <w:rPr>
          <w:lang w:val="en-US" w:bidi="ar-SA"/>
        </w:rPr>
      </w:pPr>
      <w:r w:rsidRPr="001A53D2">
        <w:rPr>
          <w:lang w:val="en-US" w:bidi="ar-SA"/>
        </w:rPr>
        <w:t>1</w:t>
      </w:r>
      <w:r w:rsidRPr="001A53D2">
        <w:rPr>
          <w:rtl/>
          <w:lang w:bidi="ar-SA"/>
        </w:rPr>
        <w:tab/>
      </w:r>
      <w:r w:rsidRPr="001A53D2">
        <w:rPr>
          <w:rFonts w:hint="cs"/>
          <w:rtl/>
          <w:lang w:bidi="ar-SA"/>
        </w:rPr>
        <w:t>بتوسيع نطاق قاعدة البيانات الإلكترونية القائمة حالياً الخاصة بمشاريع قطاع تنمية الاتصالات في الات‍حاد كي تشمل جميع قطاعات الات‍حاد والأمانة العامة بغية تحسين مراقبتها عبر جميع دوراتها، وخاصة من ناحية الأهداف المحققة وتحليل التكاليف، وبمنح أصحاب المصلحة حرية النفاذ إلى قاعدة البيانات؛</w:t>
      </w:r>
    </w:p>
    <w:p w:rsidR="001A53D2" w:rsidRPr="001A53D2" w:rsidRDefault="001A53D2" w:rsidP="001A53D2">
      <w:pPr>
        <w:rPr>
          <w:rtl/>
          <w:lang w:bidi="ar-SA"/>
        </w:rPr>
      </w:pPr>
      <w:r w:rsidRPr="001A53D2">
        <w:rPr>
          <w:lang w:val="en-US" w:bidi="ar-SA"/>
        </w:rPr>
        <w:t>2</w:t>
      </w:r>
      <w:r w:rsidRPr="001A53D2">
        <w:rPr>
          <w:rtl/>
          <w:lang w:bidi="ar-SA"/>
        </w:rPr>
        <w:tab/>
      </w:r>
      <w:r w:rsidRPr="001A53D2">
        <w:rPr>
          <w:rFonts w:hint="cs"/>
          <w:rtl/>
          <w:lang w:bidi="ar-SA"/>
        </w:rPr>
        <w:t>بدراسة كيف يمكن أيضاً تبادل المعلومات مع الأعضاء بشأن البرامج بغية زيادة الشفافية والاستدامة المالية للات‍حاد؛</w:t>
      </w:r>
    </w:p>
    <w:p w:rsidR="001A53D2" w:rsidRPr="001A53D2" w:rsidRDefault="001A53D2" w:rsidP="001A53D2">
      <w:pPr>
        <w:rPr>
          <w:rtl/>
          <w:lang w:bidi="ar-SA"/>
        </w:rPr>
      </w:pPr>
      <w:r w:rsidRPr="001A53D2">
        <w:rPr>
          <w:lang w:val="en-US" w:bidi="ar-SA"/>
        </w:rPr>
        <w:t>3</w:t>
      </w:r>
      <w:r w:rsidRPr="001A53D2">
        <w:rPr>
          <w:rtl/>
          <w:lang w:bidi="ar-SA"/>
        </w:rPr>
        <w:tab/>
      </w:r>
      <w:r w:rsidRPr="001A53D2">
        <w:rPr>
          <w:rFonts w:hint="cs"/>
          <w:rtl/>
          <w:lang w:bidi="ar-SA"/>
        </w:rPr>
        <w:t>بالإشارة بصورة واضحة إلى تكاليف برامج الات‍حاد ومشاريعه في جميع التقارير ذات الصلة</w:t>
      </w:r>
      <w:r w:rsidRPr="001A53D2">
        <w:rPr>
          <w:rFonts w:hint="eastAsia"/>
          <w:rtl/>
          <w:lang w:bidi="ar-SA"/>
        </w:rPr>
        <w:t> </w:t>
      </w:r>
      <w:r w:rsidRPr="001A53D2">
        <w:rPr>
          <w:rFonts w:hint="cs"/>
          <w:rtl/>
          <w:lang w:bidi="ar-SA"/>
        </w:rPr>
        <w:t>بالميزانية.</w:t>
      </w:r>
    </w:p>
    <w:p w:rsidR="00FA300B" w:rsidRPr="007F594C" w:rsidRDefault="00FA300B" w:rsidP="00FA300B">
      <w:pPr>
        <w:pStyle w:val="refbasdepage"/>
        <w:pBdr>
          <w:top w:val="single" w:sz="4" w:space="2" w:color="auto"/>
        </w:pBdr>
        <w:bidi/>
        <w:rPr>
          <w:rtl/>
          <w:lang w:val="en-US" w:bidi="ar-EG"/>
        </w:rPr>
      </w:pPr>
      <w:r>
        <w:rPr>
          <w:rFonts w:hint="cs"/>
          <w:rtl/>
          <w:lang w:val="en-US" w:bidi="ar-EG"/>
        </w:rPr>
        <w:t xml:space="preserve">(بوسان، </w:t>
      </w:r>
      <w:r>
        <w:rPr>
          <w:lang w:val="de-CH" w:bidi="ar-EG"/>
        </w:rPr>
        <w:t>2014</w:t>
      </w:r>
      <w:r>
        <w:rPr>
          <w:rFonts w:hint="cs"/>
          <w:rtl/>
          <w:lang w:val="en-US" w:bidi="ar-EG"/>
        </w:rPr>
        <w:t>)</w:t>
      </w:r>
    </w:p>
    <w:p w:rsidR="00FA300B" w:rsidRDefault="00FA300B" w:rsidP="00FA300B">
      <w:pPr>
        <w:spacing w:before="0"/>
        <w:rPr>
          <w:rtl/>
        </w:rPr>
      </w:pPr>
      <w:bookmarkStart w:id="23" w:name="_Toc408328013"/>
      <w:r>
        <w:rPr>
          <w:rtl/>
        </w:rPr>
        <w:br w:type="page"/>
      </w:r>
    </w:p>
    <w:p w:rsidR="001A53D2" w:rsidRPr="001A53D2" w:rsidRDefault="001A53D2" w:rsidP="001A53D2">
      <w:pPr>
        <w:pStyle w:val="DecNo"/>
        <w:rPr>
          <w:lang w:val="en-US"/>
        </w:rPr>
      </w:pPr>
      <w:bookmarkStart w:id="24" w:name="_Toc414894839"/>
      <w:r w:rsidRPr="001A53D2">
        <w:rPr>
          <w:rFonts w:hint="cs"/>
          <w:rtl/>
        </w:rPr>
        <w:lastRenderedPageBreak/>
        <w:t>ال‍مقرر</w:t>
      </w:r>
      <w:r w:rsidRPr="001A53D2">
        <w:rPr>
          <w:rtl/>
        </w:rPr>
        <w:t xml:space="preserve"> </w:t>
      </w:r>
      <w:r w:rsidRPr="001A53D2">
        <w:rPr>
          <w:rStyle w:val="href"/>
        </w:rPr>
        <w:t>14</w:t>
      </w:r>
      <w:r w:rsidRPr="001A53D2">
        <w:rPr>
          <w:rtl/>
        </w:rPr>
        <w:t xml:space="preserve"> (بوسان، </w:t>
      </w:r>
      <w:r w:rsidRPr="001A53D2">
        <w:rPr>
          <w:lang w:val="en-US"/>
        </w:rPr>
        <w:t>2014</w:t>
      </w:r>
      <w:r w:rsidRPr="001A53D2">
        <w:rPr>
          <w:rtl/>
        </w:rPr>
        <w:t>)</w:t>
      </w:r>
      <w:bookmarkEnd w:id="23"/>
      <w:bookmarkEnd w:id="24"/>
    </w:p>
    <w:p w:rsidR="001A53D2" w:rsidRPr="001A53D2" w:rsidRDefault="001A53D2" w:rsidP="001A53D2">
      <w:pPr>
        <w:pStyle w:val="Dectitle"/>
      </w:pPr>
      <w:bookmarkStart w:id="25" w:name="_Toc408328014"/>
      <w:bookmarkStart w:id="26" w:name="_Toc414894840"/>
      <w:r w:rsidRPr="001A53D2">
        <w:rPr>
          <w:rtl/>
        </w:rPr>
        <w:t xml:space="preserve">استعمال </w:t>
      </w:r>
      <w:r w:rsidRPr="001A53D2">
        <w:rPr>
          <w:rFonts w:hint="cs"/>
          <w:rtl/>
        </w:rPr>
        <w:t>الروابط</w:t>
      </w:r>
      <w:r w:rsidRPr="001A53D2">
        <w:rPr>
          <w:rtl/>
        </w:rPr>
        <w:t xml:space="preserve"> الإلكترونية في وثائق الات‍حاد</w:t>
      </w:r>
      <w:bookmarkEnd w:id="25"/>
      <w:bookmarkEnd w:id="26"/>
    </w:p>
    <w:p w:rsidR="001A53D2" w:rsidRPr="001A53D2" w:rsidRDefault="001A53D2" w:rsidP="001A53D2">
      <w:pPr>
        <w:pStyle w:val="Normalaftertitle"/>
        <w:rPr>
          <w:rtl/>
        </w:rPr>
      </w:pPr>
      <w:r w:rsidRPr="001A53D2">
        <w:rPr>
          <w:rtl/>
        </w:rPr>
        <w:t xml:space="preserve">إن مؤتمر المندوبين المفوضين للات‍حاد الدولي للاتصالات (بوسان، </w:t>
      </w:r>
      <w:r w:rsidRPr="001A53D2">
        <w:rPr>
          <w:lang w:val="en-US" w:bidi="ar-SA"/>
        </w:rPr>
        <w:t>2014</w:t>
      </w:r>
      <w:r w:rsidRPr="001A53D2">
        <w:rPr>
          <w:rtl/>
        </w:rPr>
        <w:t>)،</w:t>
      </w:r>
    </w:p>
    <w:p w:rsidR="001A53D2" w:rsidRPr="001A53D2" w:rsidRDefault="001A53D2" w:rsidP="001A53D2">
      <w:pPr>
        <w:pStyle w:val="Call"/>
        <w:rPr>
          <w:rtl/>
        </w:rPr>
      </w:pPr>
      <w:r w:rsidRPr="001A53D2">
        <w:rPr>
          <w:rFonts w:hint="cs"/>
          <w:rtl/>
        </w:rPr>
        <w:t>إذ يضع في اعتباره</w:t>
      </w:r>
    </w:p>
    <w:p w:rsidR="001A53D2" w:rsidRPr="001A53D2" w:rsidRDefault="001A53D2" w:rsidP="001A53D2">
      <w:pPr>
        <w:rPr>
          <w:rtl/>
        </w:rPr>
      </w:pPr>
      <w:r w:rsidRPr="001A53D2">
        <w:rPr>
          <w:rFonts w:hint="cs"/>
          <w:rtl/>
          <w:lang w:bidi="ar"/>
        </w:rPr>
        <w:t>الوثيقة</w:t>
      </w:r>
      <w:r w:rsidRPr="001A53D2">
        <w:rPr>
          <w:rFonts w:hint="eastAsia"/>
          <w:rtl/>
          <w:lang w:bidi="ar"/>
        </w:rPr>
        <w:t> </w:t>
      </w:r>
      <w:r w:rsidRPr="001A53D2">
        <w:rPr>
          <w:lang w:bidi="ar-SA"/>
        </w:rPr>
        <w:t>C09/36</w:t>
      </w:r>
      <w:r w:rsidRPr="001A53D2">
        <w:rPr>
          <w:rFonts w:hint="cs"/>
          <w:rtl/>
        </w:rPr>
        <w:t xml:space="preserve"> </w:t>
      </w:r>
      <w:r w:rsidRPr="001A53D2">
        <w:rPr>
          <w:rFonts w:hint="cs"/>
          <w:rtl/>
          <w:lang w:bidi="ar"/>
        </w:rPr>
        <w:t xml:space="preserve">التي تتضمن تقرير الأمين العام بشأن </w:t>
      </w:r>
      <w:r w:rsidRPr="001A53D2">
        <w:rPr>
          <w:rtl/>
        </w:rPr>
        <w:t xml:space="preserve">استعمال </w:t>
      </w:r>
      <w:r w:rsidRPr="001A53D2">
        <w:rPr>
          <w:rFonts w:hint="cs"/>
          <w:rtl/>
        </w:rPr>
        <w:t>الروابط</w:t>
      </w:r>
      <w:r w:rsidRPr="001A53D2">
        <w:rPr>
          <w:rtl/>
        </w:rPr>
        <w:t xml:space="preserve"> الإلكترونية في وثائق الات‍حاد</w:t>
      </w:r>
      <w:r w:rsidRPr="001A53D2">
        <w:rPr>
          <w:rFonts w:hint="cs"/>
          <w:rtl/>
        </w:rPr>
        <w:t>،</w:t>
      </w:r>
    </w:p>
    <w:p w:rsidR="001A53D2" w:rsidRPr="001A53D2" w:rsidRDefault="001A53D2" w:rsidP="001A53D2">
      <w:pPr>
        <w:pStyle w:val="Call"/>
        <w:rPr>
          <w:rtl/>
        </w:rPr>
      </w:pPr>
      <w:r w:rsidRPr="001A53D2">
        <w:rPr>
          <w:rFonts w:hint="cs"/>
          <w:rtl/>
        </w:rPr>
        <w:t>وإذ يأخذ في الحسبان</w:t>
      </w:r>
    </w:p>
    <w:p w:rsidR="001A53D2" w:rsidRPr="001A53D2" w:rsidRDefault="001A53D2" w:rsidP="001A53D2">
      <w:pPr>
        <w:rPr>
          <w:rtl/>
        </w:rPr>
      </w:pPr>
      <w:r w:rsidRPr="001A53D2">
        <w:rPr>
          <w:rFonts w:hint="cs"/>
          <w:rtl/>
          <w:lang w:bidi="ar"/>
        </w:rPr>
        <w:t>إقرار م‍جلس الاتحاد</w:t>
      </w:r>
      <w:r w:rsidRPr="001A53D2">
        <w:rPr>
          <w:rStyle w:val="FootnoteReference"/>
          <w:rtl/>
        </w:rPr>
        <w:footnoteReference w:customMarkFollows="1" w:id="6"/>
        <w:t>1</w:t>
      </w:r>
      <w:r w:rsidRPr="001A53D2">
        <w:rPr>
          <w:rFonts w:hint="cs"/>
          <w:rtl/>
          <w:lang w:bidi="ar"/>
        </w:rPr>
        <w:t xml:space="preserve"> للتوصيات الواردة في التقرير المذكور أعلاه،</w:t>
      </w:r>
    </w:p>
    <w:p w:rsidR="001A53D2" w:rsidRPr="001A53D2" w:rsidRDefault="001A53D2" w:rsidP="001A53D2">
      <w:pPr>
        <w:pStyle w:val="Call"/>
        <w:rPr>
          <w:rtl/>
        </w:rPr>
      </w:pPr>
      <w:r w:rsidRPr="001A53D2">
        <w:rPr>
          <w:rFonts w:hint="cs"/>
          <w:rtl/>
        </w:rPr>
        <w:t>يقرر</w:t>
      </w:r>
    </w:p>
    <w:p w:rsidR="001A53D2" w:rsidRPr="001A53D2" w:rsidRDefault="001A53D2" w:rsidP="001A53D2">
      <w:pPr>
        <w:rPr>
          <w:rtl/>
        </w:rPr>
      </w:pPr>
      <w:r w:rsidRPr="001A53D2">
        <w:rPr>
          <w:rtl/>
        </w:rPr>
        <w:t xml:space="preserve">ألا تحوي الوثائق النهائية المقدمة للموافقة عليها </w:t>
      </w:r>
      <w:r w:rsidRPr="001A53D2">
        <w:rPr>
          <w:rFonts w:hint="cs"/>
          <w:rtl/>
        </w:rPr>
        <w:t>روابط</w:t>
      </w:r>
      <w:r w:rsidRPr="001A53D2">
        <w:rPr>
          <w:rtl/>
        </w:rPr>
        <w:t xml:space="preserve"> إلكترونية، إلا </w:t>
      </w:r>
      <w:r w:rsidRPr="001A53D2">
        <w:rPr>
          <w:rFonts w:hint="cs"/>
          <w:rtl/>
        </w:rPr>
        <w:t>الروابط</w:t>
      </w:r>
      <w:r w:rsidRPr="001A53D2">
        <w:rPr>
          <w:rtl/>
        </w:rPr>
        <w:t xml:space="preserve"> الإلكترونية الداخلية عند اللزوم إلى الوثائق أو</w:t>
      </w:r>
      <w:r w:rsidRPr="001A53D2">
        <w:rPr>
          <w:rFonts w:hint="cs"/>
          <w:rtl/>
        </w:rPr>
        <w:t> </w:t>
      </w:r>
      <w:r w:rsidRPr="001A53D2">
        <w:rPr>
          <w:rtl/>
        </w:rPr>
        <w:t xml:space="preserve">أجزاء من الوثائق المستقرة والتي </w:t>
      </w:r>
      <w:r w:rsidRPr="001A53D2">
        <w:rPr>
          <w:rFonts w:hint="cs"/>
          <w:rtl/>
        </w:rPr>
        <w:t>وافقت</w:t>
      </w:r>
      <w:r w:rsidRPr="001A53D2">
        <w:rPr>
          <w:rtl/>
        </w:rPr>
        <w:t xml:space="preserve"> عليها بالفعل الجهة المختصة في الات‍حاد، وأن إدراج </w:t>
      </w:r>
      <w:r w:rsidRPr="001A53D2">
        <w:rPr>
          <w:rFonts w:hint="cs"/>
          <w:rtl/>
        </w:rPr>
        <w:t>روابط</w:t>
      </w:r>
      <w:r w:rsidRPr="001A53D2">
        <w:rPr>
          <w:rtl/>
        </w:rPr>
        <w:t xml:space="preserve"> إلكترونية داخلية في وثيقة مقدمة للموافقة عليها ينبغي ألا يؤخذ كموافقة ضمنية على مضمون مقصد </w:t>
      </w:r>
      <w:r w:rsidRPr="001A53D2">
        <w:rPr>
          <w:rFonts w:hint="cs"/>
          <w:rtl/>
        </w:rPr>
        <w:t>الروابط</w:t>
      </w:r>
      <w:r w:rsidRPr="001A53D2">
        <w:rPr>
          <w:rtl/>
        </w:rPr>
        <w:t xml:space="preserve"> الإلكترونية؛ بل يجب أن تكون </w:t>
      </w:r>
      <w:r w:rsidRPr="001A53D2">
        <w:rPr>
          <w:rFonts w:hint="cs"/>
          <w:rtl/>
        </w:rPr>
        <w:t>ال</w:t>
      </w:r>
      <w:r w:rsidRPr="001A53D2">
        <w:rPr>
          <w:rtl/>
        </w:rPr>
        <w:t>موافقة صريحة (هذا</w:t>
      </w:r>
      <w:r w:rsidRPr="001A53D2">
        <w:rPr>
          <w:rFonts w:hint="cs"/>
          <w:rtl/>
        </w:rPr>
        <w:t> </w:t>
      </w:r>
      <w:r w:rsidRPr="001A53D2">
        <w:rPr>
          <w:rtl/>
        </w:rPr>
        <w:t>الإجراء لا ينطبق على لجان الدراسات)</w:t>
      </w:r>
      <w:r w:rsidRPr="001A53D2">
        <w:rPr>
          <w:rFonts w:hint="cs"/>
          <w:rtl/>
        </w:rPr>
        <w:t>.</w:t>
      </w:r>
    </w:p>
    <w:p w:rsidR="001A53D2" w:rsidRPr="001A53D2" w:rsidRDefault="001A53D2" w:rsidP="001A53D2">
      <w:pPr>
        <w:rPr>
          <w:rtl/>
        </w:rPr>
      </w:pPr>
    </w:p>
    <w:p w:rsidR="00FA300B" w:rsidRPr="007F594C" w:rsidRDefault="00FA300B" w:rsidP="00FA300B">
      <w:pPr>
        <w:pStyle w:val="refbasdepage"/>
        <w:pBdr>
          <w:top w:val="single" w:sz="4" w:space="2" w:color="auto"/>
        </w:pBdr>
        <w:bidi/>
        <w:rPr>
          <w:rtl/>
          <w:lang w:val="en-US" w:bidi="ar-EG"/>
        </w:rPr>
      </w:pPr>
      <w:r>
        <w:rPr>
          <w:rFonts w:hint="cs"/>
          <w:rtl/>
          <w:lang w:val="en-US" w:bidi="ar-EG"/>
        </w:rPr>
        <w:t xml:space="preserve">(بوسان، </w:t>
      </w:r>
      <w:r>
        <w:rPr>
          <w:lang w:val="de-CH" w:bidi="ar-EG"/>
        </w:rPr>
        <w:t>2014</w:t>
      </w:r>
      <w:r>
        <w:rPr>
          <w:rFonts w:hint="cs"/>
          <w:rtl/>
          <w:lang w:val="en-US" w:bidi="ar-EG"/>
        </w:rPr>
        <w:t>)</w:t>
      </w:r>
    </w:p>
    <w:p w:rsidR="00840DB4" w:rsidRDefault="00840DB4" w:rsidP="001A53D2"/>
    <w:p w:rsidR="00E544D9" w:rsidRDefault="00E544D9" w:rsidP="001A53D2"/>
    <w:p w:rsidR="00E544D9" w:rsidRDefault="00E544D9" w:rsidP="001A53D2"/>
    <w:p w:rsidR="00E544D9" w:rsidRDefault="00E544D9" w:rsidP="001A53D2"/>
    <w:p w:rsidR="00E544D9" w:rsidRDefault="00E544D9" w:rsidP="001A53D2"/>
    <w:p w:rsidR="001A53D2" w:rsidRPr="001A53D2" w:rsidRDefault="001A53D2" w:rsidP="001A53D2">
      <w:pPr>
        <w:rPr>
          <w:rtl/>
          <w:lang w:bidi="ar-SA"/>
        </w:rPr>
      </w:pPr>
    </w:p>
    <w:sectPr w:rsidR="001A53D2" w:rsidRPr="001A53D2" w:rsidSect="00F95797">
      <w:headerReference w:type="even" r:id="rId9"/>
      <w:headerReference w:type="default" r:id="rId10"/>
      <w:headerReference w:type="first" r:id="rId11"/>
      <w:footnotePr>
        <w:pos w:val="beneathText"/>
      </w:footnotePr>
      <w:type w:val="oddPage"/>
      <w:pgSz w:w="11907" w:h="16834" w:code="9"/>
      <w:pgMar w:top="1418" w:right="1418" w:bottom="1134" w:left="1134" w:header="720" w:footer="720" w:gutter="0"/>
      <w:paperSrc w:first="15" w:other="15"/>
      <w:pgNumType w:start="207"/>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797" w:rsidRDefault="00F95797" w:rsidP="00FE7FCA">
      <w:r>
        <w:separator/>
      </w:r>
    </w:p>
  </w:endnote>
  <w:endnote w:type="continuationSeparator" w:id="0">
    <w:p w:rsidR="00F95797" w:rsidRDefault="00F95797"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Bold">
    <w:altName w:val="Times New Roman"/>
    <w:panose1 w:val="020B080403050404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797" w:rsidRDefault="00F95797">
      <w:r>
        <w:t>_______________</w:t>
      </w:r>
    </w:p>
  </w:footnote>
  <w:footnote w:type="continuationSeparator" w:id="0">
    <w:p w:rsidR="00F95797" w:rsidRDefault="00F95797" w:rsidP="00FE7FCA">
      <w:r>
        <w:continuationSeparator/>
      </w:r>
    </w:p>
  </w:footnote>
  <w:footnote w:id="1">
    <w:p w:rsidR="00F95797" w:rsidRPr="006E1078" w:rsidRDefault="00F95797" w:rsidP="003C552E">
      <w:pPr>
        <w:pStyle w:val="FootnoteText"/>
      </w:pPr>
      <w:r w:rsidRPr="00595D0A">
        <w:rPr>
          <w:rStyle w:val="FootnoteReference"/>
          <w:spacing w:val="-3"/>
        </w:rPr>
        <w:t>1</w:t>
      </w:r>
      <w:r w:rsidRPr="006E1078">
        <w:rPr>
          <w:rFonts w:hint="cs"/>
          <w:rtl/>
        </w:rPr>
        <w:tab/>
      </w:r>
      <w:r w:rsidRPr="006E1078">
        <w:rPr>
          <w:rtl/>
          <w:lang w:val="fr-FR"/>
        </w:rPr>
        <w:t>يجوز، عند الضرورة، تطبيق مفهوم الأنشطة المقررة غير الممولة كوسيلة لتسليط الأضواء على عدد من الأنشطة المنفذة ضمن برنامج العمل الشامل الذي قررته الهيئات الرئاسية للاتحاد، فضلاً عن أنشطة الدعم التي تُعتبر ضرورية لتنفيذ الأنشطة المقررة لكن التي</w:t>
      </w:r>
      <w:r>
        <w:rPr>
          <w:rtl/>
          <w:lang w:val="fr-FR"/>
        </w:rPr>
        <w:t xml:space="preserve"> لا </w:t>
      </w:r>
      <w:r w:rsidRPr="006E1078">
        <w:rPr>
          <w:rtl/>
          <w:lang w:val="fr-FR"/>
        </w:rPr>
        <w:t xml:space="preserve">يمكن إنجازها ضمن الحدود المالية </w:t>
      </w:r>
      <w:r w:rsidRPr="003C552E">
        <w:rPr>
          <w:rtl/>
        </w:rPr>
        <w:t>التي</w:t>
      </w:r>
      <w:r w:rsidRPr="006E1078">
        <w:rPr>
          <w:rtl/>
          <w:lang w:val="fr-FR"/>
        </w:rPr>
        <w:t xml:space="preserve"> حددها مؤتمر المندوبين المفوضين. </w:t>
      </w:r>
      <w:r w:rsidRPr="006E1078">
        <w:rPr>
          <w:rFonts w:hint="cs"/>
          <w:rtl/>
          <w:lang w:val="fr-FR"/>
        </w:rPr>
        <w:t>ويمكن أن يؤذَن</w:t>
      </w:r>
      <w:r w:rsidRPr="006E1078">
        <w:rPr>
          <w:rtl/>
          <w:lang w:val="fr-FR"/>
        </w:rPr>
        <w:t xml:space="preserve"> للأمين العام بتحمل نفقات بشأن هذه الأنشطة شريطة تحقيق وفورات أو توليد إيرادات إضافية.</w:t>
      </w:r>
    </w:p>
  </w:footnote>
  <w:footnote w:id="2">
    <w:p w:rsidR="00F95797" w:rsidRPr="007A250C" w:rsidRDefault="00F95797" w:rsidP="009650D1">
      <w:pPr>
        <w:pStyle w:val="FootnoteText"/>
        <w:tabs>
          <w:tab w:val="clear" w:pos="372"/>
          <w:tab w:val="left" w:pos="374"/>
        </w:tabs>
      </w:pPr>
      <w:r>
        <w:rPr>
          <w:rStyle w:val="FootnoteReference"/>
          <w:rtl/>
        </w:rPr>
        <w:t>1</w:t>
      </w:r>
      <w:r w:rsidRPr="007A250C">
        <w:rPr>
          <w:rFonts w:hint="cs"/>
          <w:rtl/>
        </w:rPr>
        <w:tab/>
        <w:t xml:space="preserve">آخذاً بعين الاعتبار قرارات </w:t>
      </w:r>
      <w:r w:rsidRPr="00C77827">
        <w:rPr>
          <w:rFonts w:hint="cs"/>
          <w:rtl/>
        </w:rPr>
        <w:t>مؤتمر المندوبين</w:t>
      </w:r>
      <w:r w:rsidRPr="007A250C">
        <w:rPr>
          <w:rFonts w:hint="cs"/>
          <w:rtl/>
        </w:rPr>
        <w:t xml:space="preserve"> المفوضين.</w:t>
      </w:r>
    </w:p>
  </w:footnote>
  <w:footnote w:id="3">
    <w:p w:rsidR="00F95797" w:rsidRDefault="00F95797" w:rsidP="001A53D2">
      <w:pPr>
        <w:pStyle w:val="FootnoteText"/>
        <w:rPr>
          <w:rtl/>
        </w:rPr>
      </w:pPr>
      <w:r>
        <w:rPr>
          <w:rStyle w:val="FootnoteReference"/>
          <w:rtl/>
        </w:rPr>
        <w:t>1</w:t>
      </w:r>
      <w:r>
        <w:rPr>
          <w:rFonts w:hint="cs"/>
          <w:rtl/>
        </w:rPr>
        <w:tab/>
      </w:r>
      <w:r w:rsidRPr="007A4B4E">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4">
    <w:p w:rsidR="00F95797" w:rsidRDefault="00F95797" w:rsidP="001A53D2">
      <w:pPr>
        <w:pStyle w:val="FootnoteText"/>
        <w:spacing w:before="120"/>
        <w:rPr>
          <w:lang w:bidi="ar-SY"/>
        </w:rPr>
      </w:pPr>
      <w:r w:rsidRPr="00A56840">
        <w:rPr>
          <w:rStyle w:val="FootnoteReference"/>
        </w:rPr>
        <w:t>2</w:t>
      </w:r>
      <w:r>
        <w:rPr>
          <w:rtl/>
        </w:rPr>
        <w:tab/>
      </w:r>
      <w:r w:rsidRPr="00977E3A">
        <w:rPr>
          <w:rFonts w:hint="cs"/>
          <w:rtl/>
        </w:rPr>
        <w:t>تشمل</w:t>
      </w:r>
      <w:r>
        <w:rPr>
          <w:rFonts w:hint="cs"/>
          <w:rtl/>
        </w:rPr>
        <w:t xml:space="preserve"> </w:t>
      </w:r>
      <w:r w:rsidRPr="003F5C3C">
        <w:rPr>
          <w:rFonts w:hint="cs"/>
          <w:rtl/>
        </w:rPr>
        <w:t>كتيبات قطاع الاتصالات الراديوية بشأن الإدارة الوطنية للطيف، وبشأ</w:t>
      </w:r>
      <w:r w:rsidRPr="003F5C3C">
        <w:rPr>
          <w:rtl/>
        </w:rPr>
        <w:t>ن إدارة الطيف</w:t>
      </w:r>
      <w:r>
        <w:rPr>
          <w:rFonts w:hint="cs"/>
          <w:rtl/>
        </w:rPr>
        <w:t xml:space="preserve"> بالاستعانة بالحاسوب</w:t>
      </w:r>
      <w:r w:rsidRPr="003F5C3C">
        <w:rPr>
          <w:rFonts w:hint="cs"/>
          <w:rtl/>
        </w:rPr>
        <w:t>، وبشأن مراقبة الطيف.</w:t>
      </w:r>
    </w:p>
  </w:footnote>
  <w:footnote w:id="5">
    <w:p w:rsidR="00F95797" w:rsidRPr="000B7F7A" w:rsidRDefault="00F95797" w:rsidP="001A53D2">
      <w:pPr>
        <w:pStyle w:val="FootnoteText"/>
        <w:rPr>
          <w:rtl/>
        </w:rPr>
      </w:pPr>
      <w:r>
        <w:rPr>
          <w:rStyle w:val="FootnoteReference"/>
          <w:rtl/>
        </w:rPr>
        <w:t>3</w:t>
      </w:r>
      <w:r>
        <w:tab/>
      </w:r>
      <w:r>
        <w:rPr>
          <w:rFonts w:hint="cs"/>
          <w:rtl/>
        </w:rPr>
        <w:t>تعريف "سعر السوق": هو السعر الذي تحدده شعبة المبيعات والتسويق ويوضع لتعظيم الإيرادات بدون أن يكون سعراً مرتفعاً لدرجة تثبط</w:t>
      </w:r>
      <w:r>
        <w:rPr>
          <w:rFonts w:hint="eastAsia"/>
          <w:rtl/>
        </w:rPr>
        <w:t> </w:t>
      </w:r>
      <w:r>
        <w:rPr>
          <w:rFonts w:hint="cs"/>
          <w:rtl/>
        </w:rPr>
        <w:t>البيع.</w:t>
      </w:r>
    </w:p>
  </w:footnote>
  <w:footnote w:id="6">
    <w:p w:rsidR="00F95797" w:rsidRDefault="00F95797" w:rsidP="001A53D2">
      <w:pPr>
        <w:pStyle w:val="FootnoteText"/>
        <w:rPr>
          <w:rtl/>
        </w:rPr>
      </w:pPr>
      <w:r>
        <w:rPr>
          <w:rStyle w:val="FootnoteReference"/>
          <w:rtl/>
        </w:rPr>
        <w:t>1</w:t>
      </w:r>
      <w:r>
        <w:rPr>
          <w:rtl/>
        </w:rPr>
        <w:tab/>
      </w:r>
      <w:r>
        <w:rPr>
          <w:rFonts w:hint="cs"/>
          <w:rtl/>
        </w:rPr>
        <w:t xml:space="preserve">انظر الفقرة </w:t>
      </w:r>
      <w:r>
        <w:t>3.12</w:t>
      </w:r>
      <w:r>
        <w:rPr>
          <w:rFonts w:hint="cs"/>
          <w:rtl/>
        </w:rPr>
        <w:t xml:space="preserve"> من الوثيقة </w:t>
      </w:r>
      <w:r>
        <w:t>C09/90</w:t>
      </w:r>
      <w:r>
        <w:rPr>
          <w:rFonts w:hint="cs"/>
          <w:rtl/>
        </w:rPr>
        <w:t xml:space="preserve">، المؤرخة </w:t>
      </w:r>
      <w:r>
        <w:t>22</w:t>
      </w:r>
      <w:r>
        <w:rPr>
          <w:rFonts w:hint="cs"/>
          <w:rtl/>
        </w:rPr>
        <w:t xml:space="preserve"> أكتوبر </w:t>
      </w:r>
      <w:r>
        <w:t>2009</w:t>
      </w:r>
      <w:r>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18"/>
        <w:szCs w:val="20"/>
        <w:lang w:bidi="ar-SA"/>
      </w:rPr>
      <w:id w:val="-1114821921"/>
      <w:docPartObj>
        <w:docPartGallery w:val="Page Numbers (Top of Page)"/>
        <w:docPartUnique/>
      </w:docPartObj>
    </w:sdtPr>
    <w:sdtEndPr>
      <w:rPr>
        <w:noProof/>
      </w:rPr>
    </w:sdtEndPr>
    <w:sdtContent>
      <w:p w:rsidR="00F95797" w:rsidRPr="00B10B0D" w:rsidRDefault="00F95797" w:rsidP="00B10B0D">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r w:rsidRPr="00B10B0D">
          <w:rPr>
            <w:rFonts w:cs="Times New Roman"/>
            <w:sz w:val="18"/>
            <w:szCs w:val="20"/>
            <w:lang w:bidi="ar-SA"/>
          </w:rPr>
          <w:fldChar w:fldCharType="begin"/>
        </w:r>
        <w:r w:rsidRPr="00B10B0D">
          <w:rPr>
            <w:rFonts w:cs="Times New Roman"/>
            <w:sz w:val="18"/>
            <w:szCs w:val="20"/>
            <w:lang w:bidi="ar-SA"/>
          </w:rPr>
          <w:instrText xml:space="preserve"> PAGE   \* MERGEFORMAT </w:instrText>
        </w:r>
        <w:r w:rsidRPr="00B10B0D">
          <w:rPr>
            <w:rFonts w:cs="Times New Roman"/>
            <w:sz w:val="18"/>
            <w:szCs w:val="20"/>
            <w:lang w:bidi="ar-SA"/>
          </w:rPr>
          <w:fldChar w:fldCharType="separate"/>
        </w:r>
        <w:r w:rsidR="003A4ABE">
          <w:rPr>
            <w:rFonts w:cs="Times New Roman"/>
            <w:noProof/>
            <w:sz w:val="18"/>
            <w:szCs w:val="20"/>
            <w:lang w:bidi="ar-SA"/>
          </w:rPr>
          <w:t>3</w:t>
        </w:r>
        <w:r w:rsidRPr="00B10B0D">
          <w:rPr>
            <w:rFonts w:cs="Times New Roman"/>
            <w:noProof/>
            <w:sz w:val="18"/>
            <w:szCs w:val="20"/>
            <w:lang w:bidi="ar-SA"/>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811795120"/>
      <w:docPartObj>
        <w:docPartGallery w:val="Page Numbers (Top of Page)"/>
        <w:docPartUnique/>
      </w:docPartObj>
    </w:sdtPr>
    <w:sdtEndPr>
      <w:rPr>
        <w:noProof/>
      </w:rPr>
    </w:sdtEndPr>
    <w:sdtContent>
      <w:p w:rsidR="00F95797" w:rsidRPr="002B0D7C" w:rsidRDefault="00F95797" w:rsidP="00FB5996">
        <w:pPr>
          <w:pStyle w:val="Header"/>
          <w:tabs>
            <w:tab w:val="center" w:pos="4678"/>
            <w:tab w:val="right" w:pos="9355"/>
          </w:tabs>
          <w:rPr>
            <w:szCs w:val="20"/>
            <w:rtl/>
          </w:rPr>
        </w:pPr>
        <w:r>
          <w:tab/>
        </w:r>
        <w:r w:rsidR="00496A82">
          <w:fldChar w:fldCharType="begin"/>
        </w:r>
        <w:r w:rsidR="00496A82">
          <w:instrText xml:space="preserve"> DOCPROPERTY  "header 6"  \* MERGEFORMAT </w:instrText>
        </w:r>
        <w:r w:rsidR="00496A82">
          <w:fldChar w:fldCharType="separate"/>
        </w:r>
        <w:r w:rsidR="00FB5996">
          <w:t xml:space="preserve">Dec. </w:t>
        </w:r>
        <w:r w:rsidR="00496A82">
          <w:fldChar w:fldCharType="end"/>
        </w:r>
        <w:fldSimple w:instr=" STYLEREF  href  \* MERGEFORMAT ">
          <w:r w:rsidR="00496A82">
            <w:rPr>
              <w:noProof/>
            </w:rPr>
            <w:t>5</w:t>
          </w:r>
        </w:fldSimple>
        <w:r w:rsidRPr="00A621F9">
          <w:tab/>
        </w:r>
        <w:r>
          <w:fldChar w:fldCharType="begin"/>
        </w:r>
        <w:r>
          <w:instrText>PAGE</w:instrText>
        </w:r>
        <w:r>
          <w:fldChar w:fldCharType="separate"/>
        </w:r>
        <w:r w:rsidR="00496A82">
          <w:rPr>
            <w:noProof/>
          </w:rPr>
          <w:t>210</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888091813"/>
      <w:docPartObj>
        <w:docPartGallery w:val="Page Numbers (Top of Page)"/>
        <w:docPartUnique/>
      </w:docPartObj>
    </w:sdtPr>
    <w:sdtEndPr>
      <w:rPr>
        <w:noProof/>
      </w:rPr>
    </w:sdtEndPr>
    <w:sdtContent>
      <w:p w:rsidR="00F95797" w:rsidRPr="001317B4" w:rsidRDefault="00F95797" w:rsidP="004C501F">
        <w:pPr>
          <w:pStyle w:val="Header"/>
          <w:tabs>
            <w:tab w:val="center" w:pos="4678"/>
            <w:tab w:val="right" w:pos="9355"/>
          </w:tabs>
          <w:rPr>
            <w:szCs w:val="20"/>
          </w:rPr>
        </w:pPr>
        <w:r>
          <w:fldChar w:fldCharType="begin"/>
        </w:r>
        <w:r>
          <w:instrText>PAGE</w:instrText>
        </w:r>
        <w:r>
          <w:fldChar w:fldCharType="separate"/>
        </w:r>
        <w:r w:rsidR="00496A82">
          <w:rPr>
            <w:noProof/>
          </w:rPr>
          <w:t>211</w:t>
        </w:r>
        <w:r>
          <w:rPr>
            <w:noProof/>
          </w:rPr>
          <w:fldChar w:fldCharType="end"/>
        </w:r>
        <w:r>
          <w:tab/>
        </w:r>
        <w:fldSimple w:instr=" DOCPROPERTY  &quot;header 6&quot;  \* MERGEFORMAT ">
          <w:r w:rsidR="00FB5996">
            <w:t xml:space="preserve">Dec. </w:t>
          </w:r>
        </w:fldSimple>
        <w:fldSimple w:instr=" STYLEREF  href  \* MERGEFORMAT ">
          <w:r w:rsidR="00496A82">
            <w:rPr>
              <w:noProof/>
            </w:rPr>
            <w:t>5</w:t>
          </w:r>
        </w:fldSimple>
        <w:r w:rsidRPr="00A621F9">
          <w:tab/>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161900010"/>
      <w:docPartObj>
        <w:docPartGallery w:val="Page Numbers (Top of Page)"/>
        <w:docPartUnique/>
      </w:docPartObj>
    </w:sdtPr>
    <w:sdtEndPr>
      <w:rPr>
        <w:noProof/>
      </w:rPr>
    </w:sdtEndPr>
    <w:sdtContent>
      <w:p w:rsidR="00F95797" w:rsidRPr="001317B4" w:rsidRDefault="00F95797" w:rsidP="00FB5996">
        <w:pPr>
          <w:pStyle w:val="Header"/>
          <w:tabs>
            <w:tab w:val="center" w:pos="4678"/>
            <w:tab w:val="right" w:pos="9355"/>
          </w:tabs>
          <w:rPr>
            <w:szCs w:val="20"/>
          </w:rPr>
        </w:pPr>
        <w:r>
          <w:fldChar w:fldCharType="begin"/>
        </w:r>
        <w:r>
          <w:instrText>PAGE</w:instrText>
        </w:r>
        <w:r>
          <w:fldChar w:fldCharType="separate"/>
        </w:r>
        <w:r w:rsidR="00496A82">
          <w:rPr>
            <w:noProof/>
          </w:rPr>
          <w:t>207</w:t>
        </w:r>
        <w:r>
          <w:rPr>
            <w:noProof/>
          </w:rPr>
          <w:fldChar w:fldCharType="end"/>
        </w:r>
        <w:r>
          <w:tab/>
        </w:r>
        <w:r w:rsidR="00496A82">
          <w:fldChar w:fldCharType="begin"/>
        </w:r>
        <w:r w:rsidR="00496A82">
          <w:instrText xml:space="preserve"> DOCPROPERTY  "header 6"  \* MERGEFORMAT </w:instrText>
        </w:r>
        <w:r w:rsidR="00496A82">
          <w:fldChar w:fldCharType="separate"/>
        </w:r>
        <w:r w:rsidR="00496A82">
          <w:t xml:space="preserve">Dec. </w:t>
        </w:r>
        <w:r w:rsidR="00496A82">
          <w:fldChar w:fldCharType="end"/>
        </w:r>
        <w:fldSimple w:instr=" STYLEREF  href  \* MERGEFORMAT ">
          <w:r w:rsidR="00496A82">
            <w:rPr>
              <w:noProof/>
            </w:rPr>
            <w:t>3</w:t>
          </w:r>
        </w:fldSimple>
        <w:r w:rsidRPr="00A621F9">
          <w:tab/>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AFA94A2"/>
    <w:lvl w:ilvl="0">
      <w:start w:val="1"/>
      <w:numFmt w:val="decimal"/>
      <w:lvlText w:val="%1."/>
      <w:lvlJc w:val="left"/>
      <w:pPr>
        <w:tabs>
          <w:tab w:val="num" w:pos="1492"/>
        </w:tabs>
        <w:ind w:left="1492" w:hanging="360"/>
      </w:pPr>
    </w:lvl>
  </w:abstractNum>
  <w:abstractNum w:abstractNumId="1">
    <w:nsid w:val="FFFFFF7D"/>
    <w:multiLevelType w:val="singleLevel"/>
    <w:tmpl w:val="57A4849C"/>
    <w:lvl w:ilvl="0">
      <w:start w:val="1"/>
      <w:numFmt w:val="decimal"/>
      <w:lvlText w:val="%1."/>
      <w:lvlJc w:val="left"/>
      <w:pPr>
        <w:tabs>
          <w:tab w:val="num" w:pos="1209"/>
        </w:tabs>
        <w:ind w:left="1209" w:hanging="360"/>
      </w:pPr>
    </w:lvl>
  </w:abstractNum>
  <w:abstractNum w:abstractNumId="2">
    <w:nsid w:val="FFFFFF7E"/>
    <w:multiLevelType w:val="singleLevel"/>
    <w:tmpl w:val="FB545900"/>
    <w:lvl w:ilvl="0">
      <w:start w:val="1"/>
      <w:numFmt w:val="decimal"/>
      <w:lvlText w:val="%1."/>
      <w:lvlJc w:val="left"/>
      <w:pPr>
        <w:tabs>
          <w:tab w:val="num" w:pos="926"/>
        </w:tabs>
        <w:ind w:left="926" w:hanging="360"/>
      </w:pPr>
    </w:lvl>
  </w:abstractNum>
  <w:abstractNum w:abstractNumId="3">
    <w:nsid w:val="FFFFFF7F"/>
    <w:multiLevelType w:val="singleLevel"/>
    <w:tmpl w:val="EBACCB82"/>
    <w:lvl w:ilvl="0">
      <w:start w:val="1"/>
      <w:numFmt w:val="decimal"/>
      <w:lvlText w:val="%1."/>
      <w:lvlJc w:val="left"/>
      <w:pPr>
        <w:tabs>
          <w:tab w:val="num" w:pos="643"/>
        </w:tabs>
        <w:ind w:left="643" w:hanging="360"/>
      </w:pPr>
    </w:lvl>
  </w:abstractNum>
  <w:abstractNum w:abstractNumId="4">
    <w:nsid w:val="FFFFFF80"/>
    <w:multiLevelType w:val="singleLevel"/>
    <w:tmpl w:val="4CBE9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2C45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7446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A29A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2EEB704"/>
    <w:lvl w:ilvl="0">
      <w:start w:val="1"/>
      <w:numFmt w:val="decimal"/>
      <w:lvlText w:val="%1."/>
      <w:lvlJc w:val="left"/>
      <w:pPr>
        <w:tabs>
          <w:tab w:val="num" w:pos="360"/>
        </w:tabs>
        <w:ind w:left="360" w:hanging="360"/>
      </w:pPr>
    </w:lvl>
  </w:abstractNum>
  <w:abstractNum w:abstractNumId="9">
    <w:nsid w:val="FFFFFF89"/>
    <w:multiLevelType w:val="singleLevel"/>
    <w:tmpl w:val="777A0C92"/>
    <w:lvl w:ilvl="0">
      <w:start w:val="1"/>
      <w:numFmt w:val="bullet"/>
      <w:lvlText w:val=""/>
      <w:lvlJc w:val="left"/>
      <w:pPr>
        <w:tabs>
          <w:tab w:val="num" w:pos="360"/>
        </w:tabs>
        <w:ind w:left="360" w:hanging="360"/>
      </w:pPr>
      <w:rPr>
        <w:rFonts w:ascii="Symbol" w:hAnsi="Symbol" w:hint="default"/>
      </w:rPr>
    </w:lvl>
  </w:abstractNum>
  <w:abstractNum w:abstractNumId="10">
    <w:nsid w:val="0F167372"/>
    <w:multiLevelType w:val="hybridMultilevel"/>
    <w:tmpl w:val="08F60D94"/>
    <w:lvl w:ilvl="0" w:tplc="A620C7E4">
      <w:start w:val="5"/>
      <w:numFmt w:val="arabicAlpha"/>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D41937"/>
    <w:multiLevelType w:val="hybridMultilevel"/>
    <w:tmpl w:val="0B04E04C"/>
    <w:lvl w:ilvl="0" w:tplc="23FCCD6C">
      <w:start w:val="5"/>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D626342"/>
    <w:multiLevelType w:val="hybridMultilevel"/>
    <w:tmpl w:val="8108B34C"/>
    <w:lvl w:ilvl="0" w:tplc="0A746844">
      <w:start w:val="2"/>
      <w:numFmt w:val="bullet"/>
      <w:lvlText w:val="-"/>
      <w:lvlJc w:val="left"/>
      <w:pPr>
        <w:ind w:left="720" w:hanging="360"/>
      </w:pPr>
      <w:rPr>
        <w:rFonts w:ascii="Traditional Arabic" w:eastAsia="Times New Roman" w:hAnsi="Traditional Arabic" w:cs="Traditional Arabic"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A3F26"/>
    <w:multiLevelType w:val="multilevel"/>
    <w:tmpl w:val="08F60D94"/>
    <w:lvl w:ilvl="0">
      <w:start w:val="5"/>
      <w:numFmt w:val="arabicAlpha"/>
      <w:lvlText w:val="%1)"/>
      <w:lvlJc w:val="left"/>
      <w:pPr>
        <w:tabs>
          <w:tab w:val="num" w:pos="930"/>
        </w:tabs>
        <w:ind w:left="930" w:hanging="570"/>
      </w:pPr>
      <w:rPr>
        <w:rFonts w:hint="default"/>
        <w: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A873834"/>
    <w:multiLevelType w:val="multilevel"/>
    <w:tmpl w:val="7D7A1114"/>
    <w:lvl w:ilvl="0">
      <w:start w:val="1"/>
      <w:numFmt w:val="arabicAlpha"/>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C47A1D"/>
    <w:multiLevelType w:val="hybridMultilevel"/>
    <w:tmpl w:val="9236AFEE"/>
    <w:lvl w:ilvl="0" w:tplc="E8F0CFE8">
      <w:start w:val="1"/>
      <w:numFmt w:val="bullet"/>
      <w:lvlText w:val="-"/>
      <w:lvlJc w:val="left"/>
      <w:pPr>
        <w:ind w:left="2160" w:hanging="360"/>
      </w:pPr>
      <w:rPr>
        <w:rFonts w:ascii="Calibri" w:eastAsia="Calibri" w:hAnsi="Calibri"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7">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8">
    <w:nsid w:val="4ADF18C4"/>
    <w:multiLevelType w:val="hybridMultilevel"/>
    <w:tmpl w:val="8FB2306A"/>
    <w:lvl w:ilvl="0" w:tplc="A224E002">
      <w:start w:val="4"/>
      <w:numFmt w:val="arabicAbjad"/>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AB4508"/>
    <w:multiLevelType w:val="hybridMultilevel"/>
    <w:tmpl w:val="ED44E56E"/>
    <w:lvl w:ilvl="0" w:tplc="99FAAC0C">
      <w:start w:val="3"/>
      <w:numFmt w:val="bullet"/>
      <w:lvlText w:val="-"/>
      <w:lvlJc w:val="left"/>
      <w:pPr>
        <w:ind w:left="720" w:hanging="360"/>
      </w:pPr>
      <w:rPr>
        <w:rFonts w:ascii="Traditional Arabic" w:eastAsiaTheme="minorEastAsia"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554D6F"/>
    <w:multiLevelType w:val="hybridMultilevel"/>
    <w:tmpl w:val="B41AD90A"/>
    <w:lvl w:ilvl="0" w:tplc="5CDCC7D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1B22F9"/>
    <w:multiLevelType w:val="hybridMultilevel"/>
    <w:tmpl w:val="D0A27FA8"/>
    <w:lvl w:ilvl="0" w:tplc="33DABBF2">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B2E64CD"/>
    <w:multiLevelType w:val="hybridMultilevel"/>
    <w:tmpl w:val="8A649100"/>
    <w:lvl w:ilvl="0" w:tplc="529E0A84">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16"/>
  </w:num>
  <w:num w:numId="13">
    <w:abstractNumId w:val="17"/>
  </w:num>
  <w:num w:numId="14">
    <w:abstractNumId w:val="20"/>
  </w:num>
  <w:num w:numId="15">
    <w:abstractNumId w:val="14"/>
  </w:num>
  <w:num w:numId="16">
    <w:abstractNumId w:val="10"/>
  </w:num>
  <w:num w:numId="17">
    <w:abstractNumId w:val="13"/>
  </w:num>
  <w:num w:numId="18">
    <w:abstractNumId w:val="18"/>
  </w:num>
  <w:num w:numId="19">
    <w:abstractNumId w:val="11"/>
  </w:num>
  <w:num w:numId="20">
    <w:abstractNumId w:val="23"/>
  </w:num>
  <w:num w:numId="21">
    <w:abstractNumId w:val="19"/>
  </w:num>
  <w:num w:numId="22">
    <w:abstractNumId w:val="15"/>
  </w:num>
  <w:num w:numId="23">
    <w:abstractNumId w:val="2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4A19"/>
    <w:rsid w:val="00005A03"/>
    <w:rsid w:val="00006678"/>
    <w:rsid w:val="000075F1"/>
    <w:rsid w:val="00014526"/>
    <w:rsid w:val="00014808"/>
    <w:rsid w:val="00015A2C"/>
    <w:rsid w:val="00015D0B"/>
    <w:rsid w:val="000171F8"/>
    <w:rsid w:val="00022AB9"/>
    <w:rsid w:val="000273BE"/>
    <w:rsid w:val="00027664"/>
    <w:rsid w:val="00031A16"/>
    <w:rsid w:val="00032200"/>
    <w:rsid w:val="0003560D"/>
    <w:rsid w:val="00036482"/>
    <w:rsid w:val="00040CA3"/>
    <w:rsid w:val="000410FE"/>
    <w:rsid w:val="000413B4"/>
    <w:rsid w:val="000419D6"/>
    <w:rsid w:val="00046E96"/>
    <w:rsid w:val="00050C62"/>
    <w:rsid w:val="00051A7D"/>
    <w:rsid w:val="00053565"/>
    <w:rsid w:val="00053D23"/>
    <w:rsid w:val="00056603"/>
    <w:rsid w:val="00056E73"/>
    <w:rsid w:val="0005749E"/>
    <w:rsid w:val="00057CBE"/>
    <w:rsid w:val="000640DE"/>
    <w:rsid w:val="00066678"/>
    <w:rsid w:val="000705AB"/>
    <w:rsid w:val="000715BE"/>
    <w:rsid w:val="00074E5D"/>
    <w:rsid w:val="00075C7A"/>
    <w:rsid w:val="00083144"/>
    <w:rsid w:val="00093C07"/>
    <w:rsid w:val="00093D7D"/>
    <w:rsid w:val="00093EE3"/>
    <w:rsid w:val="000960D3"/>
    <w:rsid w:val="000969A1"/>
    <w:rsid w:val="00097232"/>
    <w:rsid w:val="000A557E"/>
    <w:rsid w:val="000A6DD9"/>
    <w:rsid w:val="000B13CF"/>
    <w:rsid w:val="000B169B"/>
    <w:rsid w:val="000B2234"/>
    <w:rsid w:val="000B339E"/>
    <w:rsid w:val="000B5B65"/>
    <w:rsid w:val="000B6571"/>
    <w:rsid w:val="000C0CA9"/>
    <w:rsid w:val="000C29AB"/>
    <w:rsid w:val="000C2A75"/>
    <w:rsid w:val="000C4701"/>
    <w:rsid w:val="000C527E"/>
    <w:rsid w:val="000D0B72"/>
    <w:rsid w:val="000D1672"/>
    <w:rsid w:val="000E04FE"/>
    <w:rsid w:val="000E085F"/>
    <w:rsid w:val="000E15D9"/>
    <w:rsid w:val="000E20E0"/>
    <w:rsid w:val="000E4A80"/>
    <w:rsid w:val="000E4C7A"/>
    <w:rsid w:val="000E5571"/>
    <w:rsid w:val="000E7431"/>
    <w:rsid w:val="000F043E"/>
    <w:rsid w:val="000F256B"/>
    <w:rsid w:val="000F4A88"/>
    <w:rsid w:val="000F528D"/>
    <w:rsid w:val="000F5360"/>
    <w:rsid w:val="000F702D"/>
    <w:rsid w:val="00112FD0"/>
    <w:rsid w:val="0011423A"/>
    <w:rsid w:val="00115591"/>
    <w:rsid w:val="00115B1D"/>
    <w:rsid w:val="0011763A"/>
    <w:rsid w:val="001177C4"/>
    <w:rsid w:val="00117D4E"/>
    <w:rsid w:val="00124807"/>
    <w:rsid w:val="00126205"/>
    <w:rsid w:val="00127D4A"/>
    <w:rsid w:val="00130211"/>
    <w:rsid w:val="0013130B"/>
    <w:rsid w:val="001317B4"/>
    <w:rsid w:val="001409D8"/>
    <w:rsid w:val="001447E0"/>
    <w:rsid w:val="001463D3"/>
    <w:rsid w:val="00147307"/>
    <w:rsid w:val="001507E4"/>
    <w:rsid w:val="0015245B"/>
    <w:rsid w:val="00162B4F"/>
    <w:rsid w:val="00166E26"/>
    <w:rsid w:val="0017073C"/>
    <w:rsid w:val="00171990"/>
    <w:rsid w:val="001763DB"/>
    <w:rsid w:val="00177EA5"/>
    <w:rsid w:val="001806FE"/>
    <w:rsid w:val="00181306"/>
    <w:rsid w:val="001822F5"/>
    <w:rsid w:val="001853C0"/>
    <w:rsid w:val="00186AFE"/>
    <w:rsid w:val="001918E2"/>
    <w:rsid w:val="0019549A"/>
    <w:rsid w:val="00195991"/>
    <w:rsid w:val="00196714"/>
    <w:rsid w:val="001A0EEB"/>
    <w:rsid w:val="001A1760"/>
    <w:rsid w:val="001A21B3"/>
    <w:rsid w:val="001A5347"/>
    <w:rsid w:val="001A53D2"/>
    <w:rsid w:val="001A79FF"/>
    <w:rsid w:val="001B1704"/>
    <w:rsid w:val="001B2C77"/>
    <w:rsid w:val="001B428F"/>
    <w:rsid w:val="001B5864"/>
    <w:rsid w:val="001B58C3"/>
    <w:rsid w:val="001B61AB"/>
    <w:rsid w:val="001C100C"/>
    <w:rsid w:val="001C3DAF"/>
    <w:rsid w:val="001C5D24"/>
    <w:rsid w:val="001C6944"/>
    <w:rsid w:val="001C7265"/>
    <w:rsid w:val="001D1501"/>
    <w:rsid w:val="001D200F"/>
    <w:rsid w:val="001D29EC"/>
    <w:rsid w:val="001D5408"/>
    <w:rsid w:val="001D5FF3"/>
    <w:rsid w:val="001D6BFF"/>
    <w:rsid w:val="001D78A4"/>
    <w:rsid w:val="001D7E58"/>
    <w:rsid w:val="001E5562"/>
    <w:rsid w:val="001E7F8A"/>
    <w:rsid w:val="001F0201"/>
    <w:rsid w:val="001F09C7"/>
    <w:rsid w:val="001F352A"/>
    <w:rsid w:val="001F5D70"/>
    <w:rsid w:val="002010C2"/>
    <w:rsid w:val="00201372"/>
    <w:rsid w:val="002023EB"/>
    <w:rsid w:val="00202B28"/>
    <w:rsid w:val="00202EE0"/>
    <w:rsid w:val="00204B58"/>
    <w:rsid w:val="00205045"/>
    <w:rsid w:val="00211C58"/>
    <w:rsid w:val="00214525"/>
    <w:rsid w:val="00217C9F"/>
    <w:rsid w:val="00220D98"/>
    <w:rsid w:val="002235A2"/>
    <w:rsid w:val="0022421F"/>
    <w:rsid w:val="00224E9F"/>
    <w:rsid w:val="0022640A"/>
    <w:rsid w:val="00230D4B"/>
    <w:rsid w:val="00231E43"/>
    <w:rsid w:val="00233E82"/>
    <w:rsid w:val="00235425"/>
    <w:rsid w:val="002371FD"/>
    <w:rsid w:val="00237B79"/>
    <w:rsid w:val="00246A3A"/>
    <w:rsid w:val="002471D5"/>
    <w:rsid w:val="0025361D"/>
    <w:rsid w:val="00253C26"/>
    <w:rsid w:val="00255DD0"/>
    <w:rsid w:val="00257188"/>
    <w:rsid w:val="002576F6"/>
    <w:rsid w:val="002578B4"/>
    <w:rsid w:val="002629BD"/>
    <w:rsid w:val="002642B5"/>
    <w:rsid w:val="00272074"/>
    <w:rsid w:val="002732BB"/>
    <w:rsid w:val="0027409B"/>
    <w:rsid w:val="0027456E"/>
    <w:rsid w:val="00275EF8"/>
    <w:rsid w:val="00276339"/>
    <w:rsid w:val="00276A6F"/>
    <w:rsid w:val="002802F3"/>
    <w:rsid w:val="0028067A"/>
    <w:rsid w:val="002816D2"/>
    <w:rsid w:val="002824BE"/>
    <w:rsid w:val="00283FC8"/>
    <w:rsid w:val="00285647"/>
    <w:rsid w:val="002A2EA3"/>
    <w:rsid w:val="002A4852"/>
    <w:rsid w:val="002A57E3"/>
    <w:rsid w:val="002B0CD9"/>
    <w:rsid w:val="002B0D7C"/>
    <w:rsid w:val="002B317F"/>
    <w:rsid w:val="002B523C"/>
    <w:rsid w:val="002B684C"/>
    <w:rsid w:val="002B6C81"/>
    <w:rsid w:val="002B75A7"/>
    <w:rsid w:val="002B78B3"/>
    <w:rsid w:val="002C0FE5"/>
    <w:rsid w:val="002C13B9"/>
    <w:rsid w:val="002C25AF"/>
    <w:rsid w:val="002C3D13"/>
    <w:rsid w:val="002D1213"/>
    <w:rsid w:val="002D207A"/>
    <w:rsid w:val="002E120B"/>
    <w:rsid w:val="002E24F7"/>
    <w:rsid w:val="002E79C6"/>
    <w:rsid w:val="002F5546"/>
    <w:rsid w:val="002F6EA1"/>
    <w:rsid w:val="002F6FAE"/>
    <w:rsid w:val="002F736F"/>
    <w:rsid w:val="002F7461"/>
    <w:rsid w:val="00302911"/>
    <w:rsid w:val="00303069"/>
    <w:rsid w:val="00304676"/>
    <w:rsid w:val="00306982"/>
    <w:rsid w:val="0031047C"/>
    <w:rsid w:val="00324167"/>
    <w:rsid w:val="0032611B"/>
    <w:rsid w:val="00326A4C"/>
    <w:rsid w:val="00333132"/>
    <w:rsid w:val="003340A3"/>
    <w:rsid w:val="00335B35"/>
    <w:rsid w:val="00337F61"/>
    <w:rsid w:val="00342815"/>
    <w:rsid w:val="003466E8"/>
    <w:rsid w:val="003466E9"/>
    <w:rsid w:val="0035227D"/>
    <w:rsid w:val="00353D14"/>
    <w:rsid w:val="00355CBF"/>
    <w:rsid w:val="003565F7"/>
    <w:rsid w:val="00361DC0"/>
    <w:rsid w:val="00365686"/>
    <w:rsid w:val="00367C61"/>
    <w:rsid w:val="003701A8"/>
    <w:rsid w:val="0037444F"/>
    <w:rsid w:val="00374D21"/>
    <w:rsid w:val="00375BBA"/>
    <w:rsid w:val="0037782E"/>
    <w:rsid w:val="003810C1"/>
    <w:rsid w:val="00381E5A"/>
    <w:rsid w:val="0038225E"/>
    <w:rsid w:val="0038302F"/>
    <w:rsid w:val="00385872"/>
    <w:rsid w:val="003915D1"/>
    <w:rsid w:val="0039173C"/>
    <w:rsid w:val="00394B03"/>
    <w:rsid w:val="00395CE4"/>
    <w:rsid w:val="003A1506"/>
    <w:rsid w:val="003A3F14"/>
    <w:rsid w:val="003A434B"/>
    <w:rsid w:val="003A4ABE"/>
    <w:rsid w:val="003A61DC"/>
    <w:rsid w:val="003A761D"/>
    <w:rsid w:val="003A774C"/>
    <w:rsid w:val="003B5608"/>
    <w:rsid w:val="003B6ED7"/>
    <w:rsid w:val="003C0AA9"/>
    <w:rsid w:val="003C36E0"/>
    <w:rsid w:val="003C42DE"/>
    <w:rsid w:val="003C49EA"/>
    <w:rsid w:val="003C552E"/>
    <w:rsid w:val="003D3510"/>
    <w:rsid w:val="003D39E0"/>
    <w:rsid w:val="003D7A99"/>
    <w:rsid w:val="003E018F"/>
    <w:rsid w:val="003E1E43"/>
    <w:rsid w:val="003E2766"/>
    <w:rsid w:val="003E6D8C"/>
    <w:rsid w:val="003F428F"/>
    <w:rsid w:val="003F4292"/>
    <w:rsid w:val="003F77A8"/>
    <w:rsid w:val="004014B0"/>
    <w:rsid w:val="00401F0D"/>
    <w:rsid w:val="00405596"/>
    <w:rsid w:val="00406179"/>
    <w:rsid w:val="00406227"/>
    <w:rsid w:val="0040663B"/>
    <w:rsid w:val="00413C36"/>
    <w:rsid w:val="00414B82"/>
    <w:rsid w:val="00414DDA"/>
    <w:rsid w:val="00416440"/>
    <w:rsid w:val="004220EA"/>
    <w:rsid w:val="00423108"/>
    <w:rsid w:val="0042363E"/>
    <w:rsid w:val="00425658"/>
    <w:rsid w:val="00426AC1"/>
    <w:rsid w:val="00433A34"/>
    <w:rsid w:val="0043422D"/>
    <w:rsid w:val="00444228"/>
    <w:rsid w:val="00445219"/>
    <w:rsid w:val="00453CD6"/>
    <w:rsid w:val="004542C1"/>
    <w:rsid w:val="004545DA"/>
    <w:rsid w:val="00461A8F"/>
    <w:rsid w:val="00461F92"/>
    <w:rsid w:val="00462902"/>
    <w:rsid w:val="004648AF"/>
    <w:rsid w:val="004649F8"/>
    <w:rsid w:val="004676C0"/>
    <w:rsid w:val="00471899"/>
    <w:rsid w:val="00472BA1"/>
    <w:rsid w:val="00473962"/>
    <w:rsid w:val="0047406F"/>
    <w:rsid w:val="00481B25"/>
    <w:rsid w:val="0048341F"/>
    <w:rsid w:val="004869DA"/>
    <w:rsid w:val="004958CB"/>
    <w:rsid w:val="00496A82"/>
    <w:rsid w:val="004A1AC1"/>
    <w:rsid w:val="004B0FAC"/>
    <w:rsid w:val="004B39C5"/>
    <w:rsid w:val="004B677A"/>
    <w:rsid w:val="004B67AA"/>
    <w:rsid w:val="004C501F"/>
    <w:rsid w:val="004C75AD"/>
    <w:rsid w:val="004D0CCC"/>
    <w:rsid w:val="004D2102"/>
    <w:rsid w:val="004D2AEB"/>
    <w:rsid w:val="004D5FA3"/>
    <w:rsid w:val="004E150E"/>
    <w:rsid w:val="004E1595"/>
    <w:rsid w:val="004E16BE"/>
    <w:rsid w:val="004E197A"/>
    <w:rsid w:val="004E237A"/>
    <w:rsid w:val="004E3EB9"/>
    <w:rsid w:val="004E59CA"/>
    <w:rsid w:val="004E61E9"/>
    <w:rsid w:val="004F3073"/>
    <w:rsid w:val="004F40C7"/>
    <w:rsid w:val="004F4986"/>
    <w:rsid w:val="004F5F61"/>
    <w:rsid w:val="004F66E1"/>
    <w:rsid w:val="004F79C1"/>
    <w:rsid w:val="004F7CE1"/>
    <w:rsid w:val="005014FA"/>
    <w:rsid w:val="00502527"/>
    <w:rsid w:val="005045E6"/>
    <w:rsid w:val="00507073"/>
    <w:rsid w:val="005071F2"/>
    <w:rsid w:val="0051068E"/>
    <w:rsid w:val="005115ED"/>
    <w:rsid w:val="00511EC4"/>
    <w:rsid w:val="00516700"/>
    <w:rsid w:val="00523132"/>
    <w:rsid w:val="00523E26"/>
    <w:rsid w:val="00524494"/>
    <w:rsid w:val="00524F13"/>
    <w:rsid w:val="005268DE"/>
    <w:rsid w:val="00531259"/>
    <w:rsid w:val="00534AB6"/>
    <w:rsid w:val="005356FD"/>
    <w:rsid w:val="00536C2A"/>
    <w:rsid w:val="00540A48"/>
    <w:rsid w:val="0054496A"/>
    <w:rsid w:val="005463D4"/>
    <w:rsid w:val="005466D0"/>
    <w:rsid w:val="00546892"/>
    <w:rsid w:val="0054699D"/>
    <w:rsid w:val="0055050D"/>
    <w:rsid w:val="005521A6"/>
    <w:rsid w:val="00553258"/>
    <w:rsid w:val="005536C7"/>
    <w:rsid w:val="00554E24"/>
    <w:rsid w:val="005610F0"/>
    <w:rsid w:val="0056395A"/>
    <w:rsid w:val="00565E64"/>
    <w:rsid w:val="00567130"/>
    <w:rsid w:val="00573BC2"/>
    <w:rsid w:val="005741E5"/>
    <w:rsid w:val="00575907"/>
    <w:rsid w:val="00577207"/>
    <w:rsid w:val="00577F3A"/>
    <w:rsid w:val="005805E4"/>
    <w:rsid w:val="00582912"/>
    <w:rsid w:val="00585E02"/>
    <w:rsid w:val="00586488"/>
    <w:rsid w:val="00587AA8"/>
    <w:rsid w:val="00587D48"/>
    <w:rsid w:val="00591767"/>
    <w:rsid w:val="00593E0A"/>
    <w:rsid w:val="00596322"/>
    <w:rsid w:val="00597756"/>
    <w:rsid w:val="005979F8"/>
    <w:rsid w:val="005A224E"/>
    <w:rsid w:val="005A26CF"/>
    <w:rsid w:val="005A29CA"/>
    <w:rsid w:val="005A2AD2"/>
    <w:rsid w:val="005A35D1"/>
    <w:rsid w:val="005A3D1D"/>
    <w:rsid w:val="005B2B67"/>
    <w:rsid w:val="005B32D6"/>
    <w:rsid w:val="005B38DC"/>
    <w:rsid w:val="005C4053"/>
    <w:rsid w:val="005C4FB8"/>
    <w:rsid w:val="005D1D95"/>
    <w:rsid w:val="005D20FB"/>
    <w:rsid w:val="005E1350"/>
    <w:rsid w:val="005E2751"/>
    <w:rsid w:val="005E4059"/>
    <w:rsid w:val="005E4B45"/>
    <w:rsid w:val="005E4B7D"/>
    <w:rsid w:val="005E6673"/>
    <w:rsid w:val="005F0D0D"/>
    <w:rsid w:val="005F1778"/>
    <w:rsid w:val="005F7DC9"/>
    <w:rsid w:val="0060333E"/>
    <w:rsid w:val="00603B49"/>
    <w:rsid w:val="006042F4"/>
    <w:rsid w:val="00604DAF"/>
    <w:rsid w:val="00611488"/>
    <w:rsid w:val="00611B15"/>
    <w:rsid w:val="00617145"/>
    <w:rsid w:val="0061732C"/>
    <w:rsid w:val="00617AE4"/>
    <w:rsid w:val="00617BE4"/>
    <w:rsid w:val="00620258"/>
    <w:rsid w:val="00620660"/>
    <w:rsid w:val="0062228A"/>
    <w:rsid w:val="0062552B"/>
    <w:rsid w:val="006422DC"/>
    <w:rsid w:val="00646A3A"/>
    <w:rsid w:val="00650A04"/>
    <w:rsid w:val="00651F6B"/>
    <w:rsid w:val="00652C0B"/>
    <w:rsid w:val="0065503D"/>
    <w:rsid w:val="00662527"/>
    <w:rsid w:val="006629E0"/>
    <w:rsid w:val="0066480D"/>
    <w:rsid w:val="0067065E"/>
    <w:rsid w:val="00674479"/>
    <w:rsid w:val="00674599"/>
    <w:rsid w:val="00675185"/>
    <w:rsid w:val="006776EA"/>
    <w:rsid w:val="00681B31"/>
    <w:rsid w:val="00683971"/>
    <w:rsid w:val="0068645F"/>
    <w:rsid w:val="00686D43"/>
    <w:rsid w:val="0069021A"/>
    <w:rsid w:val="006909AD"/>
    <w:rsid w:val="00692440"/>
    <w:rsid w:val="006927F6"/>
    <w:rsid w:val="00695E26"/>
    <w:rsid w:val="00697E5C"/>
    <w:rsid w:val="006A03CF"/>
    <w:rsid w:val="006A10AC"/>
    <w:rsid w:val="006A1BA5"/>
    <w:rsid w:val="006A48B7"/>
    <w:rsid w:val="006A55B6"/>
    <w:rsid w:val="006B02BD"/>
    <w:rsid w:val="006B3ABC"/>
    <w:rsid w:val="006B3AEE"/>
    <w:rsid w:val="006B4985"/>
    <w:rsid w:val="006B4F10"/>
    <w:rsid w:val="006C02E8"/>
    <w:rsid w:val="006C11F5"/>
    <w:rsid w:val="006C2772"/>
    <w:rsid w:val="006C2A91"/>
    <w:rsid w:val="006C2E3B"/>
    <w:rsid w:val="006C362B"/>
    <w:rsid w:val="006C3EB5"/>
    <w:rsid w:val="006C420B"/>
    <w:rsid w:val="006C7EB8"/>
    <w:rsid w:val="006D0D32"/>
    <w:rsid w:val="006D1046"/>
    <w:rsid w:val="006D77BE"/>
    <w:rsid w:val="006E0C48"/>
    <w:rsid w:val="006E57C8"/>
    <w:rsid w:val="006E79C9"/>
    <w:rsid w:val="006E7D9F"/>
    <w:rsid w:val="006F5BA2"/>
    <w:rsid w:val="006F74AF"/>
    <w:rsid w:val="007016D6"/>
    <w:rsid w:val="00702908"/>
    <w:rsid w:val="00704E42"/>
    <w:rsid w:val="00706323"/>
    <w:rsid w:val="00706D94"/>
    <w:rsid w:val="00710152"/>
    <w:rsid w:val="007112FC"/>
    <w:rsid w:val="00711CCD"/>
    <w:rsid w:val="007132AE"/>
    <w:rsid w:val="00713CF2"/>
    <w:rsid w:val="00715487"/>
    <w:rsid w:val="0071655E"/>
    <w:rsid w:val="00727D3E"/>
    <w:rsid w:val="00730F00"/>
    <w:rsid w:val="007323C3"/>
    <w:rsid w:val="0073319E"/>
    <w:rsid w:val="00734C6D"/>
    <w:rsid w:val="00740ADC"/>
    <w:rsid w:val="0074301C"/>
    <w:rsid w:val="00743023"/>
    <w:rsid w:val="00743FF7"/>
    <w:rsid w:val="00747958"/>
    <w:rsid w:val="00750829"/>
    <w:rsid w:val="00750EE5"/>
    <w:rsid w:val="0075136F"/>
    <w:rsid w:val="00752E6B"/>
    <w:rsid w:val="00753705"/>
    <w:rsid w:val="00753B98"/>
    <w:rsid w:val="00755AE8"/>
    <w:rsid w:val="007607C0"/>
    <w:rsid w:val="00761F8F"/>
    <w:rsid w:val="00762938"/>
    <w:rsid w:val="007638CF"/>
    <w:rsid w:val="0076605C"/>
    <w:rsid w:val="00767035"/>
    <w:rsid w:val="0077489F"/>
    <w:rsid w:val="007838F5"/>
    <w:rsid w:val="007844D3"/>
    <w:rsid w:val="00785921"/>
    <w:rsid w:val="007872AB"/>
    <w:rsid w:val="00792684"/>
    <w:rsid w:val="0079304C"/>
    <w:rsid w:val="007939EF"/>
    <w:rsid w:val="00794F1D"/>
    <w:rsid w:val="0079556F"/>
    <w:rsid w:val="007A3270"/>
    <w:rsid w:val="007A6FF5"/>
    <w:rsid w:val="007B2866"/>
    <w:rsid w:val="007C43A3"/>
    <w:rsid w:val="007D06DC"/>
    <w:rsid w:val="007D40C4"/>
    <w:rsid w:val="007E13E6"/>
    <w:rsid w:val="007E383B"/>
    <w:rsid w:val="007E3B62"/>
    <w:rsid w:val="007E4520"/>
    <w:rsid w:val="007E4BC7"/>
    <w:rsid w:val="007E6D15"/>
    <w:rsid w:val="007E7230"/>
    <w:rsid w:val="007F23A3"/>
    <w:rsid w:val="007F2ECE"/>
    <w:rsid w:val="007F594C"/>
    <w:rsid w:val="007F7D80"/>
    <w:rsid w:val="008075D5"/>
    <w:rsid w:val="00811230"/>
    <w:rsid w:val="00824C34"/>
    <w:rsid w:val="00826EF1"/>
    <w:rsid w:val="008300E4"/>
    <w:rsid w:val="0083067B"/>
    <w:rsid w:val="00840DB4"/>
    <w:rsid w:val="00841726"/>
    <w:rsid w:val="00845EC4"/>
    <w:rsid w:val="00846C73"/>
    <w:rsid w:val="008470C6"/>
    <w:rsid w:val="00847517"/>
    <w:rsid w:val="00850AEF"/>
    <w:rsid w:val="00855F0B"/>
    <w:rsid w:val="008577A0"/>
    <w:rsid w:val="008579A7"/>
    <w:rsid w:val="00861E76"/>
    <w:rsid w:val="0086302A"/>
    <w:rsid w:val="00863F87"/>
    <w:rsid w:val="00864136"/>
    <w:rsid w:val="008649B8"/>
    <w:rsid w:val="00872075"/>
    <w:rsid w:val="00873E84"/>
    <w:rsid w:val="00884B66"/>
    <w:rsid w:val="008923DA"/>
    <w:rsid w:val="008929EA"/>
    <w:rsid w:val="008930C3"/>
    <w:rsid w:val="00893734"/>
    <w:rsid w:val="00896B87"/>
    <w:rsid w:val="008A14A2"/>
    <w:rsid w:val="008A29FB"/>
    <w:rsid w:val="008A36AB"/>
    <w:rsid w:val="008A6FB6"/>
    <w:rsid w:val="008A71A0"/>
    <w:rsid w:val="008A78DA"/>
    <w:rsid w:val="008B187F"/>
    <w:rsid w:val="008B2524"/>
    <w:rsid w:val="008B386F"/>
    <w:rsid w:val="008B4B40"/>
    <w:rsid w:val="008C2FC9"/>
    <w:rsid w:val="008D3BE2"/>
    <w:rsid w:val="008D3D86"/>
    <w:rsid w:val="008D521B"/>
    <w:rsid w:val="008D5D0E"/>
    <w:rsid w:val="008D71B0"/>
    <w:rsid w:val="008D7FF0"/>
    <w:rsid w:val="008E1B87"/>
    <w:rsid w:val="008E2A12"/>
    <w:rsid w:val="008E3CD1"/>
    <w:rsid w:val="008F284F"/>
    <w:rsid w:val="008F2D4D"/>
    <w:rsid w:val="008F5294"/>
    <w:rsid w:val="008F54F7"/>
    <w:rsid w:val="008F7023"/>
    <w:rsid w:val="008F75D7"/>
    <w:rsid w:val="00901E88"/>
    <w:rsid w:val="00901F82"/>
    <w:rsid w:val="00906137"/>
    <w:rsid w:val="00906DD5"/>
    <w:rsid w:val="00911089"/>
    <w:rsid w:val="00917FB3"/>
    <w:rsid w:val="00926774"/>
    <w:rsid w:val="0092719A"/>
    <w:rsid w:val="00932B9F"/>
    <w:rsid w:val="009334B3"/>
    <w:rsid w:val="009339AF"/>
    <w:rsid w:val="00937EA4"/>
    <w:rsid w:val="00941FA3"/>
    <w:rsid w:val="0094510B"/>
    <w:rsid w:val="00947363"/>
    <w:rsid w:val="00947B43"/>
    <w:rsid w:val="00947C06"/>
    <w:rsid w:val="00950796"/>
    <w:rsid w:val="00950E0F"/>
    <w:rsid w:val="009518C4"/>
    <w:rsid w:val="00951A7E"/>
    <w:rsid w:val="00954625"/>
    <w:rsid w:val="009549B6"/>
    <w:rsid w:val="0096156C"/>
    <w:rsid w:val="00961F52"/>
    <w:rsid w:val="00962A57"/>
    <w:rsid w:val="009639E0"/>
    <w:rsid w:val="009650D1"/>
    <w:rsid w:val="00965468"/>
    <w:rsid w:val="00967D57"/>
    <w:rsid w:val="00970F39"/>
    <w:rsid w:val="00972ED6"/>
    <w:rsid w:val="00975D77"/>
    <w:rsid w:val="00980117"/>
    <w:rsid w:val="00980D4E"/>
    <w:rsid w:val="00981740"/>
    <w:rsid w:val="00983786"/>
    <w:rsid w:val="00986576"/>
    <w:rsid w:val="00991283"/>
    <w:rsid w:val="00993930"/>
    <w:rsid w:val="009A0410"/>
    <w:rsid w:val="009A0D5B"/>
    <w:rsid w:val="009A14D3"/>
    <w:rsid w:val="009A47A2"/>
    <w:rsid w:val="009A56BE"/>
    <w:rsid w:val="009A5778"/>
    <w:rsid w:val="009A5B8C"/>
    <w:rsid w:val="009A5F91"/>
    <w:rsid w:val="009A6AAC"/>
    <w:rsid w:val="009A7334"/>
    <w:rsid w:val="009B2293"/>
    <w:rsid w:val="009B26E8"/>
    <w:rsid w:val="009B52ED"/>
    <w:rsid w:val="009B5C6C"/>
    <w:rsid w:val="009C06F0"/>
    <w:rsid w:val="009C36BA"/>
    <w:rsid w:val="009C3D0B"/>
    <w:rsid w:val="009C6891"/>
    <w:rsid w:val="009C7F00"/>
    <w:rsid w:val="009D0064"/>
    <w:rsid w:val="009D20D2"/>
    <w:rsid w:val="009D5674"/>
    <w:rsid w:val="009E0255"/>
    <w:rsid w:val="009E369F"/>
    <w:rsid w:val="009F79BB"/>
    <w:rsid w:val="00A00B7A"/>
    <w:rsid w:val="00A035A3"/>
    <w:rsid w:val="00A06CB2"/>
    <w:rsid w:val="00A07160"/>
    <w:rsid w:val="00A11C33"/>
    <w:rsid w:val="00A16046"/>
    <w:rsid w:val="00A225DB"/>
    <w:rsid w:val="00A2287A"/>
    <w:rsid w:val="00A27221"/>
    <w:rsid w:val="00A306FA"/>
    <w:rsid w:val="00A335F2"/>
    <w:rsid w:val="00A366E4"/>
    <w:rsid w:val="00A3778F"/>
    <w:rsid w:val="00A4062B"/>
    <w:rsid w:val="00A453F2"/>
    <w:rsid w:val="00A45E81"/>
    <w:rsid w:val="00A465F3"/>
    <w:rsid w:val="00A46DED"/>
    <w:rsid w:val="00A4775F"/>
    <w:rsid w:val="00A502DA"/>
    <w:rsid w:val="00A513C4"/>
    <w:rsid w:val="00A542B9"/>
    <w:rsid w:val="00A5456B"/>
    <w:rsid w:val="00A57C1B"/>
    <w:rsid w:val="00A57D5D"/>
    <w:rsid w:val="00A6044D"/>
    <w:rsid w:val="00A6137B"/>
    <w:rsid w:val="00A641DE"/>
    <w:rsid w:val="00A6542C"/>
    <w:rsid w:val="00A704DB"/>
    <w:rsid w:val="00A71FE1"/>
    <w:rsid w:val="00A735A3"/>
    <w:rsid w:val="00A7445A"/>
    <w:rsid w:val="00A74F7E"/>
    <w:rsid w:val="00A8214A"/>
    <w:rsid w:val="00A8371C"/>
    <w:rsid w:val="00A8513B"/>
    <w:rsid w:val="00A868C4"/>
    <w:rsid w:val="00A9018B"/>
    <w:rsid w:val="00A903C3"/>
    <w:rsid w:val="00A91785"/>
    <w:rsid w:val="00A93020"/>
    <w:rsid w:val="00A9407A"/>
    <w:rsid w:val="00A95A39"/>
    <w:rsid w:val="00AA106D"/>
    <w:rsid w:val="00AA1AEA"/>
    <w:rsid w:val="00AA4381"/>
    <w:rsid w:val="00AA599C"/>
    <w:rsid w:val="00AB1541"/>
    <w:rsid w:val="00AB1927"/>
    <w:rsid w:val="00AB372F"/>
    <w:rsid w:val="00AB3821"/>
    <w:rsid w:val="00AC1E7A"/>
    <w:rsid w:val="00AC2DD5"/>
    <w:rsid w:val="00AC3A4C"/>
    <w:rsid w:val="00AC4D7C"/>
    <w:rsid w:val="00AC628F"/>
    <w:rsid w:val="00AD5D22"/>
    <w:rsid w:val="00AD5D97"/>
    <w:rsid w:val="00AD6074"/>
    <w:rsid w:val="00AD615F"/>
    <w:rsid w:val="00AD7BF9"/>
    <w:rsid w:val="00AD7D7F"/>
    <w:rsid w:val="00AE0AC5"/>
    <w:rsid w:val="00AE43BE"/>
    <w:rsid w:val="00AE667F"/>
    <w:rsid w:val="00AF25E1"/>
    <w:rsid w:val="00AF5A03"/>
    <w:rsid w:val="00AF7A24"/>
    <w:rsid w:val="00B00286"/>
    <w:rsid w:val="00B0039C"/>
    <w:rsid w:val="00B02398"/>
    <w:rsid w:val="00B034F7"/>
    <w:rsid w:val="00B0416F"/>
    <w:rsid w:val="00B05C8A"/>
    <w:rsid w:val="00B05D9E"/>
    <w:rsid w:val="00B06C02"/>
    <w:rsid w:val="00B10B0D"/>
    <w:rsid w:val="00B12422"/>
    <w:rsid w:val="00B1377C"/>
    <w:rsid w:val="00B14684"/>
    <w:rsid w:val="00B14E40"/>
    <w:rsid w:val="00B1523B"/>
    <w:rsid w:val="00B1733E"/>
    <w:rsid w:val="00B21011"/>
    <w:rsid w:val="00B22596"/>
    <w:rsid w:val="00B26D73"/>
    <w:rsid w:val="00B3661A"/>
    <w:rsid w:val="00B40192"/>
    <w:rsid w:val="00B40AF4"/>
    <w:rsid w:val="00B44F56"/>
    <w:rsid w:val="00B46E3B"/>
    <w:rsid w:val="00B474D9"/>
    <w:rsid w:val="00B54322"/>
    <w:rsid w:val="00B54D74"/>
    <w:rsid w:val="00B62918"/>
    <w:rsid w:val="00B6763D"/>
    <w:rsid w:val="00B714C0"/>
    <w:rsid w:val="00B71AC6"/>
    <w:rsid w:val="00B72104"/>
    <w:rsid w:val="00B767BB"/>
    <w:rsid w:val="00B82F1B"/>
    <w:rsid w:val="00B83C27"/>
    <w:rsid w:val="00B84384"/>
    <w:rsid w:val="00B84465"/>
    <w:rsid w:val="00B875AF"/>
    <w:rsid w:val="00B87FF2"/>
    <w:rsid w:val="00B9072C"/>
    <w:rsid w:val="00B93F32"/>
    <w:rsid w:val="00BA0BE6"/>
    <w:rsid w:val="00BA154E"/>
    <w:rsid w:val="00BA4DD3"/>
    <w:rsid w:val="00BA4F4B"/>
    <w:rsid w:val="00BA53E8"/>
    <w:rsid w:val="00BA765D"/>
    <w:rsid w:val="00BA7883"/>
    <w:rsid w:val="00BB0DC4"/>
    <w:rsid w:val="00BB5544"/>
    <w:rsid w:val="00BC2098"/>
    <w:rsid w:val="00BC7A5D"/>
    <w:rsid w:val="00BD01D9"/>
    <w:rsid w:val="00BD0C75"/>
    <w:rsid w:val="00BD0EBB"/>
    <w:rsid w:val="00BD18B1"/>
    <w:rsid w:val="00BD2884"/>
    <w:rsid w:val="00BD3AA2"/>
    <w:rsid w:val="00BD59D7"/>
    <w:rsid w:val="00BE55C6"/>
    <w:rsid w:val="00BF06B3"/>
    <w:rsid w:val="00BF374F"/>
    <w:rsid w:val="00BF610D"/>
    <w:rsid w:val="00BF720B"/>
    <w:rsid w:val="00C04511"/>
    <w:rsid w:val="00C04714"/>
    <w:rsid w:val="00C07CF1"/>
    <w:rsid w:val="00C120B3"/>
    <w:rsid w:val="00C12F1B"/>
    <w:rsid w:val="00C159BA"/>
    <w:rsid w:val="00C16846"/>
    <w:rsid w:val="00C20731"/>
    <w:rsid w:val="00C2311B"/>
    <w:rsid w:val="00C238F5"/>
    <w:rsid w:val="00C25616"/>
    <w:rsid w:val="00C25737"/>
    <w:rsid w:val="00C30A67"/>
    <w:rsid w:val="00C341F3"/>
    <w:rsid w:val="00C36FEA"/>
    <w:rsid w:val="00C430C6"/>
    <w:rsid w:val="00C43888"/>
    <w:rsid w:val="00C439BE"/>
    <w:rsid w:val="00C470D6"/>
    <w:rsid w:val="00C47580"/>
    <w:rsid w:val="00C52D1E"/>
    <w:rsid w:val="00C548BF"/>
    <w:rsid w:val="00C54CFB"/>
    <w:rsid w:val="00C5780B"/>
    <w:rsid w:val="00C6627E"/>
    <w:rsid w:val="00C71396"/>
    <w:rsid w:val="00C7395D"/>
    <w:rsid w:val="00C7703B"/>
    <w:rsid w:val="00C77966"/>
    <w:rsid w:val="00C779E4"/>
    <w:rsid w:val="00C77ECB"/>
    <w:rsid w:val="00C80590"/>
    <w:rsid w:val="00C80E21"/>
    <w:rsid w:val="00C80FE3"/>
    <w:rsid w:val="00C82928"/>
    <w:rsid w:val="00C83D62"/>
    <w:rsid w:val="00C976F3"/>
    <w:rsid w:val="00CA33B8"/>
    <w:rsid w:val="00CA38C9"/>
    <w:rsid w:val="00CA428E"/>
    <w:rsid w:val="00CA65A0"/>
    <w:rsid w:val="00CB1C43"/>
    <w:rsid w:val="00CB3394"/>
    <w:rsid w:val="00CB5F2E"/>
    <w:rsid w:val="00CB617D"/>
    <w:rsid w:val="00CC1C62"/>
    <w:rsid w:val="00CC6C27"/>
    <w:rsid w:val="00CC719B"/>
    <w:rsid w:val="00CC7DDA"/>
    <w:rsid w:val="00CC7E0B"/>
    <w:rsid w:val="00CD7B99"/>
    <w:rsid w:val="00CD7C7E"/>
    <w:rsid w:val="00CE3355"/>
    <w:rsid w:val="00CE40BB"/>
    <w:rsid w:val="00CE4F75"/>
    <w:rsid w:val="00CF1782"/>
    <w:rsid w:val="00CF2597"/>
    <w:rsid w:val="00CF36EA"/>
    <w:rsid w:val="00CF7365"/>
    <w:rsid w:val="00CF78EF"/>
    <w:rsid w:val="00D00B30"/>
    <w:rsid w:val="00D03896"/>
    <w:rsid w:val="00D0648B"/>
    <w:rsid w:val="00D0720C"/>
    <w:rsid w:val="00D133EB"/>
    <w:rsid w:val="00D157CE"/>
    <w:rsid w:val="00D22C9A"/>
    <w:rsid w:val="00D2304D"/>
    <w:rsid w:val="00D2495C"/>
    <w:rsid w:val="00D31F48"/>
    <w:rsid w:val="00D36206"/>
    <w:rsid w:val="00D409A0"/>
    <w:rsid w:val="00D4153A"/>
    <w:rsid w:val="00D44B82"/>
    <w:rsid w:val="00D5128E"/>
    <w:rsid w:val="00D53A54"/>
    <w:rsid w:val="00D550C4"/>
    <w:rsid w:val="00D56429"/>
    <w:rsid w:val="00D60EBD"/>
    <w:rsid w:val="00D6289F"/>
    <w:rsid w:val="00D628EF"/>
    <w:rsid w:val="00D63292"/>
    <w:rsid w:val="00D64281"/>
    <w:rsid w:val="00D64AAB"/>
    <w:rsid w:val="00D704FF"/>
    <w:rsid w:val="00D75657"/>
    <w:rsid w:val="00D80532"/>
    <w:rsid w:val="00D80807"/>
    <w:rsid w:val="00D820F8"/>
    <w:rsid w:val="00D83C63"/>
    <w:rsid w:val="00D8575C"/>
    <w:rsid w:val="00D8766E"/>
    <w:rsid w:val="00D90B8A"/>
    <w:rsid w:val="00D92E12"/>
    <w:rsid w:val="00D9476C"/>
    <w:rsid w:val="00D95974"/>
    <w:rsid w:val="00D9683B"/>
    <w:rsid w:val="00DA0273"/>
    <w:rsid w:val="00DA3015"/>
    <w:rsid w:val="00DA41BB"/>
    <w:rsid w:val="00DA63DB"/>
    <w:rsid w:val="00DA686F"/>
    <w:rsid w:val="00DB05CC"/>
    <w:rsid w:val="00DB7A0C"/>
    <w:rsid w:val="00DC1485"/>
    <w:rsid w:val="00DC27E7"/>
    <w:rsid w:val="00DC32A3"/>
    <w:rsid w:val="00DC5942"/>
    <w:rsid w:val="00DC5B26"/>
    <w:rsid w:val="00DD036A"/>
    <w:rsid w:val="00DD26B1"/>
    <w:rsid w:val="00DE0C05"/>
    <w:rsid w:val="00DE2118"/>
    <w:rsid w:val="00DE3D7D"/>
    <w:rsid w:val="00DE3EC6"/>
    <w:rsid w:val="00DF10EF"/>
    <w:rsid w:val="00DF23FC"/>
    <w:rsid w:val="00DF29E4"/>
    <w:rsid w:val="00DF37A9"/>
    <w:rsid w:val="00DF39CD"/>
    <w:rsid w:val="00DF3B30"/>
    <w:rsid w:val="00DF4C84"/>
    <w:rsid w:val="00DF4F88"/>
    <w:rsid w:val="00DF7F38"/>
    <w:rsid w:val="00E024EA"/>
    <w:rsid w:val="00E032F4"/>
    <w:rsid w:val="00E033F6"/>
    <w:rsid w:val="00E07D45"/>
    <w:rsid w:val="00E07FB8"/>
    <w:rsid w:val="00E11BFC"/>
    <w:rsid w:val="00E12128"/>
    <w:rsid w:val="00E140E4"/>
    <w:rsid w:val="00E14413"/>
    <w:rsid w:val="00E20102"/>
    <w:rsid w:val="00E224C4"/>
    <w:rsid w:val="00E24590"/>
    <w:rsid w:val="00E33424"/>
    <w:rsid w:val="00E350E8"/>
    <w:rsid w:val="00E35AD7"/>
    <w:rsid w:val="00E36718"/>
    <w:rsid w:val="00E376E3"/>
    <w:rsid w:val="00E42FCB"/>
    <w:rsid w:val="00E50C87"/>
    <w:rsid w:val="00E51FB8"/>
    <w:rsid w:val="00E521B4"/>
    <w:rsid w:val="00E53CED"/>
    <w:rsid w:val="00E544D9"/>
    <w:rsid w:val="00E54571"/>
    <w:rsid w:val="00E5552F"/>
    <w:rsid w:val="00E556D1"/>
    <w:rsid w:val="00E56E57"/>
    <w:rsid w:val="00E5739B"/>
    <w:rsid w:val="00E623BB"/>
    <w:rsid w:val="00E657C9"/>
    <w:rsid w:val="00E67950"/>
    <w:rsid w:val="00E7609D"/>
    <w:rsid w:val="00E83936"/>
    <w:rsid w:val="00E83C20"/>
    <w:rsid w:val="00E900EB"/>
    <w:rsid w:val="00E91163"/>
    <w:rsid w:val="00E930F5"/>
    <w:rsid w:val="00E97FCB"/>
    <w:rsid w:val="00EA36BF"/>
    <w:rsid w:val="00EA4CBA"/>
    <w:rsid w:val="00EA6527"/>
    <w:rsid w:val="00EA656F"/>
    <w:rsid w:val="00EB1336"/>
    <w:rsid w:val="00EB5921"/>
    <w:rsid w:val="00EB7CB0"/>
    <w:rsid w:val="00EC08B9"/>
    <w:rsid w:val="00EC6350"/>
    <w:rsid w:val="00EC6F99"/>
    <w:rsid w:val="00ED2FE2"/>
    <w:rsid w:val="00EE0792"/>
    <w:rsid w:val="00EE3215"/>
    <w:rsid w:val="00EE4316"/>
    <w:rsid w:val="00EF013D"/>
    <w:rsid w:val="00EF0779"/>
    <w:rsid w:val="00EF0E82"/>
    <w:rsid w:val="00EF19AF"/>
    <w:rsid w:val="00EF2642"/>
    <w:rsid w:val="00EF3681"/>
    <w:rsid w:val="00EF3ABE"/>
    <w:rsid w:val="00EF4C72"/>
    <w:rsid w:val="00EF5E87"/>
    <w:rsid w:val="00EF693F"/>
    <w:rsid w:val="00F03CC5"/>
    <w:rsid w:val="00F0715F"/>
    <w:rsid w:val="00F10A2E"/>
    <w:rsid w:val="00F114D5"/>
    <w:rsid w:val="00F15EBE"/>
    <w:rsid w:val="00F17BE7"/>
    <w:rsid w:val="00F20226"/>
    <w:rsid w:val="00F20B32"/>
    <w:rsid w:val="00F20BC2"/>
    <w:rsid w:val="00F22C92"/>
    <w:rsid w:val="00F26849"/>
    <w:rsid w:val="00F302AC"/>
    <w:rsid w:val="00F31DF7"/>
    <w:rsid w:val="00F34255"/>
    <w:rsid w:val="00F342E4"/>
    <w:rsid w:val="00F356BC"/>
    <w:rsid w:val="00F36293"/>
    <w:rsid w:val="00F508AB"/>
    <w:rsid w:val="00F5160E"/>
    <w:rsid w:val="00F53C03"/>
    <w:rsid w:val="00F53D7A"/>
    <w:rsid w:val="00F54444"/>
    <w:rsid w:val="00F54C9D"/>
    <w:rsid w:val="00F559DD"/>
    <w:rsid w:val="00F5625B"/>
    <w:rsid w:val="00F56F5D"/>
    <w:rsid w:val="00F607E1"/>
    <w:rsid w:val="00F6358B"/>
    <w:rsid w:val="00F6694B"/>
    <w:rsid w:val="00F67F30"/>
    <w:rsid w:val="00F7094E"/>
    <w:rsid w:val="00F74219"/>
    <w:rsid w:val="00F85BE7"/>
    <w:rsid w:val="00F86FF8"/>
    <w:rsid w:val="00F90C7C"/>
    <w:rsid w:val="00F91F22"/>
    <w:rsid w:val="00F946E0"/>
    <w:rsid w:val="00F94814"/>
    <w:rsid w:val="00F95797"/>
    <w:rsid w:val="00F97163"/>
    <w:rsid w:val="00FA300B"/>
    <w:rsid w:val="00FB012F"/>
    <w:rsid w:val="00FB1C68"/>
    <w:rsid w:val="00FB26C7"/>
    <w:rsid w:val="00FB341B"/>
    <w:rsid w:val="00FB4EC6"/>
    <w:rsid w:val="00FB56C5"/>
    <w:rsid w:val="00FB5996"/>
    <w:rsid w:val="00FB604C"/>
    <w:rsid w:val="00FB6A46"/>
    <w:rsid w:val="00FC394F"/>
    <w:rsid w:val="00FC48AA"/>
    <w:rsid w:val="00FC525F"/>
    <w:rsid w:val="00FC57F6"/>
    <w:rsid w:val="00FC6C56"/>
    <w:rsid w:val="00FD4A6E"/>
    <w:rsid w:val="00FD5319"/>
    <w:rsid w:val="00FD57B4"/>
    <w:rsid w:val="00FD7B1D"/>
    <w:rsid w:val="00FE0070"/>
    <w:rsid w:val="00FE4C68"/>
    <w:rsid w:val="00FE5410"/>
    <w:rsid w:val="00FE6E96"/>
    <w:rsid w:val="00FE7FCA"/>
    <w:rsid w:val="00FF6434"/>
    <w:rsid w:val="00FF74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6CB4261F-93B2-4492-930E-57F7EA9FB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9D6"/>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8"/>
      <w:szCs w:val="38"/>
      <w:lang w:val="en-GB" w:eastAsia="en-US" w:bidi="ar-EG"/>
    </w:rPr>
  </w:style>
  <w:style w:type="paragraph" w:styleId="Heading1">
    <w:name w:val="heading 1"/>
    <w:basedOn w:val="Normal"/>
    <w:next w:val="Normal"/>
    <w:link w:val="Heading1Char"/>
    <w:qFormat/>
    <w:rsid w:val="006B3AB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6B3ABC"/>
    <w:pPr>
      <w:spacing w:before="320"/>
      <w:outlineLvl w:val="1"/>
    </w:pPr>
    <w:rPr>
      <w:position w:val="2"/>
      <w:sz w:val="24"/>
      <w:szCs w:val="32"/>
    </w:rPr>
  </w:style>
  <w:style w:type="paragraph" w:styleId="Heading3">
    <w:name w:val="heading 3"/>
    <w:basedOn w:val="Heading1"/>
    <w:next w:val="Normal"/>
    <w:link w:val="Heading3Char"/>
    <w:qFormat/>
    <w:rsid w:val="006B3ABC"/>
    <w:pPr>
      <w:spacing w:before="200"/>
      <w:outlineLvl w:val="2"/>
    </w:pPr>
    <w:rPr>
      <w:sz w:val="22"/>
      <w:szCs w:val="30"/>
    </w:rPr>
  </w:style>
  <w:style w:type="paragraph" w:styleId="Heading4">
    <w:name w:val="heading 4"/>
    <w:basedOn w:val="Heading3"/>
    <w:next w:val="Normal"/>
    <w:link w:val="Heading4Char"/>
    <w:qFormat/>
    <w:rsid w:val="006B3ABC"/>
    <w:pPr>
      <w:outlineLvl w:val="3"/>
    </w:pPr>
  </w:style>
  <w:style w:type="paragraph" w:styleId="Heading5">
    <w:name w:val="heading 5"/>
    <w:basedOn w:val="Heading4"/>
    <w:next w:val="Normal"/>
    <w:link w:val="Heading5Char"/>
    <w:qFormat/>
    <w:rsid w:val="006B3ABC"/>
    <w:pPr>
      <w:outlineLvl w:val="4"/>
    </w:pPr>
  </w:style>
  <w:style w:type="paragraph" w:styleId="Heading6">
    <w:name w:val="heading 6"/>
    <w:basedOn w:val="Heading4"/>
    <w:next w:val="Normal"/>
    <w:link w:val="Heading6Char"/>
    <w:qFormat/>
    <w:rsid w:val="006B3ABC"/>
    <w:pPr>
      <w:outlineLvl w:val="5"/>
    </w:pPr>
  </w:style>
  <w:style w:type="paragraph" w:styleId="Heading7">
    <w:name w:val="heading 7"/>
    <w:basedOn w:val="Heading4"/>
    <w:next w:val="Normal"/>
    <w:link w:val="Heading7Char"/>
    <w:qFormat/>
    <w:rsid w:val="006B3ABC"/>
    <w:pPr>
      <w:ind w:left="1701" w:hanging="1701"/>
      <w:outlineLvl w:val="6"/>
    </w:pPr>
  </w:style>
  <w:style w:type="paragraph" w:styleId="Heading8">
    <w:name w:val="heading 8"/>
    <w:basedOn w:val="Heading4"/>
    <w:next w:val="Normal"/>
    <w:link w:val="Heading8Char"/>
    <w:qFormat/>
    <w:rsid w:val="006B3ABC"/>
    <w:pPr>
      <w:ind w:left="1701" w:hanging="1701"/>
      <w:outlineLvl w:val="7"/>
    </w:pPr>
  </w:style>
  <w:style w:type="paragraph" w:styleId="Heading9">
    <w:name w:val="heading 9"/>
    <w:basedOn w:val="Heading4"/>
    <w:next w:val="Normal"/>
    <w:link w:val="Heading9Char"/>
    <w:qFormat/>
    <w:rsid w:val="006B3ABC"/>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3AB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6B3AB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6B3ABC"/>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6B3ABC"/>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6B3ABC"/>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6B3ABC"/>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6B3ABC"/>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6B3ABC"/>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B3ABC"/>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6B3ABC"/>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6B3ABC"/>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6B3ABC"/>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6B3ABC"/>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6B3ABC"/>
    <w:pPr>
      <w:tabs>
        <w:tab w:val="left" w:pos="8789"/>
      </w:tabs>
    </w:pPr>
  </w:style>
  <w:style w:type="paragraph" w:styleId="TOC2">
    <w:name w:val="toc 2"/>
    <w:basedOn w:val="TOC1"/>
    <w:next w:val="Normal"/>
    <w:uiPriority w:val="39"/>
    <w:rsid w:val="006B3ABC"/>
    <w:pPr>
      <w:spacing w:before="60"/>
    </w:pPr>
  </w:style>
  <w:style w:type="paragraph" w:styleId="TOC1">
    <w:name w:val="toc 1"/>
    <w:basedOn w:val="Normal"/>
    <w:uiPriority w:val="39"/>
    <w:rsid w:val="006B3ABC"/>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6B3ABC"/>
    <w:pPr>
      <w:spacing w:before="60"/>
    </w:pPr>
  </w:style>
  <w:style w:type="paragraph" w:styleId="Header">
    <w:name w:val="header"/>
    <w:link w:val="HeaderChar"/>
    <w:uiPriority w:val="99"/>
    <w:qFormat/>
    <w:rsid w:val="0062552B"/>
    <w:pPr>
      <w:jc w:val="center"/>
    </w:pPr>
    <w:rPr>
      <w:rFonts w:ascii="Calibri" w:hAnsi="Calibri" w:cs="Calibri"/>
      <w:b/>
      <w:bCs/>
      <w:sz w:val="22"/>
      <w:szCs w:val="22"/>
      <w:lang w:val="en-GB" w:eastAsia="en-US"/>
    </w:rPr>
  </w:style>
  <w:style w:type="character" w:customStyle="1" w:styleId="HeaderChar">
    <w:name w:val="Header Char"/>
    <w:basedOn w:val="DefaultParagraphFont"/>
    <w:link w:val="Header"/>
    <w:uiPriority w:val="99"/>
    <w:rsid w:val="0062552B"/>
    <w:rPr>
      <w:rFonts w:ascii="Calibri" w:hAnsi="Calibri" w:cs="Calibri"/>
      <w:b/>
      <w:bCs/>
      <w:sz w:val="22"/>
      <w:szCs w:val="22"/>
      <w:lang w:val="en-GB" w:eastAsia="en-US"/>
    </w:rPr>
  </w:style>
  <w:style w:type="paragraph" w:customStyle="1" w:styleId="Tablelegend">
    <w:name w:val="Table_legend"/>
    <w:basedOn w:val="Tabletext"/>
    <w:rsid w:val="006B3ABC"/>
    <w:pPr>
      <w:spacing w:before="120"/>
    </w:pPr>
  </w:style>
  <w:style w:type="paragraph" w:customStyle="1" w:styleId="Tabletext">
    <w:name w:val="Table_text"/>
    <w:basedOn w:val="Normal"/>
    <w:link w:val="TabletextChar"/>
    <w:qFormat/>
    <w:rsid w:val="006B3ABC"/>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6B3ABC"/>
    <w:pPr>
      <w:tabs>
        <w:tab w:val="clear" w:pos="567"/>
        <w:tab w:val="clear" w:pos="1134"/>
        <w:tab w:val="clear" w:pos="1701"/>
        <w:tab w:val="clear" w:pos="2268"/>
        <w:tab w:val="clear" w:pos="2835"/>
      </w:tabs>
      <w:bidi w:val="0"/>
      <w:spacing w:before="600" w:line="240" w:lineRule="auto"/>
      <w:jc w:val="center"/>
    </w:pPr>
    <w:rPr>
      <w:rFonts w:cs="Times New Roman"/>
      <w:caps/>
      <w:szCs w:val="20"/>
      <w:lang w:bidi="ar-SA"/>
    </w:rPr>
  </w:style>
  <w:style w:type="paragraph" w:customStyle="1" w:styleId="TableNo">
    <w:name w:val="Table_No"/>
    <w:basedOn w:val="Normal"/>
    <w:next w:val="Normal"/>
    <w:qFormat/>
    <w:rsid w:val="006B3ABC"/>
    <w:pPr>
      <w:keepNext/>
      <w:spacing w:before="240" w:after="120"/>
      <w:jc w:val="center"/>
    </w:pPr>
    <w:rPr>
      <w:caps/>
    </w:rPr>
  </w:style>
  <w:style w:type="paragraph" w:customStyle="1" w:styleId="enumlev1">
    <w:name w:val="enumlev1"/>
    <w:basedOn w:val="Normal"/>
    <w:link w:val="enumlev1Char"/>
    <w:qFormat/>
    <w:rsid w:val="006B3ABC"/>
    <w:pPr>
      <w:spacing w:before="80" w:line="185" w:lineRule="auto"/>
      <w:ind w:left="567" w:hanging="567"/>
    </w:pPr>
  </w:style>
  <w:style w:type="character" w:customStyle="1" w:styleId="enumlev1Char">
    <w:name w:val="enumlev1 Char"/>
    <w:basedOn w:val="DefaultParagraphFont"/>
    <w:link w:val="enumlev1"/>
    <w:rsid w:val="006B3ABC"/>
    <w:rPr>
      <w:rFonts w:ascii="Calibri" w:hAnsi="Calibri" w:cs="Traditional Arabic"/>
      <w:sz w:val="22"/>
      <w:szCs w:val="30"/>
      <w:lang w:val="en-GB" w:eastAsia="en-US" w:bidi="ar-EG"/>
    </w:rPr>
  </w:style>
  <w:style w:type="paragraph" w:customStyle="1" w:styleId="enumlev2">
    <w:name w:val="enumlev2"/>
    <w:basedOn w:val="enumlev1"/>
    <w:link w:val="enumlev2Char"/>
    <w:qFormat/>
    <w:rsid w:val="006B3ABC"/>
    <w:pPr>
      <w:ind w:left="1134"/>
    </w:pPr>
  </w:style>
  <w:style w:type="character" w:customStyle="1" w:styleId="enumlev2Char">
    <w:name w:val="enumlev2 Char"/>
    <w:basedOn w:val="enumlev1Char"/>
    <w:link w:val="enumlev2"/>
    <w:rsid w:val="006B3ABC"/>
    <w:rPr>
      <w:rFonts w:ascii="Calibri" w:hAnsi="Calibri" w:cs="Traditional Arabic"/>
      <w:sz w:val="22"/>
      <w:szCs w:val="30"/>
      <w:lang w:val="en-GB" w:eastAsia="en-US" w:bidi="ar-EG"/>
    </w:rPr>
  </w:style>
  <w:style w:type="paragraph" w:customStyle="1" w:styleId="enumlev3">
    <w:name w:val="enumlev3"/>
    <w:basedOn w:val="enumlev2"/>
    <w:link w:val="enumlev3Char"/>
    <w:qFormat/>
    <w:rsid w:val="006B3ABC"/>
    <w:pPr>
      <w:ind w:left="1701"/>
    </w:pPr>
  </w:style>
  <w:style w:type="character" w:customStyle="1" w:styleId="enumlev3Char">
    <w:name w:val="enumlev3 Char"/>
    <w:basedOn w:val="enumlev2Char"/>
    <w:link w:val="enumlev3"/>
    <w:rsid w:val="006B3ABC"/>
    <w:rPr>
      <w:rFonts w:ascii="Calibri" w:hAnsi="Calibri" w:cs="Traditional Arabic"/>
      <w:sz w:val="22"/>
      <w:szCs w:val="30"/>
      <w:lang w:val="en-GB" w:eastAsia="en-US" w:bidi="ar-EG"/>
    </w:rPr>
  </w:style>
  <w:style w:type="paragraph" w:customStyle="1" w:styleId="Tablehead">
    <w:name w:val="Table_head"/>
    <w:basedOn w:val="Tabletext"/>
    <w:qFormat/>
    <w:rsid w:val="006B3ABC"/>
    <w:pPr>
      <w:spacing w:before="80" w:after="80"/>
      <w:jc w:val="center"/>
    </w:pPr>
    <w:rPr>
      <w:b/>
      <w:bCs/>
    </w:rPr>
  </w:style>
  <w:style w:type="paragraph" w:customStyle="1" w:styleId="Normalaftertitle">
    <w:name w:val="Normal after title"/>
    <w:basedOn w:val="Normal"/>
    <w:next w:val="Normal"/>
    <w:link w:val="NormalaftertitleChar"/>
    <w:autoRedefine/>
    <w:qFormat/>
    <w:rsid w:val="00863F87"/>
    <w:pPr>
      <w:tabs>
        <w:tab w:val="clear" w:pos="567"/>
        <w:tab w:val="clear" w:pos="1134"/>
        <w:tab w:val="clear" w:pos="1701"/>
        <w:tab w:val="clear" w:pos="2268"/>
        <w:tab w:val="clear" w:pos="2835"/>
        <w:tab w:val="left" w:pos="851"/>
        <w:tab w:val="left" w:pos="1418"/>
      </w:tabs>
      <w:spacing w:before="360"/>
    </w:pPr>
  </w:style>
  <w:style w:type="character" w:customStyle="1" w:styleId="NormalaftertitleChar">
    <w:name w:val="Normal after title Char"/>
    <w:basedOn w:val="DefaultParagraphFont"/>
    <w:link w:val="Normalaftertitle"/>
    <w:rsid w:val="00863F87"/>
    <w:rPr>
      <w:rFonts w:ascii="Calibri" w:hAnsi="Calibri" w:cs="Traditional Arabic"/>
      <w:sz w:val="28"/>
      <w:szCs w:val="38"/>
      <w:lang w:val="en-GB" w:eastAsia="en-US" w:bidi="ar-EG"/>
    </w:rPr>
  </w:style>
  <w:style w:type="paragraph" w:customStyle="1" w:styleId="DecNo">
    <w:name w:val="Dec_No"/>
    <w:basedOn w:val="RecNo"/>
    <w:qFormat/>
    <w:rsid w:val="00F17BE7"/>
    <w:pPr>
      <w:spacing w:before="600"/>
    </w:pPr>
    <w:rPr>
      <w:caps/>
      <w:sz w:val="36"/>
      <w:szCs w:val="48"/>
      <w:lang w:bidi="ar-SA"/>
    </w:rPr>
  </w:style>
  <w:style w:type="paragraph" w:customStyle="1" w:styleId="Annexref">
    <w:name w:val="Annex_ref"/>
    <w:basedOn w:val="Normal"/>
    <w:next w:val="Normal"/>
    <w:rsid w:val="006B3ABC"/>
    <w:pPr>
      <w:jc w:val="center"/>
    </w:pPr>
  </w:style>
  <w:style w:type="paragraph" w:customStyle="1" w:styleId="AnnexNoS2">
    <w:name w:val="Annex_No_S2"/>
    <w:basedOn w:val="AppendixNoS2"/>
    <w:next w:val="Normal"/>
    <w:qFormat/>
    <w:rsid w:val="006B3ABC"/>
    <w:pPr>
      <w:spacing w:before="720"/>
    </w:pPr>
  </w:style>
  <w:style w:type="paragraph" w:customStyle="1" w:styleId="AppendixNoS2">
    <w:name w:val="Appendix_No_S2"/>
    <w:basedOn w:val="SectionNoS2"/>
    <w:next w:val="Normal"/>
    <w:rsid w:val="006B3ABC"/>
    <w:pPr>
      <w:spacing w:before="300" w:after="0" w:line="240" w:lineRule="exact"/>
    </w:pPr>
  </w:style>
  <w:style w:type="paragraph" w:customStyle="1" w:styleId="SectionNoS2">
    <w:name w:val="Section_No_S2"/>
    <w:basedOn w:val="Normal"/>
    <w:qFormat/>
    <w:rsid w:val="006B3ABC"/>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6B3ABC"/>
  </w:style>
  <w:style w:type="paragraph" w:customStyle="1" w:styleId="AppendixrefS2">
    <w:name w:val="Appendix_ref_S2"/>
    <w:basedOn w:val="Appendixref"/>
    <w:next w:val="AnnextitleS2"/>
    <w:rsid w:val="006B3ABC"/>
    <w:pPr>
      <w:tabs>
        <w:tab w:val="clear" w:pos="567"/>
        <w:tab w:val="clear" w:pos="1134"/>
        <w:tab w:val="clear" w:pos="1701"/>
        <w:tab w:val="clear" w:pos="2268"/>
        <w:tab w:val="clear" w:pos="2835"/>
        <w:tab w:val="left" w:pos="851"/>
      </w:tabs>
      <w:jc w:val="left"/>
    </w:pPr>
    <w:rPr>
      <w:rFonts w:ascii="Times New Roman Bold" w:hAnsi="Times New Roman Bold"/>
      <w:b/>
      <w:bCs/>
    </w:rPr>
  </w:style>
  <w:style w:type="paragraph" w:customStyle="1" w:styleId="Appendixref">
    <w:name w:val="Appendix_ref"/>
    <w:basedOn w:val="Annexref"/>
    <w:next w:val="Normal"/>
    <w:rsid w:val="006B3ABC"/>
  </w:style>
  <w:style w:type="paragraph" w:customStyle="1" w:styleId="AnnextitleS2">
    <w:name w:val="Annex_title_S2"/>
    <w:basedOn w:val="Normal"/>
    <w:next w:val="Normal"/>
    <w:rsid w:val="006B3ABC"/>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036482"/>
    <w:pPr>
      <w:spacing w:after="240"/>
    </w:pPr>
    <w:rPr>
      <w:sz w:val="36"/>
      <w:szCs w:val="48"/>
    </w:rPr>
  </w:style>
  <w:style w:type="paragraph" w:customStyle="1" w:styleId="enumlev1S2">
    <w:name w:val="enumlev1_S2"/>
    <w:basedOn w:val="Normal"/>
    <w:link w:val="enumlev1S2Char"/>
    <w:autoRedefine/>
    <w:qFormat/>
    <w:rsid w:val="006B3ABC"/>
    <w:pPr>
      <w:framePr w:hSpace="180" w:wrap="around" w:vAnchor="page" w:hAnchor="margin" w:y="1401"/>
      <w:spacing w:before="80"/>
    </w:pPr>
    <w:rPr>
      <w:b/>
      <w:bCs/>
    </w:rPr>
  </w:style>
  <w:style w:type="character" w:customStyle="1" w:styleId="enumlev1S2Char">
    <w:name w:val="enumlev1_S2 Char"/>
    <w:basedOn w:val="enumlev1Char"/>
    <w:link w:val="enumlev1S2"/>
    <w:rsid w:val="006B3ABC"/>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B3ABC"/>
    <w:pPr>
      <w:keepNext/>
      <w:keepLines/>
      <w:framePr w:hSpace="180" w:wrap="around" w:vAnchor="page" w:hAnchor="margin" w:y="1401"/>
      <w:tabs>
        <w:tab w:val="clear" w:pos="567"/>
        <w:tab w:val="clear" w:pos="1134"/>
        <w:tab w:val="clear" w:pos="1701"/>
        <w:tab w:val="clear" w:pos="2268"/>
        <w:tab w:val="clear" w:pos="2835"/>
      </w:tabs>
      <w:spacing w:before="360" w:after="120"/>
      <w:jc w:val="center"/>
    </w:pPr>
    <w:rPr>
      <w:szCs w:val="40"/>
    </w:rPr>
  </w:style>
  <w:style w:type="character" w:customStyle="1" w:styleId="ArtNoChar">
    <w:name w:val="Art_No Char"/>
    <w:basedOn w:val="DefaultParagraphFont"/>
    <w:link w:val="ArtNo"/>
    <w:rsid w:val="006B3ABC"/>
    <w:rPr>
      <w:rFonts w:ascii="Calibri" w:hAnsi="Calibri" w:cs="Traditional Arabic"/>
      <w:sz w:val="28"/>
      <w:szCs w:val="40"/>
      <w:lang w:val="en-GB" w:eastAsia="en-US" w:bidi="ar-EG"/>
    </w:rPr>
  </w:style>
  <w:style w:type="paragraph" w:customStyle="1" w:styleId="Reftitle">
    <w:name w:val="Ref_title"/>
    <w:basedOn w:val="Normal"/>
    <w:next w:val="Reftext"/>
    <w:rsid w:val="006B3ABC"/>
    <w:pPr>
      <w:spacing w:before="480"/>
      <w:jc w:val="center"/>
    </w:pPr>
    <w:rPr>
      <w:caps/>
    </w:rPr>
  </w:style>
  <w:style w:type="paragraph" w:customStyle="1" w:styleId="Reftext">
    <w:name w:val="Ref_text"/>
    <w:basedOn w:val="Normal"/>
    <w:rsid w:val="006B3ABC"/>
    <w:pPr>
      <w:ind w:left="567" w:hanging="567"/>
    </w:pPr>
  </w:style>
  <w:style w:type="paragraph" w:customStyle="1" w:styleId="Rectitle">
    <w:name w:val="Rec_title"/>
    <w:basedOn w:val="Normal"/>
    <w:next w:val="Heading1"/>
    <w:link w:val="RectitleChar"/>
    <w:rsid w:val="006B3ABC"/>
    <w:pPr>
      <w:keepNext/>
      <w:spacing w:before="240"/>
      <w:jc w:val="center"/>
    </w:pPr>
    <w:rPr>
      <w:bCs/>
      <w:sz w:val="26"/>
      <w:szCs w:val="36"/>
      <w:lang w:val="en-US" w:bidi="ar-SA"/>
    </w:rPr>
  </w:style>
  <w:style w:type="character" w:customStyle="1" w:styleId="RectitleChar">
    <w:name w:val="Rec_title Char"/>
    <w:basedOn w:val="DefaultParagraphFont"/>
    <w:link w:val="Rectitle"/>
    <w:rsid w:val="006B3ABC"/>
    <w:rPr>
      <w:rFonts w:ascii="Calibri" w:hAnsi="Calibri" w:cs="Traditional Arabic"/>
      <w:bCs/>
      <w:sz w:val="26"/>
      <w:szCs w:val="36"/>
      <w:lang w:eastAsia="en-US"/>
    </w:rPr>
  </w:style>
  <w:style w:type="paragraph" w:customStyle="1" w:styleId="Call">
    <w:name w:val="Call"/>
    <w:basedOn w:val="Normal"/>
    <w:next w:val="Normal"/>
    <w:link w:val="CallChar"/>
    <w:autoRedefine/>
    <w:qFormat/>
    <w:rsid w:val="006B3AB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6B3ABC"/>
    <w:rPr>
      <w:rFonts w:ascii="Calibri" w:hAnsi="Calibri" w:cs="Traditional Arabic"/>
      <w:i/>
      <w:iCs/>
      <w:sz w:val="22"/>
      <w:szCs w:val="30"/>
      <w:lang w:val="en-GB" w:eastAsia="en-US" w:bidi="ar-EG"/>
    </w:rPr>
  </w:style>
  <w:style w:type="paragraph" w:customStyle="1" w:styleId="RecNo">
    <w:name w:val="Rec_No"/>
    <w:basedOn w:val="Normal"/>
    <w:next w:val="Normal"/>
    <w:qFormat/>
    <w:rsid w:val="006B3ABC"/>
    <w:pPr>
      <w:keepNext/>
      <w:spacing w:before="360"/>
      <w:jc w:val="center"/>
    </w:pPr>
    <w:rPr>
      <w:szCs w:val="40"/>
    </w:rPr>
  </w:style>
  <w:style w:type="paragraph" w:customStyle="1" w:styleId="toc0">
    <w:name w:val="toc 0"/>
    <w:basedOn w:val="Normal"/>
    <w:next w:val="TOC1"/>
    <w:rsid w:val="006B3ABC"/>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6B3ABC"/>
    <w:pPr>
      <w:tabs>
        <w:tab w:val="clear" w:pos="567"/>
        <w:tab w:val="left" w:pos="851"/>
      </w:tabs>
    </w:pPr>
    <w:rPr>
      <w:sz w:val="20"/>
      <w:szCs w:val="26"/>
      <w:lang w:val="en-US"/>
    </w:rPr>
  </w:style>
  <w:style w:type="paragraph" w:customStyle="1" w:styleId="Title3">
    <w:name w:val="Title 3"/>
    <w:basedOn w:val="Title2"/>
    <w:next w:val="Normal"/>
    <w:rsid w:val="006B3ABC"/>
    <w:rPr>
      <w:lang w:val="en-US"/>
    </w:rPr>
  </w:style>
  <w:style w:type="paragraph" w:customStyle="1" w:styleId="Title2">
    <w:name w:val="Title 2"/>
    <w:basedOn w:val="Normal"/>
    <w:next w:val="Normal"/>
    <w:rsid w:val="006B3ABC"/>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6B3ABC"/>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Cs w:val="40"/>
      <w:lang w:val="en-US" w:bidi="ar-SA"/>
    </w:rPr>
  </w:style>
  <w:style w:type="paragraph" w:customStyle="1" w:styleId="Title1">
    <w:name w:val="Title 1"/>
    <w:basedOn w:val="Normal"/>
    <w:next w:val="Normal"/>
    <w:rsid w:val="006B3ABC"/>
    <w:pPr>
      <w:tabs>
        <w:tab w:val="clear" w:pos="567"/>
        <w:tab w:val="clear" w:pos="1134"/>
        <w:tab w:val="clear" w:pos="1701"/>
        <w:tab w:val="clear" w:pos="2268"/>
        <w:tab w:val="clear" w:pos="2835"/>
        <w:tab w:val="left" w:pos="794"/>
        <w:tab w:val="left" w:pos="1191"/>
        <w:tab w:val="left" w:pos="1588"/>
        <w:tab w:val="left" w:pos="1985"/>
      </w:tabs>
      <w:spacing w:after="240"/>
      <w:jc w:val="center"/>
    </w:pPr>
    <w:rPr>
      <w:rFonts w:eastAsia="SimSun"/>
      <w:w w:val="120"/>
      <w:szCs w:val="40"/>
      <w:lang w:val="en-US"/>
    </w:rPr>
  </w:style>
  <w:style w:type="paragraph" w:customStyle="1" w:styleId="Arttitle">
    <w:name w:val="Art_title"/>
    <w:basedOn w:val="Normal"/>
    <w:next w:val="Normal"/>
    <w:link w:val="ArttitleChar"/>
    <w:autoRedefine/>
    <w:qFormat/>
    <w:rsid w:val="006B3ABC"/>
    <w:pPr>
      <w:keepNext/>
      <w:framePr w:hSpace="180" w:wrap="around" w:vAnchor="page" w:hAnchor="margin" w:y="1401"/>
      <w:tabs>
        <w:tab w:val="clear" w:pos="567"/>
        <w:tab w:val="clear" w:pos="1134"/>
        <w:tab w:val="clear" w:pos="1701"/>
        <w:tab w:val="clear" w:pos="2268"/>
        <w:tab w:val="clear" w:pos="2835"/>
      </w:tabs>
      <w:spacing w:after="240"/>
      <w:jc w:val="center"/>
    </w:pPr>
    <w:rPr>
      <w:b/>
      <w:bCs/>
      <w:szCs w:val="40"/>
    </w:rPr>
  </w:style>
  <w:style w:type="character" w:customStyle="1" w:styleId="ArttitleChar">
    <w:name w:val="Art_title Char"/>
    <w:basedOn w:val="DefaultParagraphFont"/>
    <w:link w:val="Arttitle"/>
    <w:rsid w:val="006B3ABC"/>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6B3ABC"/>
    <w:pPr>
      <w:framePr w:wrap="around"/>
    </w:pPr>
  </w:style>
  <w:style w:type="character" w:customStyle="1" w:styleId="ChapNoChar">
    <w:name w:val="Chap_No Char"/>
    <w:basedOn w:val="ArtNoChar"/>
    <w:link w:val="ChapNo"/>
    <w:rsid w:val="006B3ABC"/>
    <w:rPr>
      <w:rFonts w:ascii="Calibri" w:hAnsi="Calibri" w:cs="Traditional Arabic"/>
      <w:sz w:val="28"/>
      <w:szCs w:val="40"/>
      <w:lang w:val="en-GB" w:eastAsia="en-US" w:bidi="ar-EG"/>
    </w:rPr>
  </w:style>
  <w:style w:type="paragraph" w:customStyle="1" w:styleId="Chaptitle">
    <w:name w:val="Chap_title"/>
    <w:basedOn w:val="Arttitle"/>
    <w:next w:val="Normal"/>
    <w:rsid w:val="006B3ABC"/>
    <w:pPr>
      <w:framePr w:wrap="around"/>
    </w:pPr>
    <w:rPr>
      <w:position w:val="2"/>
    </w:rPr>
  </w:style>
  <w:style w:type="paragraph" w:customStyle="1" w:styleId="Reasons">
    <w:name w:val="Reasons"/>
    <w:basedOn w:val="Normal"/>
    <w:link w:val="ReasonsChar"/>
    <w:autoRedefine/>
    <w:qFormat/>
    <w:rsid w:val="006B3ABC"/>
    <w:rPr>
      <w:b/>
      <w:bCs/>
    </w:rPr>
  </w:style>
  <w:style w:type="character" w:customStyle="1" w:styleId="ReasonsChar">
    <w:name w:val="Reasons Char"/>
    <w:basedOn w:val="DefaultParagraphFont"/>
    <w:link w:val="Reasons"/>
    <w:rsid w:val="006B3ABC"/>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6B3ABC"/>
    <w:pPr>
      <w:keepNext/>
      <w:spacing w:before="360"/>
      <w:jc w:val="center"/>
    </w:pPr>
    <w:rPr>
      <w:position w:val="2"/>
      <w:szCs w:val="40"/>
      <w:lang w:val="en-US"/>
    </w:rPr>
  </w:style>
  <w:style w:type="character" w:customStyle="1" w:styleId="ResNoChar">
    <w:name w:val="Res_No Char"/>
    <w:basedOn w:val="DefaultParagraphFont"/>
    <w:link w:val="ResNo"/>
    <w:locked/>
    <w:rsid w:val="006B3ABC"/>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6B3ABC"/>
    <w:pPr>
      <w:keepNext/>
      <w:spacing w:before="240"/>
      <w:jc w:val="center"/>
    </w:pPr>
    <w:rPr>
      <w:b/>
      <w:bCs/>
      <w:szCs w:val="40"/>
      <w:lang w:val="en-US" w:bidi="ar-SA"/>
    </w:rPr>
  </w:style>
  <w:style w:type="character" w:customStyle="1" w:styleId="RestitleChar">
    <w:name w:val="Res_title Char"/>
    <w:basedOn w:val="DefaultParagraphFont"/>
    <w:link w:val="Restitle"/>
    <w:rsid w:val="006B3AB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6B3ABC"/>
    <w:pPr>
      <w:framePr w:wrap="around"/>
      <w:spacing w:before="480"/>
    </w:pPr>
  </w:style>
  <w:style w:type="character" w:customStyle="1" w:styleId="Section1Char">
    <w:name w:val="Section 1 Char"/>
    <w:basedOn w:val="ChapNoChar"/>
    <w:link w:val="Section1"/>
    <w:rsid w:val="006B3ABC"/>
    <w:rPr>
      <w:rFonts w:ascii="Calibri" w:hAnsi="Calibri" w:cs="Traditional Arabic"/>
      <w:sz w:val="28"/>
      <w:szCs w:val="40"/>
      <w:lang w:val="en-GB" w:eastAsia="en-US" w:bidi="ar-EG"/>
    </w:rPr>
  </w:style>
  <w:style w:type="paragraph" w:customStyle="1" w:styleId="Section2">
    <w:name w:val="Section 2"/>
    <w:basedOn w:val="Section1"/>
    <w:next w:val="Normal"/>
    <w:rsid w:val="006B3ABC"/>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6B3ABC"/>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6B3ABC"/>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6B3ABC"/>
    <w:pPr>
      <w:keepNext/>
      <w:keepLines/>
      <w:framePr w:wrap="around"/>
      <w:spacing w:before="300" w:after="0" w:line="280" w:lineRule="exact"/>
    </w:pPr>
  </w:style>
  <w:style w:type="paragraph" w:customStyle="1" w:styleId="ChapNoS2">
    <w:name w:val="Chap_No_S2"/>
    <w:basedOn w:val="ChapNo"/>
    <w:next w:val="Normal"/>
    <w:rsid w:val="006B3ABC"/>
    <w:pPr>
      <w:framePr w:wrap="around"/>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6B3ABC"/>
    <w:pPr>
      <w:framePr w:wrap="around"/>
    </w:pPr>
  </w:style>
  <w:style w:type="character" w:customStyle="1" w:styleId="enumlev2S2Char">
    <w:name w:val="enumlev2_S2 Char"/>
    <w:basedOn w:val="enumlev2Char"/>
    <w:link w:val="enumlev2S2"/>
    <w:uiPriority w:val="99"/>
    <w:rsid w:val="006B3ABC"/>
    <w:rPr>
      <w:rFonts w:ascii="Calibri" w:hAnsi="Calibri" w:cs="Traditional Arabic"/>
      <w:b/>
      <w:bCs/>
      <w:sz w:val="22"/>
      <w:szCs w:val="30"/>
      <w:lang w:val="en-GB" w:eastAsia="en-US" w:bidi="ar-EG"/>
    </w:rPr>
  </w:style>
  <w:style w:type="paragraph" w:customStyle="1" w:styleId="enumlev3S2">
    <w:name w:val="enumlev3_S2"/>
    <w:basedOn w:val="enumlev1S2"/>
    <w:rsid w:val="006B3ABC"/>
    <w:pPr>
      <w:framePr w:wrap="around"/>
    </w:pPr>
  </w:style>
  <w:style w:type="paragraph" w:customStyle="1" w:styleId="NormalS2">
    <w:name w:val="Normal_S2"/>
    <w:basedOn w:val="Normal"/>
    <w:next w:val="Normal"/>
    <w:link w:val="NormalS2Char"/>
    <w:autoRedefine/>
    <w:qFormat/>
    <w:rsid w:val="006B3ABC"/>
    <w:pPr>
      <w:framePr w:hSpace="180" w:wrap="around" w:vAnchor="page" w:hAnchor="margin" w:y="1401"/>
      <w:spacing w:before="180"/>
      <w:jc w:val="left"/>
    </w:pPr>
    <w:rPr>
      <w:b/>
      <w:bCs/>
      <w:lang w:val="en-US"/>
    </w:rPr>
  </w:style>
  <w:style w:type="paragraph" w:customStyle="1" w:styleId="ReasonsS2">
    <w:name w:val="Reasons_S2"/>
    <w:basedOn w:val="Reasons"/>
    <w:rsid w:val="006B3ABC"/>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6B3ABC"/>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6B3ABC"/>
    <w:pPr>
      <w:tabs>
        <w:tab w:val="clear" w:pos="567"/>
        <w:tab w:val="clear" w:pos="1134"/>
        <w:tab w:val="clear" w:pos="1701"/>
        <w:tab w:val="clear" w:pos="2268"/>
        <w:tab w:val="clear" w:pos="2835"/>
        <w:tab w:val="left" w:pos="851"/>
      </w:tabs>
      <w:jc w:val="left"/>
    </w:pPr>
    <w:rPr>
      <w:caps/>
    </w:rPr>
  </w:style>
  <w:style w:type="character" w:customStyle="1" w:styleId="RectitleS2Char">
    <w:name w:val="Rec_title_S2 Char"/>
    <w:basedOn w:val="RectitleChar"/>
    <w:link w:val="RectitleS2"/>
    <w:uiPriority w:val="99"/>
    <w:rsid w:val="006B3ABC"/>
    <w:rPr>
      <w:rFonts w:ascii="Calibri" w:hAnsi="Calibri" w:cs="Traditional Arabic"/>
      <w:bCs/>
      <w:caps/>
      <w:sz w:val="26"/>
      <w:szCs w:val="36"/>
      <w:lang w:eastAsia="en-US"/>
    </w:rPr>
  </w:style>
  <w:style w:type="paragraph" w:customStyle="1" w:styleId="ReftextS2">
    <w:name w:val="Ref_text_S2"/>
    <w:basedOn w:val="Reftext"/>
    <w:rsid w:val="006B3ABC"/>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6B3ABC"/>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6B3ABC"/>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6B3ABC"/>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6B3ABC"/>
    <w:pPr>
      <w:framePr w:wrap="around"/>
      <w:tabs>
        <w:tab w:val="left" w:pos="851"/>
      </w:tabs>
      <w:jc w:val="left"/>
    </w:pPr>
    <w:rPr>
      <w:sz w:val="24"/>
    </w:rPr>
  </w:style>
  <w:style w:type="paragraph" w:customStyle="1" w:styleId="TableNoS2">
    <w:name w:val="Table_No_S2"/>
    <w:basedOn w:val="TableNo"/>
    <w:next w:val="Normal"/>
    <w:rsid w:val="006B3ABC"/>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6B3ABC"/>
    <w:pPr>
      <w:tabs>
        <w:tab w:val="left" w:pos="851"/>
      </w:tabs>
      <w:spacing w:before="80" w:after="40"/>
    </w:pPr>
    <w:rPr>
      <w:rFonts w:ascii="Times New Roman Bold" w:hAnsi="Times New Roman Bold"/>
      <w:b/>
      <w:bCs/>
    </w:rPr>
  </w:style>
  <w:style w:type="paragraph" w:customStyle="1" w:styleId="TabletextS2">
    <w:name w:val="Table_text_S2"/>
    <w:basedOn w:val="Tabletext"/>
    <w:rsid w:val="006B3ABC"/>
    <w:pPr>
      <w:tabs>
        <w:tab w:val="left" w:pos="851"/>
      </w:tabs>
    </w:pPr>
    <w:rPr>
      <w:b/>
    </w:rPr>
  </w:style>
  <w:style w:type="paragraph" w:customStyle="1" w:styleId="Artheading">
    <w:name w:val="Art_heading"/>
    <w:basedOn w:val="Normal"/>
    <w:next w:val="Normal"/>
    <w:link w:val="ArtheadingChar"/>
    <w:rsid w:val="006B3ABC"/>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6B3ABC"/>
    <w:rPr>
      <w:rFonts w:ascii="Times New Roman Bold" w:hAnsi="Times New Roman Bold" w:cs="Traditional Arabic"/>
      <w:b/>
      <w:bCs/>
      <w:sz w:val="24"/>
      <w:szCs w:val="32"/>
      <w:lang w:val="en-GB" w:eastAsia="en-US" w:bidi="ar-EG"/>
    </w:rPr>
  </w:style>
  <w:style w:type="paragraph" w:customStyle="1" w:styleId="ArtheadingS2">
    <w:name w:val="Art_heading_S2"/>
    <w:basedOn w:val="Artheading"/>
    <w:next w:val="Normal"/>
    <w:rsid w:val="006B3ABC"/>
    <w:pPr>
      <w:tabs>
        <w:tab w:val="left" w:pos="851"/>
      </w:tabs>
      <w:jc w:val="left"/>
    </w:pPr>
    <w:rPr>
      <w:position w:val="2"/>
    </w:rPr>
  </w:style>
  <w:style w:type="paragraph" w:customStyle="1" w:styleId="Headingb">
    <w:name w:val="Heading_b"/>
    <w:basedOn w:val="Heading3"/>
    <w:next w:val="Normal"/>
    <w:qFormat/>
    <w:rsid w:val="006B3ABC"/>
    <w:pPr>
      <w:spacing w:after="40"/>
      <w:outlineLvl w:val="0"/>
    </w:pPr>
    <w:rPr>
      <w:position w:val="2"/>
      <w:sz w:val="24"/>
      <w:szCs w:val="32"/>
    </w:rPr>
  </w:style>
  <w:style w:type="paragraph" w:customStyle="1" w:styleId="HeadingiS2">
    <w:name w:val="Headingi_S2"/>
    <w:basedOn w:val="Headingi"/>
    <w:next w:val="Normal"/>
    <w:rsid w:val="006B3ABC"/>
    <w:pPr>
      <w:tabs>
        <w:tab w:val="clear" w:pos="567"/>
        <w:tab w:val="clear" w:pos="1134"/>
        <w:tab w:val="clear" w:pos="1701"/>
        <w:tab w:val="clear" w:pos="2268"/>
        <w:tab w:val="clear" w:pos="2835"/>
        <w:tab w:val="left" w:pos="851"/>
      </w:tabs>
    </w:pPr>
    <w:rPr>
      <w:rFonts w:ascii="Times New Roman Bold" w:hAnsi="Times New Roman Bold"/>
      <w:b/>
      <w:i w:val="0"/>
    </w:rPr>
  </w:style>
  <w:style w:type="paragraph" w:customStyle="1" w:styleId="Headingi">
    <w:name w:val="Heading_i"/>
    <w:basedOn w:val="Heading3"/>
    <w:next w:val="Normal"/>
    <w:qFormat/>
    <w:rsid w:val="006B3ABC"/>
    <w:pPr>
      <w:spacing w:before="160"/>
      <w:outlineLvl w:val="0"/>
    </w:pPr>
    <w:rPr>
      <w:b w:val="0"/>
      <w:i/>
      <w:position w:val="2"/>
    </w:rPr>
  </w:style>
  <w:style w:type="paragraph" w:customStyle="1" w:styleId="FirstFooter">
    <w:name w:val="FirstFooter"/>
    <w:basedOn w:val="Normal"/>
    <w:link w:val="FirstFooterChar"/>
    <w:rsid w:val="006B3ABC"/>
    <w:pPr>
      <w:bidi w:val="0"/>
      <w:jc w:val="center"/>
    </w:pPr>
    <w:rPr>
      <w:rFonts w:eastAsia="SimSun"/>
      <w:sz w:val="18"/>
    </w:rPr>
  </w:style>
  <w:style w:type="character" w:customStyle="1" w:styleId="FirstFooterChar">
    <w:name w:val="FirstFooter Char"/>
    <w:basedOn w:val="DefaultParagraphFont"/>
    <w:link w:val="FirstFooter"/>
    <w:uiPriority w:val="99"/>
    <w:rsid w:val="006B3ABC"/>
    <w:rPr>
      <w:rFonts w:ascii="Calibri" w:eastAsia="SimSun" w:hAnsi="Calibri" w:cs="Traditional Arabic"/>
      <w:sz w:val="18"/>
      <w:szCs w:val="30"/>
      <w:lang w:val="en-GB" w:eastAsia="en-US" w:bidi="ar-EG"/>
    </w:rPr>
  </w:style>
  <w:style w:type="character" w:styleId="PageNumber">
    <w:name w:val="page number"/>
    <w:basedOn w:val="DefaultParagraphFont"/>
    <w:rsid w:val="006B3ABC"/>
    <w:rPr>
      <w:rFonts w:ascii="Times New Roman" w:hAnsi="Times New Roman" w:cs="Times New Roman"/>
      <w:color w:val="auto"/>
      <w:sz w:val="18"/>
      <w:szCs w:val="18"/>
      <w:u w:val="none"/>
    </w:rPr>
  </w:style>
  <w:style w:type="character" w:styleId="Hyperlink">
    <w:name w:val="Hyperlink"/>
    <w:basedOn w:val="DefaultParagraphFont"/>
    <w:uiPriority w:val="99"/>
    <w:rsid w:val="006B3ABC"/>
    <w:rPr>
      <w:color w:val="0000FF"/>
      <w:u w:val="single"/>
    </w:rPr>
  </w:style>
  <w:style w:type="paragraph" w:styleId="Date">
    <w:name w:val="Date"/>
    <w:basedOn w:val="Normal"/>
    <w:link w:val="DateChar"/>
    <w:uiPriority w:val="99"/>
    <w:rsid w:val="006B3ABC"/>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B3ABC"/>
    <w:rPr>
      <w:rFonts w:ascii="Calibri" w:hAnsi="Calibri" w:cs="Traditional Arabic"/>
      <w:szCs w:val="30"/>
      <w:lang w:val="en-GB" w:eastAsia="en-US" w:bidi="ar-EG"/>
    </w:rPr>
  </w:style>
  <w:style w:type="character" w:styleId="EndnoteReference">
    <w:name w:val="endnote reference"/>
    <w:basedOn w:val="DefaultParagraphFont"/>
    <w:semiHidden/>
    <w:rsid w:val="006B3ABC"/>
    <w:rPr>
      <w:vertAlign w:val="superscript"/>
    </w:rPr>
  </w:style>
  <w:style w:type="paragraph" w:customStyle="1" w:styleId="Figurelegend">
    <w:name w:val="Figure_legend"/>
    <w:basedOn w:val="Normal"/>
    <w:rsid w:val="006B3ABC"/>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6B3ABC"/>
    <w:pPr>
      <w:keepNext/>
      <w:keepLines/>
      <w:jc w:val="right"/>
    </w:pPr>
    <w:rPr>
      <w:i/>
    </w:rPr>
  </w:style>
  <w:style w:type="character" w:customStyle="1" w:styleId="Recdef">
    <w:name w:val="Rec_def"/>
    <w:basedOn w:val="DefaultParagraphFont"/>
    <w:uiPriority w:val="99"/>
    <w:rsid w:val="006B3ABC"/>
    <w:rPr>
      <w:b/>
    </w:rPr>
  </w:style>
  <w:style w:type="paragraph" w:customStyle="1" w:styleId="Resdate">
    <w:name w:val="Res_date"/>
    <w:basedOn w:val="Recdate"/>
    <w:next w:val="Normal"/>
    <w:rsid w:val="006B3ABC"/>
  </w:style>
  <w:style w:type="paragraph" w:customStyle="1" w:styleId="Resref">
    <w:name w:val="Res_ref"/>
    <w:basedOn w:val="Normal"/>
    <w:next w:val="Resdate"/>
    <w:rsid w:val="006B3ABC"/>
    <w:pPr>
      <w:keepNext/>
      <w:keepLines/>
      <w:jc w:val="center"/>
    </w:pPr>
    <w:rPr>
      <w:i/>
      <w:iCs/>
    </w:rPr>
  </w:style>
  <w:style w:type="paragraph" w:customStyle="1" w:styleId="SectionNo">
    <w:name w:val="Section_No"/>
    <w:basedOn w:val="Normal"/>
    <w:next w:val="Normal"/>
    <w:rsid w:val="006B3ABC"/>
    <w:pPr>
      <w:keepNext/>
      <w:spacing w:before="360"/>
      <w:jc w:val="center"/>
    </w:pPr>
    <w:rPr>
      <w:szCs w:val="40"/>
    </w:rPr>
  </w:style>
  <w:style w:type="table" w:styleId="TableGrid">
    <w:name w:val="Table Grid"/>
    <w:basedOn w:val="TableNormal"/>
    <w:uiPriority w:val="59"/>
    <w:rsid w:val="006B3ABC"/>
    <w:pPr>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ef">
    <w:name w:val="Table_ref"/>
    <w:basedOn w:val="Normal"/>
    <w:next w:val="Normal"/>
    <w:rsid w:val="006B3ABC"/>
    <w:pPr>
      <w:keepNext/>
      <w:spacing w:before="0" w:after="120"/>
      <w:jc w:val="center"/>
    </w:pPr>
  </w:style>
  <w:style w:type="paragraph" w:customStyle="1" w:styleId="Title4">
    <w:name w:val="Title 4"/>
    <w:basedOn w:val="Title3"/>
    <w:next w:val="Heading1"/>
    <w:rsid w:val="006B3ABC"/>
    <w:rPr>
      <w:b/>
      <w:sz w:val="24"/>
      <w:szCs w:val="32"/>
    </w:rPr>
  </w:style>
  <w:style w:type="paragraph" w:customStyle="1" w:styleId="SectiontitleS2">
    <w:name w:val="Section_title_S2"/>
    <w:basedOn w:val="SectionNoS2"/>
    <w:qFormat/>
    <w:rsid w:val="006B3ABC"/>
    <w:pPr>
      <w:spacing w:before="300" w:after="0" w:line="280" w:lineRule="exact"/>
    </w:pPr>
  </w:style>
  <w:style w:type="paragraph" w:customStyle="1" w:styleId="HeadingbS2">
    <w:name w:val="Heading_b_S2"/>
    <w:basedOn w:val="Normal"/>
    <w:uiPriority w:val="99"/>
    <w:qFormat/>
    <w:rsid w:val="006B3ABC"/>
    <w:pPr>
      <w:keepNext/>
      <w:keepLines/>
      <w:tabs>
        <w:tab w:val="clear" w:pos="567"/>
        <w:tab w:val="clear" w:pos="1134"/>
        <w:tab w:val="clear" w:pos="1701"/>
        <w:tab w:val="clear" w:pos="2268"/>
        <w:tab w:val="clear" w:pos="2835"/>
        <w:tab w:val="left" w:pos="851"/>
      </w:tabs>
      <w:spacing w:before="200" w:after="40"/>
      <w:outlineLvl w:val="0"/>
    </w:pPr>
    <w:rPr>
      <w:b/>
      <w:bCs/>
      <w:position w:val="2"/>
      <w:sz w:val="24"/>
      <w:szCs w:val="32"/>
      <w:lang w:val="en-US"/>
    </w:rPr>
  </w:style>
  <w:style w:type="paragraph" w:customStyle="1" w:styleId="NormalendS2">
    <w:name w:val="Normal_end_S2"/>
    <w:basedOn w:val="Normal"/>
    <w:qFormat/>
    <w:rsid w:val="006B3ABC"/>
    <w:rPr>
      <w:lang w:val="en-US" w:eastAsia="zh-CN" w:bidi="ar-SA"/>
    </w:rPr>
  </w:style>
  <w:style w:type="paragraph" w:customStyle="1" w:styleId="Proposal">
    <w:name w:val="Proposal"/>
    <w:basedOn w:val="Normal"/>
    <w:autoRedefine/>
    <w:qFormat/>
    <w:rsid w:val="006B3ABC"/>
    <w:pPr>
      <w:spacing w:before="240"/>
    </w:pPr>
    <w:rPr>
      <w:b/>
      <w:bCs/>
      <w:lang w:val="en-US" w:bidi="ar-SA"/>
    </w:rPr>
  </w:style>
  <w:style w:type="paragraph" w:customStyle="1" w:styleId="AnnexNo">
    <w:name w:val="Annex_No"/>
    <w:basedOn w:val="Normal"/>
    <w:next w:val="Normal"/>
    <w:link w:val="AnnexNoChar"/>
    <w:rsid w:val="000419D6"/>
    <w:pPr>
      <w:spacing w:before="720"/>
      <w:jc w:val="center"/>
    </w:pPr>
    <w:rPr>
      <w:caps/>
      <w:sz w:val="36"/>
      <w:szCs w:val="48"/>
    </w:rPr>
  </w:style>
  <w:style w:type="character" w:customStyle="1" w:styleId="AnnexNoChar">
    <w:name w:val="Annex_No Char"/>
    <w:basedOn w:val="DefaultParagraphFont"/>
    <w:link w:val="AnnexNo"/>
    <w:rsid w:val="000419D6"/>
    <w:rPr>
      <w:rFonts w:ascii="Calibri" w:hAnsi="Calibri" w:cs="Traditional Arabic"/>
      <w:caps/>
      <w:sz w:val="36"/>
      <w:szCs w:val="48"/>
      <w:lang w:val="en-GB" w:eastAsia="en-US" w:bidi="ar-EG"/>
    </w:rPr>
  </w:style>
  <w:style w:type="paragraph" w:customStyle="1" w:styleId="Annextitle">
    <w:name w:val="Annex_title"/>
    <w:basedOn w:val="Normal"/>
    <w:next w:val="Normal"/>
    <w:link w:val="AnnextitleChar"/>
    <w:rsid w:val="006B3ABC"/>
    <w:pPr>
      <w:spacing w:before="240" w:after="240"/>
      <w:jc w:val="center"/>
    </w:pPr>
    <w:rPr>
      <w:b/>
      <w:bCs/>
      <w:szCs w:val="40"/>
    </w:rPr>
  </w:style>
  <w:style w:type="character" w:customStyle="1" w:styleId="AnnextitleChar">
    <w:name w:val="Annex_title Char"/>
    <w:basedOn w:val="DefaultParagraphFont"/>
    <w:link w:val="Annextitle"/>
    <w:rsid w:val="006B3ABC"/>
    <w:rPr>
      <w:rFonts w:ascii="Calibri" w:hAnsi="Calibri" w:cs="Traditional Arabic"/>
      <w:b/>
      <w:bCs/>
      <w:sz w:val="28"/>
      <w:szCs w:val="40"/>
      <w:lang w:val="en-GB" w:eastAsia="en-US" w:bidi="ar-EG"/>
    </w:rPr>
  </w:style>
  <w:style w:type="paragraph" w:customStyle="1" w:styleId="Tabletitle">
    <w:name w:val="Table_title"/>
    <w:basedOn w:val="TableNo"/>
    <w:next w:val="Tabletext"/>
    <w:rsid w:val="006B3ABC"/>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B3ABC"/>
  </w:style>
  <w:style w:type="character" w:customStyle="1" w:styleId="AppendixNoChar">
    <w:name w:val="Appendix_No Char"/>
    <w:basedOn w:val="AnnexNoChar"/>
    <w:link w:val="AppendixNo"/>
    <w:uiPriority w:val="99"/>
    <w:rsid w:val="006B3ABC"/>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B3ABC"/>
    <w:rPr>
      <w:sz w:val="26"/>
      <w:szCs w:val="36"/>
    </w:rPr>
  </w:style>
  <w:style w:type="paragraph" w:customStyle="1" w:styleId="Title10">
    <w:name w:val="Title1"/>
    <w:basedOn w:val="Normal"/>
    <w:uiPriority w:val="99"/>
    <w:rsid w:val="006B3ABC"/>
    <w:pPr>
      <w:jc w:val="center"/>
    </w:pPr>
    <w:rPr>
      <w:szCs w:val="40"/>
    </w:rPr>
  </w:style>
  <w:style w:type="paragraph" w:customStyle="1" w:styleId="AppendixtitleS2">
    <w:name w:val="Appendix_title_S2"/>
    <w:basedOn w:val="Appendixtitle"/>
    <w:next w:val="Normal"/>
    <w:rsid w:val="006B3ABC"/>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6B3ABC"/>
    <w:pPr>
      <w:tabs>
        <w:tab w:val="clear" w:pos="567"/>
        <w:tab w:val="clear" w:pos="1134"/>
        <w:tab w:val="clear" w:pos="1701"/>
        <w:tab w:val="clear" w:pos="2268"/>
        <w:tab w:val="clear" w:pos="2835"/>
        <w:tab w:val="left" w:pos="851"/>
      </w:tabs>
      <w:ind w:left="0" w:firstLine="0"/>
      <w:outlineLvl w:val="9"/>
    </w:pPr>
    <w:rPr>
      <w:rFonts w:ascii="Times New Roman Bold" w:hAnsi="Times New Roman Bold"/>
      <w:position w:val="2"/>
      <w:sz w:val="24"/>
    </w:rPr>
  </w:style>
  <w:style w:type="paragraph" w:customStyle="1" w:styleId="Heading2S2">
    <w:name w:val="Heading 2_S2"/>
    <w:basedOn w:val="Heading2"/>
    <w:next w:val="Normal"/>
    <w:rsid w:val="006B3ABC"/>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3S2">
    <w:name w:val="Heading 3_S2"/>
    <w:basedOn w:val="Heading3"/>
    <w:next w:val="Normal"/>
    <w:link w:val="Heading3S2Char"/>
    <w:rsid w:val="006B3ABC"/>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3S2Char">
    <w:name w:val="Heading 3_S2 Char"/>
    <w:basedOn w:val="Heading3Char"/>
    <w:link w:val="Heading3S2"/>
    <w:rsid w:val="006B3ABC"/>
    <w:rPr>
      <w:rFonts w:ascii="Times New Roman Bold" w:hAnsi="Times New Roman Bold" w:cs="Traditional Arabic"/>
      <w:b/>
      <w:bCs/>
      <w:sz w:val="22"/>
      <w:szCs w:val="30"/>
      <w:lang w:val="en-GB" w:eastAsia="en-US" w:bidi="ar-EG"/>
    </w:rPr>
  </w:style>
  <w:style w:type="paragraph" w:customStyle="1" w:styleId="Heading4S2">
    <w:name w:val="Heading 4_S2"/>
    <w:basedOn w:val="Heading4"/>
    <w:next w:val="Normal"/>
    <w:link w:val="Heading4S2Char"/>
    <w:rsid w:val="006B3ABC"/>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4S2Char">
    <w:name w:val="Heading 4_S2 Char"/>
    <w:basedOn w:val="Heading4Char"/>
    <w:link w:val="Heading4S2"/>
    <w:rsid w:val="006B3ABC"/>
    <w:rPr>
      <w:rFonts w:ascii="Times New Roman Bold" w:hAnsi="Times New Roman Bold" w:cs="Traditional Arabic"/>
      <w:b/>
      <w:bCs/>
      <w:sz w:val="22"/>
      <w:szCs w:val="30"/>
      <w:lang w:val="en-GB" w:eastAsia="en-US" w:bidi="ar-EG"/>
    </w:rPr>
  </w:style>
  <w:style w:type="paragraph" w:customStyle="1" w:styleId="Heading5S2">
    <w:name w:val="Heading 5_S2"/>
    <w:basedOn w:val="Heading5"/>
    <w:next w:val="NormalS2"/>
    <w:rsid w:val="006B3ABC"/>
    <w:pPr>
      <w:tabs>
        <w:tab w:val="clear" w:pos="567"/>
        <w:tab w:val="clear" w:pos="1134"/>
        <w:tab w:val="clear" w:pos="1701"/>
        <w:tab w:val="clear" w:pos="2268"/>
        <w:tab w:val="clear" w:pos="2835"/>
        <w:tab w:val="left" w:pos="851"/>
      </w:tabs>
    </w:pPr>
    <w:rPr>
      <w:rFonts w:ascii="Times New Roman Bold" w:hAnsi="Times New Roman Bold"/>
      <w:position w:val="2"/>
    </w:rPr>
  </w:style>
  <w:style w:type="paragraph" w:customStyle="1" w:styleId="Heading6S2">
    <w:name w:val="Heading 6_S2"/>
    <w:basedOn w:val="Heading6"/>
    <w:next w:val="Normal"/>
    <w:rsid w:val="006B3ABC"/>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7S2">
    <w:name w:val="Heading 7_S2"/>
    <w:basedOn w:val="Heading7"/>
    <w:next w:val="Normal"/>
    <w:rsid w:val="006B3ABC"/>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6B3ABC"/>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9S2">
    <w:name w:val="Heading 9_S2"/>
    <w:basedOn w:val="Heading9"/>
    <w:next w:val="Normal"/>
    <w:rsid w:val="006B3ABC"/>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NormalaftertitleS2">
    <w:name w:val="Normal after title_S2"/>
    <w:basedOn w:val="Normal"/>
    <w:next w:val="Normal"/>
    <w:autoRedefine/>
    <w:qFormat/>
    <w:rsid w:val="006B3ABC"/>
    <w:pPr>
      <w:keepNext/>
      <w:keepLines/>
      <w:framePr w:hSpace="180" w:wrap="around" w:vAnchor="page" w:hAnchor="margin" w:y="1401"/>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B3ABC"/>
    <w:pPr>
      <w:keepNext w:val="0"/>
      <w:tabs>
        <w:tab w:val="clear" w:pos="2948"/>
        <w:tab w:val="clear" w:pos="4082"/>
        <w:tab w:val="left" w:pos="851"/>
      </w:tabs>
      <w:jc w:val="left"/>
    </w:pPr>
  </w:style>
  <w:style w:type="paragraph" w:customStyle="1" w:styleId="NoteS2">
    <w:name w:val="Note_S2"/>
    <w:basedOn w:val="Note"/>
    <w:rsid w:val="006B3ABC"/>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6B3ABC"/>
    <w:pPr>
      <w:keepNext/>
      <w:keepLines/>
      <w:tabs>
        <w:tab w:val="clear" w:pos="567"/>
        <w:tab w:val="clear" w:pos="1134"/>
        <w:tab w:val="clear" w:pos="1701"/>
        <w:tab w:val="clear" w:pos="2268"/>
        <w:tab w:val="clear" w:pos="2835"/>
        <w:tab w:val="left" w:pos="851"/>
      </w:tabs>
      <w:spacing w:before="480"/>
      <w:jc w:val="left"/>
    </w:pPr>
    <w:rPr>
      <w:rFonts w:ascii="Times New Roman" w:hAnsi="Times New Roman"/>
      <w:b/>
      <w:bCs/>
      <w:position w:val="2"/>
      <w:sz w:val="24"/>
      <w:szCs w:val="36"/>
    </w:rPr>
  </w:style>
  <w:style w:type="paragraph" w:customStyle="1" w:styleId="Normalpv">
    <w:name w:val="Normal pv"/>
    <w:basedOn w:val="Normal"/>
    <w:rsid w:val="006B3ABC"/>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B3ABC"/>
    <w:pPr>
      <w:keepNext/>
      <w:keepLines/>
      <w:jc w:val="center"/>
    </w:pPr>
    <w:rPr>
      <w:i/>
      <w:iCs/>
    </w:rPr>
  </w:style>
  <w:style w:type="paragraph" w:customStyle="1" w:styleId="Sectiontitle">
    <w:name w:val="Section_title"/>
    <w:basedOn w:val="Normal"/>
    <w:next w:val="Normal"/>
    <w:rsid w:val="006B3ABC"/>
    <w:pPr>
      <w:spacing w:before="480" w:after="80"/>
      <w:jc w:val="center"/>
    </w:pPr>
    <w:rPr>
      <w:rFonts w:ascii="Times New Roman Bold" w:hAnsi="Times New Roman Bold"/>
      <w:b/>
      <w:bCs/>
      <w:szCs w:val="44"/>
    </w:rPr>
  </w:style>
  <w:style w:type="paragraph" w:styleId="ListParagraph">
    <w:name w:val="List Paragraph"/>
    <w:basedOn w:val="Normal"/>
    <w:uiPriority w:val="34"/>
    <w:qFormat/>
    <w:rsid w:val="006B3ABC"/>
    <w:pPr>
      <w:ind w:left="720"/>
    </w:pPr>
  </w:style>
  <w:style w:type="paragraph" w:customStyle="1" w:styleId="VolumeTitleS2">
    <w:name w:val="VolumeTitle_S2"/>
    <w:basedOn w:val="Normal"/>
    <w:next w:val="Normal"/>
    <w:qFormat/>
    <w:rsid w:val="006B3ABC"/>
    <w:pPr>
      <w:bidi w:val="0"/>
      <w:spacing w:line="240" w:lineRule="auto"/>
      <w:jc w:val="center"/>
    </w:pPr>
    <w:rPr>
      <w:rFonts w:cs="Times New Roman"/>
      <w:b/>
      <w:bCs/>
      <w:sz w:val="32"/>
      <w:szCs w:val="32"/>
      <w:lang w:bidi="ar-SA"/>
    </w:rPr>
  </w:style>
  <w:style w:type="paragraph" w:customStyle="1" w:styleId="VolumeTitle">
    <w:name w:val="VolumeTitle"/>
    <w:basedOn w:val="VolumeTitleS2"/>
    <w:qFormat/>
    <w:rsid w:val="00036482"/>
    <w:pPr>
      <w:bidi/>
      <w:spacing w:before="480" w:after="240" w:line="520" w:lineRule="exact"/>
    </w:pPr>
    <w:rPr>
      <w:rFonts w:cs="Traditional Arabic"/>
      <w:sz w:val="44"/>
      <w:szCs w:val="56"/>
    </w:rPr>
  </w:style>
  <w:style w:type="paragraph" w:styleId="Footer">
    <w:name w:val="footer"/>
    <w:basedOn w:val="Normal"/>
    <w:link w:val="FooterChar"/>
    <w:rsid w:val="006B3ABC"/>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rsid w:val="006B3ABC"/>
    <w:rPr>
      <w:rFonts w:ascii="Calibri" w:hAnsi="Calibri" w:cs="Traditional Arabic"/>
      <w:sz w:val="22"/>
      <w:szCs w:val="30"/>
      <w:lang w:val="en-GB" w:eastAsia="en-US" w:bidi="ar-EG"/>
    </w:rPr>
  </w:style>
  <w:style w:type="paragraph" w:styleId="Index7">
    <w:name w:val="index 7"/>
    <w:basedOn w:val="Normal"/>
    <w:next w:val="Normal"/>
    <w:rsid w:val="00840DB4"/>
    <w:pPr>
      <w:tabs>
        <w:tab w:val="clear" w:pos="567"/>
        <w:tab w:val="clear" w:pos="1134"/>
        <w:tab w:val="clear" w:pos="1701"/>
        <w:tab w:val="clear" w:pos="2268"/>
        <w:tab w:val="clear" w:pos="2835"/>
        <w:tab w:val="left" w:pos="851"/>
        <w:tab w:val="left" w:pos="1418"/>
      </w:tabs>
      <w:ind w:left="1698" w:right="1698"/>
    </w:pPr>
    <w:rPr>
      <w:sz w:val="24"/>
      <w:szCs w:val="32"/>
      <w:lang w:bidi="ar-SA"/>
    </w:rPr>
  </w:style>
  <w:style w:type="paragraph" w:styleId="Index6">
    <w:name w:val="index 6"/>
    <w:basedOn w:val="Normal"/>
    <w:next w:val="Normal"/>
    <w:rsid w:val="00840DB4"/>
    <w:pPr>
      <w:tabs>
        <w:tab w:val="clear" w:pos="567"/>
        <w:tab w:val="clear" w:pos="1134"/>
        <w:tab w:val="clear" w:pos="1701"/>
        <w:tab w:val="clear" w:pos="2268"/>
        <w:tab w:val="clear" w:pos="2835"/>
        <w:tab w:val="left" w:pos="851"/>
        <w:tab w:val="left" w:pos="1418"/>
      </w:tabs>
      <w:ind w:left="1415" w:right="1415"/>
    </w:pPr>
    <w:rPr>
      <w:sz w:val="24"/>
      <w:szCs w:val="32"/>
      <w:lang w:bidi="ar-SA"/>
    </w:rPr>
  </w:style>
  <w:style w:type="paragraph" w:styleId="Index5">
    <w:name w:val="index 5"/>
    <w:basedOn w:val="Normal"/>
    <w:next w:val="Normal"/>
    <w:rsid w:val="00840DB4"/>
    <w:pPr>
      <w:tabs>
        <w:tab w:val="clear" w:pos="567"/>
        <w:tab w:val="clear" w:pos="1134"/>
        <w:tab w:val="clear" w:pos="1701"/>
        <w:tab w:val="clear" w:pos="2268"/>
        <w:tab w:val="clear" w:pos="2835"/>
        <w:tab w:val="left" w:pos="851"/>
        <w:tab w:val="left" w:pos="1418"/>
      </w:tabs>
      <w:ind w:left="1132" w:right="1132"/>
    </w:pPr>
    <w:rPr>
      <w:sz w:val="24"/>
      <w:szCs w:val="32"/>
      <w:lang w:bidi="ar-SA"/>
    </w:rPr>
  </w:style>
  <w:style w:type="paragraph" w:styleId="Index4">
    <w:name w:val="index 4"/>
    <w:basedOn w:val="Normal"/>
    <w:next w:val="Normal"/>
    <w:rsid w:val="00840DB4"/>
    <w:pPr>
      <w:tabs>
        <w:tab w:val="clear" w:pos="567"/>
        <w:tab w:val="clear" w:pos="1134"/>
        <w:tab w:val="clear" w:pos="1701"/>
        <w:tab w:val="clear" w:pos="2268"/>
        <w:tab w:val="clear" w:pos="2835"/>
        <w:tab w:val="left" w:pos="851"/>
        <w:tab w:val="left" w:pos="1418"/>
      </w:tabs>
      <w:ind w:left="849" w:right="849"/>
    </w:pPr>
    <w:rPr>
      <w:sz w:val="24"/>
      <w:szCs w:val="32"/>
      <w:lang w:bidi="ar-SA"/>
    </w:rPr>
  </w:style>
  <w:style w:type="paragraph" w:styleId="Index3">
    <w:name w:val="index 3"/>
    <w:basedOn w:val="Normal"/>
    <w:next w:val="Normal"/>
    <w:rsid w:val="00840DB4"/>
    <w:pPr>
      <w:tabs>
        <w:tab w:val="clear" w:pos="567"/>
        <w:tab w:val="clear" w:pos="1134"/>
        <w:tab w:val="clear" w:pos="1701"/>
        <w:tab w:val="clear" w:pos="2268"/>
        <w:tab w:val="clear" w:pos="2835"/>
        <w:tab w:val="left" w:pos="851"/>
        <w:tab w:val="left" w:pos="1418"/>
      </w:tabs>
      <w:ind w:left="566" w:right="566"/>
    </w:pPr>
    <w:rPr>
      <w:sz w:val="24"/>
      <w:szCs w:val="32"/>
      <w:lang w:bidi="ar-SA"/>
    </w:rPr>
  </w:style>
  <w:style w:type="paragraph" w:styleId="Index2">
    <w:name w:val="index 2"/>
    <w:basedOn w:val="Normal"/>
    <w:next w:val="Normal"/>
    <w:rsid w:val="00840DB4"/>
    <w:pPr>
      <w:tabs>
        <w:tab w:val="clear" w:pos="567"/>
        <w:tab w:val="clear" w:pos="1134"/>
        <w:tab w:val="clear" w:pos="1701"/>
        <w:tab w:val="clear" w:pos="2268"/>
        <w:tab w:val="clear" w:pos="2835"/>
        <w:tab w:val="left" w:pos="851"/>
        <w:tab w:val="left" w:pos="1418"/>
      </w:tabs>
      <w:ind w:left="283" w:right="283"/>
    </w:pPr>
    <w:rPr>
      <w:sz w:val="24"/>
      <w:szCs w:val="32"/>
      <w:lang w:bidi="ar-SA"/>
    </w:rPr>
  </w:style>
  <w:style w:type="paragraph" w:styleId="Index1">
    <w:name w:val="index 1"/>
    <w:basedOn w:val="Normal"/>
    <w:next w:val="Normal"/>
    <w:rsid w:val="00840DB4"/>
    <w:pPr>
      <w:tabs>
        <w:tab w:val="clear" w:pos="567"/>
        <w:tab w:val="clear" w:pos="1134"/>
        <w:tab w:val="clear" w:pos="1701"/>
        <w:tab w:val="clear" w:pos="2268"/>
        <w:tab w:val="clear" w:pos="2835"/>
        <w:tab w:val="left" w:pos="851"/>
        <w:tab w:val="left" w:pos="1418"/>
      </w:tabs>
    </w:pPr>
    <w:rPr>
      <w:sz w:val="24"/>
      <w:szCs w:val="32"/>
      <w:lang w:bidi="ar-SA"/>
    </w:rPr>
  </w:style>
  <w:style w:type="paragraph" w:styleId="IndexHeading">
    <w:name w:val="index heading"/>
    <w:basedOn w:val="Normal"/>
    <w:next w:val="Index1"/>
    <w:rsid w:val="00840DB4"/>
    <w:pPr>
      <w:tabs>
        <w:tab w:val="clear" w:pos="567"/>
        <w:tab w:val="clear" w:pos="1134"/>
        <w:tab w:val="clear" w:pos="1701"/>
        <w:tab w:val="clear" w:pos="2268"/>
        <w:tab w:val="clear" w:pos="2835"/>
        <w:tab w:val="left" w:pos="851"/>
        <w:tab w:val="left" w:pos="1418"/>
      </w:tabs>
    </w:pPr>
    <w:rPr>
      <w:sz w:val="24"/>
      <w:szCs w:val="32"/>
      <w:lang w:bidi="ar-SA"/>
    </w:rPr>
  </w:style>
  <w:style w:type="character" w:styleId="FootnoteReference">
    <w:name w:val="footnote reference"/>
    <w:basedOn w:val="DefaultParagraphFont"/>
    <w:qFormat/>
    <w:rsid w:val="006B3ABC"/>
    <w:rPr>
      <w:rFonts w:asciiTheme="minorHAnsi" w:hAnsiTheme="minorHAnsi" w:cs="Times New Roman"/>
      <w:position w:val="6"/>
      <w:sz w:val="18"/>
      <w:szCs w:val="18"/>
    </w:rPr>
  </w:style>
  <w:style w:type="paragraph" w:styleId="FootnoteText">
    <w:name w:val="footnote text"/>
    <w:basedOn w:val="Normal"/>
    <w:link w:val="FootnoteTextChar"/>
    <w:qFormat/>
    <w:rsid w:val="003C552E"/>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4"/>
      <w:szCs w:val="32"/>
      <w:lang w:val="en-US"/>
    </w:rPr>
  </w:style>
  <w:style w:type="paragraph" w:styleId="BodyText">
    <w:name w:val="Body Text"/>
    <w:basedOn w:val="Normal"/>
    <w:link w:val="BodyTextChar"/>
    <w:rsid w:val="00840DB4"/>
    <w:pPr>
      <w:tabs>
        <w:tab w:val="clear" w:pos="567"/>
        <w:tab w:val="clear" w:pos="1134"/>
        <w:tab w:val="clear" w:pos="1701"/>
        <w:tab w:val="clear" w:pos="2268"/>
        <w:tab w:val="clear" w:pos="2835"/>
        <w:tab w:val="left" w:pos="851"/>
        <w:tab w:val="left" w:pos="1418"/>
      </w:tabs>
      <w:spacing w:after="600"/>
    </w:pPr>
    <w:rPr>
      <w:sz w:val="24"/>
      <w:szCs w:val="32"/>
      <w:lang w:bidi="ar-SA"/>
    </w:rPr>
  </w:style>
  <w:style w:type="character" w:customStyle="1" w:styleId="BodyTextChar">
    <w:name w:val="Body Text Char"/>
    <w:basedOn w:val="DefaultParagraphFont"/>
    <w:link w:val="BodyText"/>
    <w:rsid w:val="00840DB4"/>
    <w:rPr>
      <w:rFonts w:ascii="Calibri" w:hAnsi="Calibri" w:cs="Traditional Arabic"/>
      <w:sz w:val="24"/>
      <w:szCs w:val="32"/>
      <w:lang w:val="en-GB" w:eastAsia="en-US"/>
    </w:rPr>
  </w:style>
  <w:style w:type="paragraph" w:styleId="TOC9">
    <w:name w:val="toc 9"/>
    <w:basedOn w:val="TOC4"/>
    <w:uiPriority w:val="39"/>
    <w:rsid w:val="00840DB4"/>
    <w:pPr>
      <w:keepLines/>
      <w:tabs>
        <w:tab w:val="clear" w:pos="964"/>
        <w:tab w:val="clear" w:pos="9639"/>
        <w:tab w:val="left" w:pos="851"/>
        <w:tab w:val="left" w:pos="1418"/>
        <w:tab w:val="left" w:leader="dot" w:pos="7938"/>
        <w:tab w:val="center" w:pos="8789"/>
      </w:tabs>
      <w:spacing w:before="80"/>
      <w:ind w:left="567" w:right="567" w:hanging="567"/>
    </w:pPr>
    <w:rPr>
      <w:sz w:val="24"/>
      <w:szCs w:val="32"/>
      <w:lang w:bidi="ar-SA"/>
    </w:rPr>
  </w:style>
  <w:style w:type="character" w:customStyle="1" w:styleId="FootnoteTextChar">
    <w:name w:val="Footnote Text Char"/>
    <w:basedOn w:val="DefaultParagraphFont"/>
    <w:link w:val="FootnoteText"/>
    <w:rsid w:val="003C552E"/>
    <w:rPr>
      <w:rFonts w:asciiTheme="minorHAnsi" w:hAnsiTheme="minorHAnsi" w:cs="Traditional Arabic"/>
      <w:sz w:val="24"/>
      <w:szCs w:val="32"/>
      <w:lang w:eastAsia="en-US" w:bidi="ar-EG"/>
    </w:rPr>
  </w:style>
  <w:style w:type="paragraph" w:customStyle="1" w:styleId="Figuretitle">
    <w:name w:val="Figure_title"/>
    <w:basedOn w:val="Tabletitle"/>
    <w:next w:val="Normalaftertitle"/>
    <w:rsid w:val="00840DB4"/>
    <w:pPr>
      <w:tabs>
        <w:tab w:val="clear" w:pos="2948"/>
        <w:tab w:val="clear" w:pos="4082"/>
        <w:tab w:val="left" w:pos="567"/>
        <w:tab w:val="left" w:pos="851"/>
        <w:tab w:val="left" w:pos="1418"/>
      </w:tabs>
      <w:spacing w:before="240" w:after="480"/>
      <w:jc w:val="left"/>
    </w:pPr>
    <w:rPr>
      <w:sz w:val="24"/>
      <w:szCs w:val="32"/>
      <w:lang w:bidi="ar-SA"/>
    </w:rPr>
  </w:style>
  <w:style w:type="paragraph" w:customStyle="1" w:styleId="Figurewithouttitle">
    <w:name w:val="Figure_without_title"/>
    <w:basedOn w:val="Normal"/>
    <w:next w:val="Normalaftertitle"/>
    <w:rsid w:val="00840DB4"/>
    <w:pPr>
      <w:keepLines/>
      <w:tabs>
        <w:tab w:val="clear" w:pos="567"/>
        <w:tab w:val="clear" w:pos="1134"/>
        <w:tab w:val="clear" w:pos="1701"/>
        <w:tab w:val="clear" w:pos="2268"/>
        <w:tab w:val="clear" w:pos="2835"/>
        <w:tab w:val="left" w:pos="851"/>
        <w:tab w:val="left" w:pos="1418"/>
      </w:tabs>
      <w:spacing w:after="240"/>
      <w:jc w:val="center"/>
    </w:pPr>
    <w:rPr>
      <w:sz w:val="24"/>
      <w:szCs w:val="32"/>
      <w:lang w:bidi="ar-SA"/>
    </w:rPr>
  </w:style>
  <w:style w:type="paragraph" w:customStyle="1" w:styleId="PartNo">
    <w:name w:val="Part_No"/>
    <w:basedOn w:val="Normal"/>
    <w:next w:val="Normal"/>
    <w:qFormat/>
    <w:rsid w:val="00840DB4"/>
    <w:pPr>
      <w:keepNext/>
      <w:keepLines/>
      <w:tabs>
        <w:tab w:val="clear" w:pos="567"/>
        <w:tab w:val="clear" w:pos="1134"/>
        <w:tab w:val="clear" w:pos="1701"/>
        <w:tab w:val="clear" w:pos="2268"/>
        <w:tab w:val="clear" w:pos="2835"/>
        <w:tab w:val="left" w:pos="851"/>
        <w:tab w:val="left" w:pos="1418"/>
      </w:tabs>
      <w:spacing w:before="480" w:after="80"/>
      <w:jc w:val="center"/>
    </w:pPr>
    <w:rPr>
      <w:caps/>
      <w:szCs w:val="32"/>
      <w:lang w:bidi="ar-SA"/>
    </w:rPr>
  </w:style>
  <w:style w:type="paragraph" w:customStyle="1" w:styleId="Partref">
    <w:name w:val="Part_ref"/>
    <w:basedOn w:val="Annexref"/>
    <w:next w:val="Normalaftertitle"/>
    <w:rsid w:val="00840DB4"/>
    <w:pPr>
      <w:keepNext/>
      <w:keepLines/>
      <w:tabs>
        <w:tab w:val="clear" w:pos="567"/>
        <w:tab w:val="clear" w:pos="1134"/>
        <w:tab w:val="clear" w:pos="1701"/>
        <w:tab w:val="clear" w:pos="2268"/>
        <w:tab w:val="clear" w:pos="2835"/>
        <w:tab w:val="left" w:pos="851"/>
        <w:tab w:val="left" w:pos="1418"/>
      </w:tabs>
      <w:spacing w:after="280"/>
    </w:pPr>
    <w:rPr>
      <w:sz w:val="24"/>
      <w:szCs w:val="32"/>
      <w:lang w:bidi="ar-SA"/>
    </w:rPr>
  </w:style>
  <w:style w:type="paragraph" w:customStyle="1" w:styleId="Questiondate">
    <w:name w:val="Question_date"/>
    <w:basedOn w:val="Recdate"/>
    <w:next w:val="Normalaftertitle"/>
    <w:rsid w:val="00840DB4"/>
    <w:pPr>
      <w:tabs>
        <w:tab w:val="clear" w:pos="567"/>
        <w:tab w:val="clear" w:pos="1134"/>
        <w:tab w:val="clear" w:pos="1701"/>
        <w:tab w:val="clear" w:pos="2268"/>
        <w:tab w:val="clear" w:pos="2835"/>
        <w:tab w:val="left" w:pos="851"/>
        <w:tab w:val="left" w:pos="1418"/>
      </w:tabs>
    </w:pPr>
    <w:rPr>
      <w:rFonts w:ascii="Times New Roman" w:hAnsi="Times New Roman"/>
      <w:bCs/>
      <w:i w:val="0"/>
      <w:szCs w:val="36"/>
      <w:lang w:bidi="ar-SA"/>
    </w:rPr>
  </w:style>
  <w:style w:type="paragraph" w:customStyle="1" w:styleId="QuestionNo">
    <w:name w:val="Question_No"/>
    <w:basedOn w:val="RecNo"/>
    <w:next w:val="Questiontitle"/>
    <w:rsid w:val="00840DB4"/>
    <w:pPr>
      <w:keepLines/>
      <w:tabs>
        <w:tab w:val="clear" w:pos="567"/>
        <w:tab w:val="clear" w:pos="1134"/>
        <w:tab w:val="clear" w:pos="1701"/>
        <w:tab w:val="clear" w:pos="2268"/>
        <w:tab w:val="clear" w:pos="2835"/>
        <w:tab w:val="left" w:pos="851"/>
        <w:tab w:val="left" w:pos="1418"/>
      </w:tabs>
      <w:spacing w:before="480"/>
    </w:pPr>
    <w:rPr>
      <w:caps/>
      <w:szCs w:val="32"/>
      <w:lang w:bidi="ar-SA"/>
    </w:rPr>
  </w:style>
  <w:style w:type="paragraph" w:customStyle="1" w:styleId="Questiontitle">
    <w:name w:val="Question_title"/>
    <w:basedOn w:val="Rectitle"/>
    <w:next w:val="Questionref"/>
    <w:rsid w:val="00840DB4"/>
    <w:pPr>
      <w:keepLines/>
      <w:tabs>
        <w:tab w:val="clear" w:pos="567"/>
        <w:tab w:val="clear" w:pos="1134"/>
        <w:tab w:val="clear" w:pos="1701"/>
        <w:tab w:val="clear" w:pos="2268"/>
        <w:tab w:val="clear" w:pos="2835"/>
        <w:tab w:val="left" w:pos="851"/>
        <w:tab w:val="left" w:pos="1418"/>
      </w:tabs>
    </w:pPr>
    <w:rPr>
      <w:rFonts w:ascii="Times New Roman Bold" w:hAnsi="Times New Roman Bold"/>
      <w:b/>
      <w:lang w:val="en-GB"/>
    </w:rPr>
  </w:style>
  <w:style w:type="paragraph" w:customStyle="1" w:styleId="Questionref">
    <w:name w:val="Question_ref"/>
    <w:basedOn w:val="Recref"/>
    <w:next w:val="Questiondate"/>
    <w:rsid w:val="00840DB4"/>
    <w:pPr>
      <w:tabs>
        <w:tab w:val="clear" w:pos="567"/>
        <w:tab w:val="clear" w:pos="1134"/>
        <w:tab w:val="clear" w:pos="1701"/>
        <w:tab w:val="clear" w:pos="2268"/>
        <w:tab w:val="clear" w:pos="2835"/>
        <w:tab w:val="left" w:pos="851"/>
        <w:tab w:val="left" w:pos="1418"/>
      </w:tabs>
    </w:pPr>
    <w:rPr>
      <w:rFonts w:ascii="Times New Roman" w:hAnsi="Times New Roman"/>
      <w:bCs/>
      <w:i w:val="0"/>
      <w:iCs w:val="0"/>
      <w:sz w:val="24"/>
      <w:szCs w:val="36"/>
      <w:lang w:bidi="ar-SA"/>
    </w:rPr>
  </w:style>
  <w:style w:type="paragraph" w:styleId="ListNumber">
    <w:name w:val="List Number"/>
    <w:basedOn w:val="Normal"/>
    <w:rsid w:val="00840DB4"/>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sz w:val="20"/>
      <w:szCs w:val="26"/>
      <w:lang w:val="en-US" w:bidi="ar-SA"/>
    </w:rPr>
  </w:style>
  <w:style w:type="paragraph" w:styleId="BlockText">
    <w:name w:val="Block Text"/>
    <w:basedOn w:val="Normal"/>
    <w:rsid w:val="00840DB4"/>
    <w:pPr>
      <w:tabs>
        <w:tab w:val="clear" w:pos="567"/>
        <w:tab w:val="clear" w:pos="1134"/>
        <w:tab w:val="clear" w:pos="1701"/>
        <w:tab w:val="clear" w:pos="2268"/>
        <w:tab w:val="clear" w:pos="2835"/>
      </w:tabs>
      <w:overflowPunct/>
      <w:autoSpaceDE/>
      <w:autoSpaceDN/>
      <w:adjustRightInd/>
      <w:spacing w:before="0" w:after="120"/>
      <w:ind w:left="1440" w:right="1440"/>
      <w:textAlignment w:val="auto"/>
    </w:pPr>
    <w:rPr>
      <w:sz w:val="20"/>
      <w:szCs w:val="26"/>
      <w:lang w:val="en-US" w:bidi="ar-SA"/>
    </w:rPr>
  </w:style>
  <w:style w:type="character" w:customStyle="1" w:styleId="NormalS2Char">
    <w:name w:val="Normal_S2 Char"/>
    <w:basedOn w:val="DefaultParagraphFont"/>
    <w:link w:val="NormalS2"/>
    <w:locked/>
    <w:rsid w:val="00840DB4"/>
    <w:rPr>
      <w:rFonts w:ascii="Calibri" w:hAnsi="Calibri" w:cs="Traditional Arabic"/>
      <w:b/>
      <w:bCs/>
      <w:sz w:val="22"/>
      <w:szCs w:val="30"/>
      <w:lang w:eastAsia="en-US" w:bidi="ar-EG"/>
    </w:rPr>
  </w:style>
  <w:style w:type="paragraph" w:customStyle="1" w:styleId="RestitleS2">
    <w:name w:val="Res_title_S2"/>
    <w:basedOn w:val="Restitle"/>
    <w:next w:val="NormalS2"/>
    <w:rsid w:val="00840DB4"/>
    <w:pPr>
      <w:keepNext w:val="0"/>
      <w:tabs>
        <w:tab w:val="clear" w:pos="567"/>
        <w:tab w:val="clear" w:pos="1134"/>
        <w:tab w:val="clear" w:pos="1701"/>
        <w:tab w:val="clear" w:pos="2268"/>
        <w:tab w:val="clear" w:pos="2835"/>
        <w:tab w:val="left" w:pos="851"/>
      </w:tabs>
      <w:spacing w:before="360" w:after="240" w:line="380" w:lineRule="exact"/>
      <w:jc w:val="left"/>
    </w:pPr>
    <w:rPr>
      <w:bCs w:val="0"/>
      <w:position w:val="2"/>
      <w:sz w:val="24"/>
      <w:lang w:val="en-GB"/>
    </w:rPr>
  </w:style>
  <w:style w:type="character" w:customStyle="1" w:styleId="Artref">
    <w:name w:val="Art_ref"/>
    <w:basedOn w:val="DefaultParagraphFont"/>
    <w:rsid w:val="00840DB4"/>
  </w:style>
  <w:style w:type="character" w:customStyle="1" w:styleId="Resdef">
    <w:name w:val="Res_def"/>
    <w:basedOn w:val="DefaultParagraphFont"/>
    <w:rsid w:val="00840DB4"/>
    <w:rPr>
      <w:rFonts w:ascii="Times New Roman" w:hAnsi="Times New Roman"/>
      <w:b/>
    </w:rPr>
  </w:style>
  <w:style w:type="paragraph" w:customStyle="1" w:styleId="headingb0">
    <w:name w:val="heading_b"/>
    <w:basedOn w:val="Heading3"/>
    <w:next w:val="Normal"/>
    <w:rsid w:val="00840DB4"/>
    <w:pPr>
      <w:keepLines w:val="0"/>
      <w:tabs>
        <w:tab w:val="clear" w:pos="567"/>
      </w:tabs>
      <w:bidi w:val="0"/>
      <w:spacing w:before="160" w:line="240" w:lineRule="auto"/>
      <w:ind w:left="851" w:hanging="851"/>
      <w:jc w:val="left"/>
      <w:outlineLvl w:val="0"/>
    </w:pPr>
    <w:rPr>
      <w:rFonts w:ascii="Times New Roman Bold" w:eastAsia="Batang" w:hAnsi="Times New Roman Bold" w:cs="Times New Roman"/>
      <w:b w:val="0"/>
      <w:i/>
      <w:szCs w:val="20"/>
      <w:lang w:bidi="ar-SA"/>
    </w:rPr>
  </w:style>
  <w:style w:type="character" w:customStyle="1" w:styleId="TabletextChar">
    <w:name w:val="Table_text Char"/>
    <w:basedOn w:val="DefaultParagraphFont"/>
    <w:link w:val="Tabletext"/>
    <w:locked/>
    <w:rsid w:val="00840DB4"/>
    <w:rPr>
      <w:rFonts w:ascii="Calibri" w:hAnsi="Calibri" w:cs="Traditional Arabic"/>
      <w:szCs w:val="26"/>
      <w:lang w:val="en-GB" w:eastAsia="en-US" w:bidi="ar-EG"/>
    </w:rPr>
  </w:style>
  <w:style w:type="paragraph" w:customStyle="1" w:styleId="PartTitleS2">
    <w:name w:val="Part_Title_S2"/>
    <w:basedOn w:val="Normal"/>
    <w:qFormat/>
    <w:rsid w:val="00840DB4"/>
    <w:pPr>
      <w:keepNext/>
      <w:keepLines/>
      <w:tabs>
        <w:tab w:val="clear" w:pos="567"/>
        <w:tab w:val="clear" w:pos="1134"/>
        <w:tab w:val="clear" w:pos="1701"/>
        <w:tab w:val="clear" w:pos="2268"/>
        <w:tab w:val="clear" w:pos="2835"/>
      </w:tabs>
      <w:spacing w:before="300" w:line="280" w:lineRule="exact"/>
      <w:jc w:val="left"/>
    </w:pPr>
    <w:rPr>
      <w:b/>
      <w:bCs/>
      <w:sz w:val="24"/>
      <w:szCs w:val="22"/>
      <w:lang w:val="en-US" w:bidi="ar-SA"/>
    </w:rPr>
  </w:style>
  <w:style w:type="paragraph" w:customStyle="1" w:styleId="PartNoS2">
    <w:name w:val="Part_No_S2"/>
    <w:basedOn w:val="PartTitleS2"/>
    <w:qFormat/>
    <w:rsid w:val="00840DB4"/>
    <w:pPr>
      <w:spacing w:before="100" w:after="80" w:line="260" w:lineRule="exact"/>
    </w:pPr>
  </w:style>
  <w:style w:type="paragraph" w:styleId="BalloonText">
    <w:name w:val="Balloon Text"/>
    <w:basedOn w:val="Normal"/>
    <w:link w:val="BalloonTextChar"/>
    <w:rsid w:val="00840DB4"/>
    <w:rPr>
      <w:rFonts w:ascii="Tahoma" w:hAnsi="Tahoma" w:cs="Tahoma"/>
      <w:sz w:val="16"/>
      <w:szCs w:val="16"/>
    </w:rPr>
  </w:style>
  <w:style w:type="character" w:customStyle="1" w:styleId="BalloonTextChar">
    <w:name w:val="Balloon Text Char"/>
    <w:basedOn w:val="DefaultParagraphFont"/>
    <w:link w:val="BalloonText"/>
    <w:rsid w:val="00840DB4"/>
    <w:rPr>
      <w:rFonts w:ascii="Tahoma" w:hAnsi="Tahoma" w:cs="Tahoma"/>
      <w:sz w:val="16"/>
      <w:szCs w:val="16"/>
      <w:lang w:val="en-GB" w:eastAsia="en-US" w:bidi="ar-EG"/>
    </w:rPr>
  </w:style>
  <w:style w:type="character" w:customStyle="1" w:styleId="href">
    <w:name w:val="href"/>
    <w:basedOn w:val="DefaultParagraphFont"/>
    <w:qFormat/>
    <w:rsid w:val="00036482"/>
  </w:style>
  <w:style w:type="paragraph" w:customStyle="1" w:styleId="DectitleS2">
    <w:name w:val="Dec_title_S2"/>
    <w:basedOn w:val="Normal"/>
    <w:next w:val="Normal"/>
    <w:qFormat/>
    <w:rsid w:val="003C552E"/>
    <w:pPr>
      <w:tabs>
        <w:tab w:val="clear" w:pos="567"/>
        <w:tab w:val="clear" w:pos="1134"/>
        <w:tab w:val="clear" w:pos="1701"/>
        <w:tab w:val="clear" w:pos="2268"/>
        <w:tab w:val="clear" w:pos="2835"/>
        <w:tab w:val="left" w:pos="851"/>
      </w:tabs>
      <w:bidi w:val="0"/>
      <w:spacing w:before="240" w:after="240" w:line="240" w:lineRule="auto"/>
      <w:jc w:val="left"/>
    </w:pPr>
    <w:rPr>
      <w:rFonts w:eastAsia="SimSun" w:cs="Times New Roman"/>
      <w:b/>
      <w:sz w:val="24"/>
      <w:szCs w:val="20"/>
      <w:lang w:bidi="ar-SA"/>
    </w:rPr>
  </w:style>
  <w:style w:type="paragraph" w:customStyle="1" w:styleId="DecNoS2">
    <w:name w:val="Dec_No_S2"/>
    <w:basedOn w:val="Normal"/>
    <w:qFormat/>
    <w:rsid w:val="003C552E"/>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eastAsia="SimSun" w:hAnsiTheme="minorHAnsi"/>
      <w:b/>
      <w:bCs/>
      <w:position w:val="2"/>
      <w:lang w:val="en-US" w:bidi="ar-SA"/>
    </w:rPr>
  </w:style>
  <w:style w:type="paragraph" w:customStyle="1" w:styleId="LOGO">
    <w:name w:val="LOGO"/>
    <w:qFormat/>
    <w:rsid w:val="003C552E"/>
    <w:pPr>
      <w:bidi/>
      <w:spacing w:before="240" w:line="156" w:lineRule="auto"/>
    </w:pPr>
    <w:rPr>
      <w:rFonts w:ascii="Verdana Bold" w:eastAsia="SimSun" w:hAnsi="Verdana Bold" w:cs="Traditional Arabic"/>
      <w:b/>
      <w:bCs/>
      <w:sz w:val="27"/>
      <w:szCs w:val="40"/>
      <w:lang w:eastAsia="en-US" w:bidi="ar-EG"/>
    </w:rPr>
  </w:style>
  <w:style w:type="paragraph" w:customStyle="1" w:styleId="Adress">
    <w:name w:val="Adress"/>
    <w:qFormat/>
    <w:rsid w:val="003C552E"/>
    <w:pPr>
      <w:bidi/>
      <w:spacing w:before="60" w:line="168" w:lineRule="auto"/>
    </w:pPr>
    <w:rPr>
      <w:rFonts w:ascii="Verdana Bold" w:eastAsia="SimSun" w:hAnsi="Verdana Bold" w:cs="Traditional Arabic"/>
      <w:b/>
      <w:bCs/>
      <w:sz w:val="19"/>
      <w:szCs w:val="30"/>
      <w:lang w:eastAsia="en-US" w:bidi="ar-EG"/>
    </w:rPr>
  </w:style>
  <w:style w:type="paragraph" w:customStyle="1" w:styleId="Agendaitem">
    <w:name w:val="Agenda_item"/>
    <w:qFormat/>
    <w:rsid w:val="003C552E"/>
    <w:pPr>
      <w:bidi/>
      <w:jc w:val="center"/>
    </w:pPr>
    <w:rPr>
      <w:rFonts w:asciiTheme="minorHAnsi" w:eastAsia="SimSun" w:hAnsiTheme="minorHAnsi" w:cs="Traditional Arabic"/>
      <w:sz w:val="28"/>
      <w:szCs w:val="40"/>
      <w:lang w:val="en-GB" w:eastAsia="en-US" w:bidi="ar-EG"/>
    </w:rPr>
  </w:style>
  <w:style w:type="paragraph" w:customStyle="1" w:styleId="Committee">
    <w:name w:val="Committee"/>
    <w:basedOn w:val="Normal"/>
    <w:qFormat/>
    <w:rsid w:val="003C552E"/>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eastAsia="SimSun" w:hAnsiTheme="minorHAnsi"/>
      <w:b/>
      <w:bCs/>
      <w:lang w:val="en-US"/>
    </w:rPr>
  </w:style>
  <w:style w:type="paragraph" w:customStyle="1" w:styleId="firstfooter0">
    <w:name w:val="firstfooter"/>
    <w:basedOn w:val="Normal"/>
    <w:rsid w:val="003C552E"/>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eastAsia="SimSun" w:cs="Times New Roman"/>
      <w:sz w:val="24"/>
      <w:szCs w:val="24"/>
      <w:lang w:val="en-US" w:eastAsia="zh-CN" w:bidi="ar-SA"/>
    </w:rPr>
  </w:style>
  <w:style w:type="paragraph" w:customStyle="1" w:styleId="OP">
    <w:name w:val="OP"/>
    <w:basedOn w:val="Normal"/>
    <w:next w:val="Normal"/>
    <w:qFormat/>
    <w:rsid w:val="003C552E"/>
    <w:pPr>
      <w:tabs>
        <w:tab w:val="clear" w:pos="567"/>
        <w:tab w:val="clear" w:pos="1134"/>
        <w:tab w:val="clear" w:pos="1701"/>
        <w:tab w:val="clear" w:pos="2268"/>
        <w:tab w:val="clear" w:pos="2835"/>
        <w:tab w:val="left" w:pos="720"/>
        <w:tab w:val="left" w:pos="1418"/>
      </w:tabs>
      <w:jc w:val="center"/>
    </w:pPr>
    <w:rPr>
      <w:rFonts w:eastAsia="SimSun"/>
      <w:bCs/>
      <w:szCs w:val="44"/>
      <w:lang w:val="en-US" w:eastAsia="zh-CN" w:bidi="ar-SA"/>
    </w:rPr>
  </w:style>
  <w:style w:type="paragraph" w:customStyle="1" w:styleId="OPtitle">
    <w:name w:val="OP_title"/>
    <w:basedOn w:val="Normal"/>
    <w:next w:val="Normalaftertitle"/>
    <w:qFormat/>
    <w:rsid w:val="003C552E"/>
    <w:pPr>
      <w:tabs>
        <w:tab w:val="clear" w:pos="567"/>
        <w:tab w:val="clear" w:pos="1134"/>
        <w:tab w:val="clear" w:pos="1701"/>
        <w:tab w:val="clear" w:pos="2268"/>
        <w:tab w:val="clear" w:pos="2835"/>
        <w:tab w:val="left" w:pos="720"/>
        <w:tab w:val="left" w:pos="1418"/>
      </w:tabs>
      <w:jc w:val="center"/>
    </w:pPr>
    <w:rPr>
      <w:rFonts w:eastAsia="SimSun"/>
      <w:bCs/>
    </w:rPr>
  </w:style>
  <w:style w:type="paragraph" w:customStyle="1" w:styleId="DecisionNo">
    <w:name w:val="Decision_No"/>
    <w:basedOn w:val="Normal"/>
    <w:qFormat/>
    <w:rsid w:val="003C552E"/>
    <w:pPr>
      <w:keepNext/>
      <w:jc w:val="center"/>
    </w:pPr>
    <w:rPr>
      <w:w w:val="110"/>
      <w:sz w:val="32"/>
      <w:szCs w:val="44"/>
      <w:lang w:bidi="ar-SA"/>
    </w:rPr>
  </w:style>
  <w:style w:type="paragraph" w:customStyle="1" w:styleId="DecisionTitle">
    <w:name w:val="Decision_Title"/>
    <w:basedOn w:val="Normal"/>
    <w:qFormat/>
    <w:rsid w:val="003C552E"/>
    <w:pPr>
      <w:keepNext/>
      <w:spacing w:before="240"/>
      <w:jc w:val="center"/>
    </w:pPr>
    <w:rPr>
      <w:b/>
      <w:bCs/>
      <w:sz w:val="32"/>
      <w:szCs w:val="44"/>
      <w:lang w:val="en-US" w:bidi="ar-SA"/>
    </w:rPr>
  </w:style>
  <w:style w:type="paragraph" w:customStyle="1" w:styleId="ANNEXNo0">
    <w:name w:val="ANNEX No"/>
    <w:basedOn w:val="Normal"/>
    <w:next w:val="Normal"/>
    <w:qFormat/>
    <w:rsid w:val="003C552E"/>
    <w:pPr>
      <w:tabs>
        <w:tab w:val="clear" w:pos="567"/>
      </w:tabs>
      <w:overflowPunct/>
      <w:autoSpaceDE/>
      <w:autoSpaceDN/>
      <w:bidi w:val="0"/>
      <w:adjustRightInd/>
      <w:spacing w:before="360" w:after="120" w:line="180" w:lineRule="auto"/>
      <w:jc w:val="center"/>
      <w:textAlignment w:val="auto"/>
    </w:pPr>
    <w:rPr>
      <w:rFonts w:eastAsia="SimSun"/>
      <w:sz w:val="32"/>
      <w:szCs w:val="44"/>
      <w:lang w:val="en-US" w:eastAsia="zh-CN" w:bidi="ar-SA"/>
    </w:rPr>
  </w:style>
  <w:style w:type="paragraph" w:customStyle="1" w:styleId="HeadingI0">
    <w:name w:val="Heading_I"/>
    <w:basedOn w:val="Normal"/>
    <w:next w:val="Normal"/>
    <w:rsid w:val="003C552E"/>
    <w:pPr>
      <w:keepNext/>
      <w:tabs>
        <w:tab w:val="clear" w:pos="567"/>
        <w:tab w:val="clear" w:pos="1701"/>
        <w:tab w:val="clear" w:pos="2835"/>
        <w:tab w:val="left" w:pos="1871"/>
      </w:tabs>
      <w:overflowPunct/>
      <w:autoSpaceDE/>
      <w:autoSpaceDN/>
      <w:adjustRightInd/>
      <w:spacing w:before="180"/>
      <w:textAlignment w:val="auto"/>
    </w:pPr>
    <w:rPr>
      <w:rFonts w:asciiTheme="minorHAnsi" w:eastAsia="SimSun" w:hAnsiTheme="minorHAnsi"/>
      <w:i/>
      <w:iCs/>
      <w:sz w:val="32"/>
      <w:szCs w:val="40"/>
      <w:lang w:val="en-US" w:bidi="ar-SA"/>
    </w:rPr>
  </w:style>
  <w:style w:type="paragraph" w:customStyle="1" w:styleId="FigureNotitle">
    <w:name w:val="Figure_No &amp; title"/>
    <w:basedOn w:val="Normal"/>
    <w:next w:val="Normal"/>
    <w:qFormat/>
    <w:rsid w:val="003C552E"/>
    <w:pPr>
      <w:keepLines/>
      <w:tabs>
        <w:tab w:val="clear" w:pos="567"/>
        <w:tab w:val="clear" w:pos="1134"/>
        <w:tab w:val="clear" w:pos="1701"/>
        <w:tab w:val="clear" w:pos="2268"/>
        <w:tab w:val="clear" w:pos="2835"/>
        <w:tab w:val="left" w:pos="794"/>
        <w:tab w:val="left" w:pos="1191"/>
        <w:tab w:val="left" w:pos="1588"/>
        <w:tab w:val="left" w:pos="1985"/>
      </w:tabs>
      <w:spacing w:before="240" w:after="120"/>
      <w:jc w:val="center"/>
    </w:pPr>
    <w:rPr>
      <w:rFonts w:eastAsia="Batang"/>
      <w:b/>
      <w:bCs/>
    </w:rPr>
  </w:style>
  <w:style w:type="paragraph" w:customStyle="1" w:styleId="Normalaftertitle0">
    <w:name w:val="Normal_after_title"/>
    <w:basedOn w:val="Normal"/>
    <w:next w:val="Normal"/>
    <w:rsid w:val="003C552E"/>
    <w:pPr>
      <w:tabs>
        <w:tab w:val="clear" w:pos="567"/>
      </w:tabs>
      <w:spacing w:before="360" w:after="60" w:line="320" w:lineRule="exact"/>
    </w:pPr>
    <w:rPr>
      <w:position w:val="2"/>
      <w:lang w:bidi="ar-SA"/>
    </w:rPr>
  </w:style>
  <w:style w:type="character" w:customStyle="1" w:styleId="hps">
    <w:name w:val="hps"/>
    <w:basedOn w:val="DefaultParagraphFont"/>
    <w:rsid w:val="003C552E"/>
  </w:style>
  <w:style w:type="paragraph" w:styleId="Title">
    <w:name w:val="Title"/>
    <w:basedOn w:val="Source"/>
    <w:link w:val="TitleChar"/>
    <w:qFormat/>
    <w:rsid w:val="003C552E"/>
    <w:rPr>
      <w:rFonts w:eastAsia="SimSun"/>
    </w:rPr>
  </w:style>
  <w:style w:type="character" w:customStyle="1" w:styleId="TitleChar">
    <w:name w:val="Title Char"/>
    <w:basedOn w:val="DefaultParagraphFont"/>
    <w:link w:val="Title"/>
    <w:rsid w:val="003C552E"/>
    <w:rPr>
      <w:rFonts w:ascii="Calibri" w:eastAsia="SimSun" w:hAnsi="Calibri" w:cs="Traditional Arabic"/>
      <w:b/>
      <w:bCs/>
      <w:w w:val="120"/>
      <w:sz w:val="28"/>
      <w:szCs w:val="40"/>
      <w:lang w:eastAsia="en-US"/>
    </w:rPr>
  </w:style>
  <w:style w:type="paragraph" w:customStyle="1" w:styleId="Normalhead">
    <w:name w:val="Normalhead"/>
    <w:basedOn w:val="Normal"/>
    <w:qFormat/>
    <w:rsid w:val="003C552E"/>
    <w:pPr>
      <w:spacing w:before="0" w:line="360" w:lineRule="exact"/>
      <w:jc w:val="left"/>
    </w:pPr>
    <w:rPr>
      <w:b/>
      <w:bCs/>
      <w:lang w:val="en-US"/>
    </w:rPr>
  </w:style>
  <w:style w:type="paragraph" w:customStyle="1" w:styleId="DECLNO">
    <w:name w:val="DECL_NO"/>
    <w:basedOn w:val="Normal"/>
    <w:qFormat/>
    <w:rsid w:val="003C552E"/>
    <w:pPr>
      <w:spacing w:before="60" w:after="60"/>
      <w:jc w:val="center"/>
    </w:pPr>
    <w:rPr>
      <w:b/>
    </w:rPr>
  </w:style>
  <w:style w:type="paragraph" w:customStyle="1" w:styleId="NormalS1">
    <w:name w:val="Normal_S1"/>
    <w:basedOn w:val="Normal"/>
    <w:qFormat/>
    <w:rsid w:val="003C552E"/>
    <w:pPr>
      <w:suppressLineNumbers/>
      <w:suppressAutoHyphens/>
      <w:spacing w:before="200" w:line="185" w:lineRule="auto"/>
      <w:textboxTightWrap w:val="allLines"/>
    </w:pPr>
    <w:rPr>
      <w:lang w:val="en-US" w:bidi="ar-SA"/>
    </w:rPr>
  </w:style>
  <w:style w:type="paragraph" w:customStyle="1" w:styleId="origine">
    <w:name w:val="origine"/>
    <w:basedOn w:val="Normal"/>
    <w:qFormat/>
    <w:rsid w:val="003C552E"/>
    <w:pPr>
      <w:jc w:val="right"/>
    </w:pPr>
    <w:rPr>
      <w:b/>
      <w:bCs/>
      <w:sz w:val="24"/>
      <w:szCs w:val="32"/>
    </w:rPr>
  </w:style>
  <w:style w:type="paragraph" w:customStyle="1" w:styleId="HeaderComplex11pt">
    <w:name w:val="Header + (Complex) 11 pt"/>
    <w:aliases w:val="Bold"/>
    <w:basedOn w:val="Normal"/>
    <w:rsid w:val="003C552E"/>
    <w:pPr>
      <w:tabs>
        <w:tab w:val="clear" w:pos="567"/>
        <w:tab w:val="clear" w:pos="1134"/>
        <w:tab w:val="clear" w:pos="1701"/>
        <w:tab w:val="clear" w:pos="2268"/>
        <w:tab w:val="clear" w:pos="2835"/>
        <w:tab w:val="center" w:pos="4820"/>
        <w:tab w:val="right" w:pos="9356"/>
      </w:tabs>
      <w:spacing w:before="0" w:line="240" w:lineRule="auto"/>
      <w:ind w:right="141"/>
      <w:jc w:val="center"/>
    </w:pPr>
    <w:rPr>
      <w:rFonts w:eastAsia="SimSun"/>
    </w:rPr>
  </w:style>
  <w:style w:type="paragraph" w:customStyle="1" w:styleId="Signcountry">
    <w:name w:val="Sign_country"/>
    <w:basedOn w:val="Normal"/>
    <w:next w:val="Normal"/>
    <w:rsid w:val="003C552E"/>
    <w:pPr>
      <w:keepNext/>
      <w:keepLines/>
      <w:tabs>
        <w:tab w:val="clear" w:pos="567"/>
        <w:tab w:val="clear" w:pos="1701"/>
        <w:tab w:val="clear" w:pos="2835"/>
        <w:tab w:val="left" w:pos="1871"/>
      </w:tabs>
      <w:bidi w:val="0"/>
      <w:spacing w:before="180" w:after="40"/>
      <w:jc w:val="left"/>
    </w:pPr>
    <w:rPr>
      <w:rFonts w:asciiTheme="minorHAnsi" w:hAnsiTheme="minorHAnsi"/>
      <w:b/>
      <w:bCs/>
      <w:sz w:val="24"/>
      <w:szCs w:val="34"/>
      <w:lang w:bidi="ar-SA"/>
    </w:rPr>
  </w:style>
  <w:style w:type="paragraph" w:customStyle="1" w:styleId="Signpart">
    <w:name w:val="Sign part"/>
    <w:basedOn w:val="Normal"/>
    <w:rsid w:val="003C552E"/>
    <w:pPr>
      <w:tabs>
        <w:tab w:val="clear" w:pos="567"/>
        <w:tab w:val="clear" w:pos="1701"/>
        <w:tab w:val="clear" w:pos="2835"/>
        <w:tab w:val="left" w:pos="1871"/>
      </w:tabs>
      <w:bidi w:val="0"/>
      <w:spacing w:before="0" w:line="240" w:lineRule="auto"/>
      <w:ind w:left="284"/>
      <w:jc w:val="left"/>
    </w:pPr>
    <w:rPr>
      <w:rFonts w:asciiTheme="minorHAnsi" w:hAnsiTheme="minorHAnsi" w:cs="Times New Roman"/>
      <w:smallCaps/>
      <w:sz w:val="24"/>
      <w:szCs w:val="20"/>
      <w:lang w:bidi="ar-SA"/>
    </w:rPr>
  </w:style>
  <w:style w:type="paragraph" w:customStyle="1" w:styleId="refbasdepage">
    <w:name w:val="ref_basdepage"/>
    <w:basedOn w:val="Normal"/>
    <w:rsid w:val="00B21011"/>
    <w:pPr>
      <w:pBdr>
        <w:top w:val="single" w:sz="4" w:space="1" w:color="auto"/>
        <w:bottom w:val="single" w:sz="4" w:space="1" w:color="auto"/>
      </w:pBdr>
      <w:tabs>
        <w:tab w:val="clear" w:pos="567"/>
        <w:tab w:val="clear" w:pos="1701"/>
        <w:tab w:val="clear" w:pos="2835"/>
        <w:tab w:val="left" w:pos="1871"/>
      </w:tabs>
      <w:bidi w:val="0"/>
      <w:spacing w:before="480"/>
      <w:jc w:val="left"/>
    </w:pPr>
    <w:rPr>
      <w:i/>
      <w:iCs/>
      <w:sz w:val="24"/>
      <w:szCs w:val="32"/>
      <w:lang w:val="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rphy\AppData\Roaming\Microsoft\Templates\POOL%20A%20-%20ITU\PA_PP10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773AC-7688-4171-86B8-180D4ED88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PA_PP10Head.dotx</Template>
  <TotalTime>210</TotalTime>
  <Pages>27</Pages>
  <Words>4827</Words>
  <Characters>27518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Plenipotentiary Conference (PP-10)</vt:lpstr>
    </vt:vector>
  </TitlesOfParts>
  <Manager>General Secretariat - Pool</Manager>
  <Company>International Telecommunication Union (ITU)</Company>
  <LinksUpToDate>false</LinksUpToDate>
  <CharactersWithSpaces>32281</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Plenipotentiary Conference (PP-10)</dc:title>
  <dc:subject>Plenipotentiary Conference (PP-10)</dc:subject>
  <dc:creator>elbahnas</dc:creator>
  <cp:keywords>PP-10</cp:keywords>
  <dc:description>Document 1-A  For: XXX_x000d_
Document date: 6 October 2010_x000d_
Saved by Elbahnassawy at 22:46:25 on 06.10.2010</dc:description>
  <cp:lastModifiedBy>Al-Yammouni, Hala</cp:lastModifiedBy>
  <cp:revision>26</cp:revision>
  <cp:lastPrinted>2015-03-16T13:39:00Z</cp:lastPrinted>
  <dcterms:created xsi:type="dcterms:W3CDTF">2015-03-02T09:55:00Z</dcterms:created>
  <dcterms:modified xsi:type="dcterms:W3CDTF">2015-04-13T09:48:00Z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1-E</vt:lpwstr>
  </property>
  <property fmtid="{D5CDD505-2E9C-101B-9397-08002B2CF9AE}" pid="3" name="Docdate">
    <vt:lpwstr>2 January 2006</vt:lpwstr>
  </property>
  <property fmtid="{D5CDD505-2E9C-101B-9397-08002B2CF9AE}" pid="4" name="Docorlang">
    <vt:lpwstr>Original: English</vt:lpwstr>
  </property>
  <property fmtid="{D5CDD505-2E9C-101B-9397-08002B2CF9AE}" pid="5" name="Docbluepink">
    <vt:lpwstr/>
  </property>
  <property fmtid="{D5CDD505-2E9C-101B-9397-08002B2CF9AE}" pid="6" name="Docdest">
    <vt:lpwstr>XXX</vt:lpwstr>
  </property>
  <property fmtid="{D5CDD505-2E9C-101B-9397-08002B2CF9AE}" pid="7" name="Docauthor">
    <vt:lpwstr>xxx</vt:lpwstr>
  </property>
  <property fmtid="{D5CDD505-2E9C-101B-9397-08002B2CF9AE}" pid="8" name="header 6">
    <vt:lpwstr>Dec. </vt:lpwstr>
  </property>
</Properties>
</file>