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0A9" w:rsidRDefault="00D270A9" w:rsidP="00D270A9">
      <w:pPr>
        <w:jc w:val="center"/>
        <w:rPr>
          <w:b/>
          <w:bCs/>
          <w:sz w:val="40"/>
          <w:szCs w:val="40"/>
          <w:lang w:val="es-ES_tradnl"/>
        </w:rPr>
      </w:pPr>
    </w:p>
    <w:p w:rsidR="001B79D0" w:rsidRPr="006262E7" w:rsidRDefault="001B79D0" w:rsidP="00D270A9">
      <w:pPr>
        <w:jc w:val="center"/>
        <w:rPr>
          <w:b/>
          <w:bCs/>
          <w:sz w:val="40"/>
          <w:szCs w:val="40"/>
          <w:lang w:val="es-ES_tradnl"/>
        </w:rPr>
      </w:pPr>
    </w:p>
    <w:p w:rsidR="00D270A9" w:rsidRPr="006262E7" w:rsidRDefault="00D270A9" w:rsidP="00D270A9">
      <w:pPr>
        <w:jc w:val="center"/>
        <w:rPr>
          <w:b/>
          <w:bCs/>
          <w:sz w:val="40"/>
          <w:szCs w:val="40"/>
          <w:lang w:val="es-ES_tradnl"/>
        </w:rPr>
      </w:pPr>
    </w:p>
    <w:p w:rsidR="00D270A9" w:rsidRPr="006262E7" w:rsidRDefault="00D270A9" w:rsidP="00D270A9">
      <w:pPr>
        <w:jc w:val="center"/>
        <w:rPr>
          <w:b/>
          <w:bCs/>
          <w:sz w:val="40"/>
          <w:szCs w:val="40"/>
          <w:lang w:val="es-ES_tradnl"/>
        </w:rPr>
      </w:pPr>
    </w:p>
    <w:p w:rsidR="00D270A9" w:rsidRPr="006262E7" w:rsidRDefault="00D270A9" w:rsidP="00D270A9">
      <w:pPr>
        <w:jc w:val="center"/>
        <w:rPr>
          <w:b/>
          <w:bCs/>
          <w:sz w:val="40"/>
          <w:szCs w:val="40"/>
          <w:lang w:val="es-ES_tradnl"/>
        </w:rPr>
      </w:pPr>
    </w:p>
    <w:p w:rsidR="00991164" w:rsidRPr="006262E7" w:rsidRDefault="001075EA" w:rsidP="001075EA">
      <w:pPr>
        <w:pStyle w:val="VolumeTitle"/>
        <w:rPr>
          <w:lang w:val="es-ES_tradnl"/>
        </w:rPr>
      </w:pPr>
      <w:r w:rsidRPr="006262E7">
        <w:rPr>
          <w:lang w:val="es-ES_tradnl"/>
        </w:rPr>
        <w:t>LISTA DE DECISIONES, RESOLUCIONES</w:t>
      </w:r>
      <w:r w:rsidRPr="006262E7">
        <w:rPr>
          <w:lang w:val="es-ES_tradnl"/>
        </w:rPr>
        <w:br/>
        <w:t>Y RECOMENDACIONES ADOPTADAS,</w:t>
      </w:r>
      <w:r w:rsidRPr="006262E7">
        <w:rPr>
          <w:lang w:val="es-ES_tradnl"/>
        </w:rPr>
        <w:br/>
        <w:t>REVISADAS O ABROGADAS POR LA</w:t>
      </w:r>
      <w:r w:rsidRPr="006262E7">
        <w:rPr>
          <w:lang w:val="es-ES_tradnl"/>
        </w:rPr>
        <w:br/>
        <w:t>CONFERENCIA DE PLENIPOTENCIARIOS</w:t>
      </w:r>
      <w:r w:rsidRPr="006262E7">
        <w:rPr>
          <w:lang w:val="es-ES_tradnl"/>
        </w:rPr>
        <w:br/>
        <w:t>(KYOTO, 1994), (MINNEÁPOLIS, 1998),</w:t>
      </w:r>
      <w:r w:rsidRPr="006262E7">
        <w:rPr>
          <w:lang w:val="es-ES_tradnl"/>
        </w:rPr>
        <w:br/>
        <w:t>(MARRAKECH, 2002), (ANTALYA, 2006),</w:t>
      </w:r>
      <w:r w:rsidRPr="006262E7">
        <w:rPr>
          <w:lang w:val="es-ES_tradnl"/>
        </w:rPr>
        <w:br/>
        <w:t>(GUADALAJARA, 2010) Y (BUSÁN</w:t>
      </w:r>
      <w:r w:rsidR="00B94E24">
        <w:rPr>
          <w:lang w:val="es-ES_tradnl"/>
        </w:rPr>
        <w:t>,</w:t>
      </w:r>
      <w:r w:rsidRPr="006262E7">
        <w:rPr>
          <w:lang w:val="es-ES_tradnl"/>
        </w:rPr>
        <w:t xml:space="preserve"> 2014)</w:t>
      </w:r>
    </w:p>
    <w:p w:rsidR="00991164" w:rsidRPr="006262E7" w:rsidRDefault="00991164">
      <w:pPr>
        <w:rPr>
          <w:lang w:val="es-ES_tradnl"/>
        </w:rPr>
      </w:pPr>
    </w:p>
    <w:p w:rsidR="00991164" w:rsidRPr="006262E7" w:rsidRDefault="00991164">
      <w:pPr>
        <w:rPr>
          <w:lang w:val="es-ES_tradnl"/>
        </w:rPr>
        <w:sectPr w:rsidR="00991164" w:rsidRPr="006262E7" w:rsidSect="00C30E81">
          <w:headerReference w:type="even" r:id="rId9"/>
          <w:headerReference w:type="default" r:id="rId10"/>
          <w:type w:val="oddPage"/>
          <w:pgSz w:w="11913" w:h="16834" w:code="9"/>
          <w:pgMar w:top="1418" w:right="1134" w:bottom="1134" w:left="1418" w:header="720" w:footer="720" w:gutter="0"/>
          <w:paperSrc w:first="15" w:other="15"/>
          <w:pgNumType w:start="843"/>
          <w:cols w:space="720"/>
        </w:sectPr>
      </w:pPr>
    </w:p>
    <w:p w:rsidR="001075EA" w:rsidRPr="006262E7" w:rsidRDefault="001075EA" w:rsidP="00B0111D">
      <w:pPr>
        <w:pStyle w:val="Annextitle"/>
        <w:rPr>
          <w:szCs w:val="28"/>
          <w:lang w:val="es-ES_tradnl"/>
        </w:rPr>
      </w:pPr>
      <w:bookmarkStart w:id="0" w:name="_Toc404149626"/>
      <w:bookmarkStart w:id="1" w:name="_Toc414236735"/>
      <w:r w:rsidRPr="006262E7">
        <w:rPr>
          <w:lang w:val="es-ES_tradnl"/>
        </w:rPr>
        <w:lastRenderedPageBreak/>
        <w:t>Lista de Decisiones, Resoluciones y Recomendaciones adoptadas, revisadas o abrogadas por la Conferencia de Plenipotenciar</w:t>
      </w:r>
      <w:r w:rsidR="003D1D23" w:rsidRPr="006262E7">
        <w:rPr>
          <w:lang w:val="es-ES_tradnl"/>
        </w:rPr>
        <w:t>i</w:t>
      </w:r>
      <w:r w:rsidRPr="006262E7">
        <w:rPr>
          <w:lang w:val="es-ES_tradnl"/>
        </w:rPr>
        <w:t xml:space="preserve">os (Kyoto, 1994), (Minneápolis, 1998), (Marrakech, 2002), </w:t>
      </w:r>
      <w:r w:rsidRPr="006262E7">
        <w:rPr>
          <w:lang w:val="es-ES_tradnl"/>
        </w:rPr>
        <w:br/>
      </w:r>
      <w:r w:rsidRPr="006262E7">
        <w:rPr>
          <w:szCs w:val="28"/>
          <w:lang w:val="es-ES_tradnl"/>
        </w:rPr>
        <w:t>(Antalya, 2006)</w:t>
      </w:r>
      <w:r w:rsidR="003D1D23" w:rsidRPr="006262E7">
        <w:rPr>
          <w:szCs w:val="28"/>
          <w:lang w:val="es-ES_tradnl"/>
        </w:rPr>
        <w:t>,</w:t>
      </w:r>
      <w:r w:rsidRPr="006262E7">
        <w:rPr>
          <w:szCs w:val="28"/>
          <w:lang w:val="es-ES_tradnl"/>
        </w:rPr>
        <w:t xml:space="preserve"> (Guadalajara, 2010)</w:t>
      </w:r>
      <w:r w:rsidR="003D1D23" w:rsidRPr="006262E7">
        <w:rPr>
          <w:szCs w:val="28"/>
          <w:lang w:val="es-ES_tradnl"/>
        </w:rPr>
        <w:t xml:space="preserve"> y (Busán</w:t>
      </w:r>
      <w:r w:rsidR="00824DD1">
        <w:rPr>
          <w:szCs w:val="28"/>
          <w:lang w:val="es-ES_tradnl"/>
        </w:rPr>
        <w:t>, 201</w:t>
      </w:r>
      <w:r w:rsidR="00B0111D">
        <w:rPr>
          <w:szCs w:val="28"/>
          <w:lang w:val="es-ES_tradnl"/>
        </w:rPr>
        <w:t>4</w:t>
      </w:r>
      <w:r w:rsidR="003D1D23" w:rsidRPr="006262E7">
        <w:rPr>
          <w:szCs w:val="28"/>
          <w:lang w:val="es-ES_tradnl"/>
        </w:rPr>
        <w:t>)</w:t>
      </w:r>
    </w:p>
    <w:p w:rsidR="001075EA" w:rsidRPr="006262E7" w:rsidRDefault="001075EA" w:rsidP="00D530B4">
      <w:pPr>
        <w:pStyle w:val="Normalaftertitle"/>
        <w:rPr>
          <w:lang w:val="es-ES_tradnl"/>
        </w:rPr>
      </w:pPr>
      <w:r w:rsidRPr="006262E7">
        <w:rPr>
          <w:lang w:val="es-ES_tradnl"/>
        </w:rPr>
        <w:t>Notas:</w:t>
      </w:r>
    </w:p>
    <w:p w:rsidR="001075EA" w:rsidRPr="006262E7" w:rsidRDefault="001075EA" w:rsidP="001075EA">
      <w:pPr>
        <w:pStyle w:val="enumlev1"/>
        <w:rPr>
          <w:lang w:val="es-ES_tradnl"/>
        </w:rPr>
      </w:pPr>
      <w:r w:rsidRPr="006262E7">
        <w:rPr>
          <w:lang w:val="es-ES_tradnl"/>
        </w:rPr>
        <w:t>1.</w:t>
      </w:r>
      <w:r w:rsidRPr="006262E7">
        <w:rPr>
          <w:lang w:val="es-ES_tradnl"/>
        </w:rPr>
        <w:tab/>
        <w:t>Las Decisiones, Resoluciones y Recomendaciones figuran en orden numérico creciente, conforme a la numeración adoptada por las Conferencias de Plenipotenciarios sucesivas en cumplimiento de lo estipulado en la Decisión 3 (Minneápolis, 1998).</w:t>
      </w:r>
    </w:p>
    <w:p w:rsidR="001075EA" w:rsidRPr="006262E7" w:rsidRDefault="001075EA" w:rsidP="001075EA">
      <w:pPr>
        <w:pStyle w:val="enumlev1"/>
        <w:rPr>
          <w:lang w:val="es-ES_tradnl"/>
        </w:rPr>
      </w:pPr>
      <w:r w:rsidRPr="006262E7">
        <w:rPr>
          <w:lang w:val="es-ES_tradnl"/>
        </w:rPr>
        <w:t>2.</w:t>
      </w:r>
      <w:r w:rsidRPr="006262E7">
        <w:rPr>
          <w:lang w:val="es-ES_tradnl"/>
        </w:rPr>
        <w:tab/>
        <w:t>El título de cada Decisión, Resolución y Recomendación que figura en el Cuadro siguiente es el que se utiliza en la versión adoptada o revisada por la Conferencia de Plenipotenciarios más reciente.</w:t>
      </w:r>
    </w:p>
    <w:p w:rsidR="001075EA" w:rsidRPr="006262E7" w:rsidRDefault="001075EA" w:rsidP="001075EA">
      <w:pPr>
        <w:pStyle w:val="enumlev1"/>
        <w:rPr>
          <w:lang w:val="es-ES_tradnl"/>
        </w:rPr>
      </w:pPr>
      <w:r w:rsidRPr="006262E7">
        <w:rPr>
          <w:lang w:val="es-ES_tradnl"/>
        </w:rPr>
        <w:t>3.</w:t>
      </w:r>
      <w:r w:rsidRPr="006262E7">
        <w:rPr>
          <w:lang w:val="es-ES_tradnl"/>
        </w:rPr>
        <w:tab/>
        <w:t>Las Conferencias de Plenipotenciarios de que se trata son:</w:t>
      </w:r>
    </w:p>
    <w:p w:rsidR="001075EA" w:rsidRPr="006262E7" w:rsidRDefault="001075EA" w:rsidP="00D530B4">
      <w:pPr>
        <w:pStyle w:val="enumlev2"/>
        <w:tabs>
          <w:tab w:val="right" w:pos="9356"/>
        </w:tabs>
        <w:rPr>
          <w:lang w:val="es-ES_tradnl"/>
        </w:rPr>
      </w:pPr>
      <w:r w:rsidRPr="006262E7">
        <w:rPr>
          <w:lang w:val="es-ES_tradnl"/>
        </w:rPr>
        <w:sym w:font="Symbol" w:char="F02D"/>
      </w:r>
      <w:r w:rsidRPr="006262E7">
        <w:rPr>
          <w:lang w:val="es-ES_tradnl"/>
        </w:rPr>
        <w:tab/>
        <w:t>la Conferencia de P</w:t>
      </w:r>
      <w:r w:rsidR="00D530B4" w:rsidRPr="006262E7">
        <w:rPr>
          <w:lang w:val="es-ES_tradnl"/>
        </w:rPr>
        <w:t>lenipotenciarios (Kyoto, 1994)</w:t>
      </w:r>
      <w:r w:rsidR="00D530B4" w:rsidRPr="006262E7">
        <w:rPr>
          <w:lang w:val="es-ES_tradnl"/>
        </w:rPr>
        <w:tab/>
      </w:r>
      <w:r w:rsidRPr="006262E7">
        <w:rPr>
          <w:lang w:val="es-ES_tradnl"/>
        </w:rPr>
        <w:t>PP-94</w:t>
      </w:r>
    </w:p>
    <w:p w:rsidR="001075EA" w:rsidRPr="006262E7" w:rsidRDefault="001075EA" w:rsidP="00D530B4">
      <w:pPr>
        <w:pStyle w:val="enumlev2"/>
        <w:tabs>
          <w:tab w:val="right" w:pos="9356"/>
        </w:tabs>
        <w:rPr>
          <w:lang w:val="es-ES_tradnl"/>
        </w:rPr>
      </w:pPr>
      <w:r w:rsidRPr="006262E7">
        <w:rPr>
          <w:lang w:val="es-ES_tradnl"/>
        </w:rPr>
        <w:sym w:font="Symbol" w:char="F02D"/>
      </w:r>
      <w:r w:rsidRPr="006262E7">
        <w:rPr>
          <w:lang w:val="es-ES_tradnl"/>
        </w:rPr>
        <w:tab/>
        <w:t>la Conferencia de Plenipotenciarios (Minneápolis, 1998)</w:t>
      </w:r>
      <w:r w:rsidRPr="006262E7">
        <w:rPr>
          <w:lang w:val="es-ES_tradnl"/>
        </w:rPr>
        <w:tab/>
        <w:t>PP-98</w:t>
      </w:r>
    </w:p>
    <w:p w:rsidR="001075EA" w:rsidRPr="006262E7" w:rsidRDefault="001075EA" w:rsidP="00D530B4">
      <w:pPr>
        <w:pStyle w:val="enumlev2"/>
        <w:tabs>
          <w:tab w:val="right" w:pos="9356"/>
        </w:tabs>
        <w:rPr>
          <w:lang w:val="es-ES_tradnl"/>
        </w:rPr>
      </w:pPr>
      <w:r w:rsidRPr="006262E7">
        <w:rPr>
          <w:lang w:val="es-ES_tradnl"/>
        </w:rPr>
        <w:sym w:font="Symbol" w:char="F02D"/>
      </w:r>
      <w:r w:rsidRPr="006262E7">
        <w:rPr>
          <w:lang w:val="es-ES_tradnl"/>
        </w:rPr>
        <w:tab/>
        <w:t>la Conferencia de Plenipotenciarios (Marrakech, 2002)</w:t>
      </w:r>
      <w:r w:rsidRPr="006262E7">
        <w:rPr>
          <w:lang w:val="es-ES_tradnl"/>
        </w:rPr>
        <w:tab/>
        <w:t>PP-02</w:t>
      </w:r>
    </w:p>
    <w:p w:rsidR="001075EA" w:rsidRPr="006262E7" w:rsidRDefault="001075EA" w:rsidP="00D530B4">
      <w:pPr>
        <w:pStyle w:val="enumlev2"/>
        <w:tabs>
          <w:tab w:val="right" w:pos="9356"/>
        </w:tabs>
        <w:rPr>
          <w:lang w:val="es-ES_tradnl"/>
        </w:rPr>
      </w:pPr>
      <w:r w:rsidRPr="006262E7">
        <w:rPr>
          <w:lang w:val="es-ES_tradnl"/>
        </w:rPr>
        <w:sym w:font="Symbol" w:char="F02D"/>
      </w:r>
      <w:r w:rsidRPr="006262E7">
        <w:rPr>
          <w:lang w:val="es-ES_tradnl"/>
        </w:rPr>
        <w:tab/>
        <w:t>la Conferencia de Plenipotenciarios (Antalya, 2006)</w:t>
      </w:r>
      <w:r w:rsidRPr="006262E7">
        <w:rPr>
          <w:lang w:val="es-ES_tradnl"/>
        </w:rPr>
        <w:tab/>
        <w:t>PP-06</w:t>
      </w:r>
    </w:p>
    <w:p w:rsidR="001075EA" w:rsidRPr="006262E7" w:rsidRDefault="001075EA" w:rsidP="00AF2FA9">
      <w:pPr>
        <w:pStyle w:val="enumlev2"/>
        <w:tabs>
          <w:tab w:val="right" w:pos="9356"/>
        </w:tabs>
        <w:rPr>
          <w:lang w:val="es-ES_tradnl"/>
        </w:rPr>
      </w:pPr>
      <w:r w:rsidRPr="006262E7">
        <w:rPr>
          <w:lang w:val="es-ES_tradnl"/>
        </w:rPr>
        <w:sym w:font="Symbol" w:char="F02D"/>
      </w:r>
      <w:r w:rsidRPr="006262E7">
        <w:rPr>
          <w:lang w:val="es-ES_tradnl"/>
        </w:rPr>
        <w:tab/>
        <w:t>la Conferencia de Plenipotenciarios (</w:t>
      </w:r>
      <w:r w:rsidRPr="006262E7">
        <w:rPr>
          <w:szCs w:val="24"/>
          <w:lang w:val="es-ES_tradnl"/>
        </w:rPr>
        <w:t>Guadalajara</w:t>
      </w:r>
      <w:r w:rsidRPr="006262E7">
        <w:rPr>
          <w:lang w:val="es-ES_tradnl"/>
        </w:rPr>
        <w:t>, 2010)</w:t>
      </w:r>
      <w:r w:rsidRPr="006262E7">
        <w:rPr>
          <w:lang w:val="es-ES_tradnl"/>
        </w:rPr>
        <w:tab/>
        <w:t>PP-</w:t>
      </w:r>
      <w:r w:rsidR="00AF2FA9" w:rsidRPr="006262E7">
        <w:rPr>
          <w:lang w:val="es-ES_tradnl"/>
        </w:rPr>
        <w:t>1</w:t>
      </w:r>
      <w:r w:rsidRPr="006262E7">
        <w:rPr>
          <w:lang w:val="es-ES_tradnl"/>
        </w:rPr>
        <w:t>0</w:t>
      </w:r>
    </w:p>
    <w:p w:rsidR="00AF2FA9" w:rsidRPr="006262E7" w:rsidRDefault="00AF2FA9" w:rsidP="00AF2FA9">
      <w:pPr>
        <w:pStyle w:val="enumlev2"/>
        <w:tabs>
          <w:tab w:val="right" w:pos="9356"/>
        </w:tabs>
        <w:rPr>
          <w:lang w:val="es-ES_tradnl"/>
        </w:rPr>
      </w:pPr>
      <w:r w:rsidRPr="006262E7">
        <w:rPr>
          <w:lang w:val="es-ES_tradnl"/>
        </w:rPr>
        <w:sym w:font="Symbol" w:char="F02D"/>
      </w:r>
      <w:r w:rsidRPr="006262E7">
        <w:rPr>
          <w:lang w:val="es-ES_tradnl"/>
        </w:rPr>
        <w:tab/>
        <w:t>la Conferencia de Plenipotenciarios (</w:t>
      </w:r>
      <w:r w:rsidRPr="006262E7">
        <w:rPr>
          <w:szCs w:val="24"/>
          <w:lang w:val="es-ES_tradnl"/>
        </w:rPr>
        <w:t>Busán</w:t>
      </w:r>
      <w:r w:rsidRPr="006262E7">
        <w:rPr>
          <w:lang w:val="es-ES_tradnl"/>
        </w:rPr>
        <w:t>, 2014)</w:t>
      </w:r>
      <w:r w:rsidRPr="006262E7">
        <w:rPr>
          <w:lang w:val="es-ES_tradnl"/>
        </w:rPr>
        <w:tab/>
        <w:t>PP-14</w:t>
      </w:r>
    </w:p>
    <w:p w:rsidR="001075EA" w:rsidRPr="006262E7" w:rsidRDefault="001075EA" w:rsidP="001075EA">
      <w:pPr>
        <w:pStyle w:val="enumlev1"/>
        <w:rPr>
          <w:lang w:val="es-ES_tradnl"/>
        </w:rPr>
      </w:pPr>
      <w:r w:rsidRPr="006262E7">
        <w:rPr>
          <w:lang w:val="es-ES_tradnl"/>
        </w:rPr>
        <w:t>4.</w:t>
      </w:r>
      <w:r w:rsidRPr="006262E7">
        <w:rPr>
          <w:lang w:val="es-ES_tradnl"/>
        </w:rPr>
        <w:tab/>
        <w:t>En las columnas 3 a 5 se indica la naturaleza de la decisión tomada por la Conferencia de Plenipotenciarios respecto de la Decisión, Resolución o Recomendación de que se trate, a saber: «Adoptada», «Revisada» o «Abrogada».</w:t>
      </w:r>
    </w:p>
    <w:p w:rsidR="00AF2FA9" w:rsidRPr="006262E7" w:rsidRDefault="00AF2FA9">
      <w:pPr>
        <w:rPr>
          <w:lang w:val="es-ES_tradnl"/>
        </w:rPr>
      </w:pPr>
    </w:p>
    <w:p w:rsidR="001B79D0" w:rsidRDefault="001B79D0">
      <w:pPr>
        <w:rPr>
          <w:lang w:val="es-ES_tradnl"/>
        </w:rPr>
      </w:pPr>
    </w:p>
    <w:p w:rsidR="001B79D0" w:rsidRDefault="001B79D0">
      <w:pPr>
        <w:rPr>
          <w:lang w:val="es-ES_tradnl"/>
        </w:rPr>
        <w:sectPr w:rsidR="001B79D0" w:rsidSect="001B79D0">
          <w:headerReference w:type="even" r:id="rId11"/>
          <w:headerReference w:type="default" r:id="rId12"/>
          <w:type w:val="oddPage"/>
          <w:pgSz w:w="11913" w:h="16834" w:code="9"/>
          <w:pgMar w:top="1418" w:right="1134" w:bottom="1134" w:left="1418" w:header="720" w:footer="720" w:gutter="0"/>
          <w:paperSrc w:first="15" w:other="15"/>
          <w:cols w:space="720"/>
          <w:vAlign w:val="both"/>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
        <w:gridCol w:w="4820"/>
        <w:gridCol w:w="1304"/>
        <w:gridCol w:w="1304"/>
        <w:gridCol w:w="1304"/>
      </w:tblGrid>
      <w:tr w:rsidR="006A0D59" w:rsidRPr="006262E7" w:rsidTr="00AF2FA9">
        <w:trPr>
          <w:cantSplit/>
          <w:tblHeader/>
          <w:jc w:val="center"/>
        </w:trPr>
        <w:tc>
          <w:tcPr>
            <w:tcW w:w="9356" w:type="dxa"/>
            <w:gridSpan w:val="5"/>
          </w:tcPr>
          <w:p w:rsidR="006A0D59" w:rsidRPr="006262E7" w:rsidRDefault="006A0D59" w:rsidP="00AF2FA9">
            <w:pPr>
              <w:pStyle w:val="Tablehead"/>
              <w:keepNext/>
              <w:keepLines/>
              <w:rPr>
                <w:lang w:val="es-ES_tradnl"/>
              </w:rPr>
            </w:pPr>
            <w:r w:rsidRPr="006262E7">
              <w:rPr>
                <w:lang w:val="es-ES_tradnl"/>
              </w:rPr>
              <w:lastRenderedPageBreak/>
              <w:t>DECISIONES</w:t>
            </w:r>
          </w:p>
        </w:tc>
      </w:tr>
      <w:tr w:rsidR="006A0D59" w:rsidRPr="006262E7" w:rsidTr="00AF2FA9">
        <w:trPr>
          <w:cantSplit/>
          <w:tblHeader/>
          <w:jc w:val="center"/>
        </w:trPr>
        <w:tc>
          <w:tcPr>
            <w:tcW w:w="624" w:type="dxa"/>
          </w:tcPr>
          <w:p w:rsidR="006A0D59" w:rsidRPr="006262E7" w:rsidRDefault="006A0D59" w:rsidP="00AF2FA9">
            <w:pPr>
              <w:pStyle w:val="Tablehead"/>
              <w:keepNext/>
              <w:keepLines/>
              <w:rPr>
                <w:lang w:val="es-ES_tradnl"/>
              </w:rPr>
            </w:pPr>
          </w:p>
        </w:tc>
        <w:tc>
          <w:tcPr>
            <w:tcW w:w="4820" w:type="dxa"/>
          </w:tcPr>
          <w:p w:rsidR="006A0D59" w:rsidRPr="006262E7" w:rsidRDefault="006A0D59" w:rsidP="00AF2FA9">
            <w:pPr>
              <w:pStyle w:val="Tablehead"/>
              <w:keepNext/>
              <w:keepLines/>
              <w:rPr>
                <w:lang w:val="es-ES_tradnl"/>
              </w:rPr>
            </w:pPr>
          </w:p>
        </w:tc>
        <w:tc>
          <w:tcPr>
            <w:tcW w:w="1304" w:type="dxa"/>
          </w:tcPr>
          <w:p w:rsidR="006A0D59" w:rsidRPr="006262E7" w:rsidRDefault="006A0D59" w:rsidP="00AF2FA9">
            <w:pPr>
              <w:pStyle w:val="Tablehead"/>
              <w:keepNext/>
              <w:keepLines/>
              <w:rPr>
                <w:lang w:val="es-ES_tradnl"/>
              </w:rPr>
            </w:pPr>
            <w:r w:rsidRPr="006262E7">
              <w:rPr>
                <w:bCs/>
                <w:lang w:val="es-ES_tradnl"/>
              </w:rPr>
              <w:t>Adoptada</w:t>
            </w:r>
          </w:p>
        </w:tc>
        <w:tc>
          <w:tcPr>
            <w:tcW w:w="1304" w:type="dxa"/>
          </w:tcPr>
          <w:p w:rsidR="006A0D59" w:rsidRPr="006262E7" w:rsidRDefault="006A0D59" w:rsidP="00AF2FA9">
            <w:pPr>
              <w:pStyle w:val="Tablehead"/>
              <w:keepNext/>
              <w:keepLines/>
              <w:rPr>
                <w:lang w:val="es-ES_tradnl"/>
              </w:rPr>
            </w:pPr>
            <w:r w:rsidRPr="006262E7">
              <w:rPr>
                <w:bCs/>
                <w:lang w:val="es-ES_tradnl"/>
              </w:rPr>
              <w:t>Revisada</w:t>
            </w:r>
          </w:p>
        </w:tc>
        <w:tc>
          <w:tcPr>
            <w:tcW w:w="1304" w:type="dxa"/>
          </w:tcPr>
          <w:p w:rsidR="006A0D59" w:rsidRPr="006262E7" w:rsidRDefault="006A0D59" w:rsidP="00AF2FA9">
            <w:pPr>
              <w:pStyle w:val="Tablehead"/>
              <w:keepNext/>
              <w:keepLines/>
              <w:rPr>
                <w:lang w:val="es-ES_tradnl"/>
              </w:rPr>
            </w:pPr>
            <w:r w:rsidRPr="006262E7">
              <w:rPr>
                <w:bCs/>
                <w:lang w:val="es-ES_tradnl"/>
              </w:rPr>
              <w:t>Abrogada</w:t>
            </w:r>
          </w:p>
        </w:tc>
      </w:tr>
      <w:tr w:rsidR="001075EA" w:rsidRPr="006262E7" w:rsidTr="00AF2FA9">
        <w:trPr>
          <w:cantSplit/>
          <w:jc w:val="center"/>
        </w:trPr>
        <w:tc>
          <w:tcPr>
            <w:tcW w:w="624" w:type="dxa"/>
            <w:shd w:val="clear" w:color="auto" w:fill="E6E6E6"/>
          </w:tcPr>
          <w:p w:rsidR="001075EA" w:rsidRPr="006262E7" w:rsidRDefault="007E3BF4" w:rsidP="00AF2FA9">
            <w:pPr>
              <w:pStyle w:val="Tabletext"/>
              <w:keepNext/>
              <w:keepLines/>
              <w:jc w:val="center"/>
              <w:rPr>
                <w:lang w:val="es-ES_tradnl"/>
              </w:rPr>
            </w:pPr>
            <w:r w:rsidRPr="006262E7">
              <w:rPr>
                <w:lang w:val="es-ES_tradnl"/>
              </w:rPr>
              <w:t>1</w:t>
            </w:r>
          </w:p>
        </w:tc>
        <w:tc>
          <w:tcPr>
            <w:tcW w:w="4820" w:type="dxa"/>
            <w:shd w:val="clear" w:color="auto" w:fill="E6E6E6"/>
          </w:tcPr>
          <w:p w:rsidR="001075EA" w:rsidRPr="006262E7" w:rsidRDefault="007E3BF4" w:rsidP="00AF2FA9">
            <w:pPr>
              <w:pStyle w:val="Tabletext"/>
              <w:keepNext/>
              <w:keepLines/>
              <w:rPr>
                <w:lang w:val="es-ES_tradnl"/>
              </w:rPr>
            </w:pPr>
            <w:r w:rsidRPr="006262E7">
              <w:rPr>
                <w:rFonts w:asciiTheme="minorHAnsi" w:hAnsiTheme="minorHAnsi"/>
                <w:lang w:val="es-ES_tradnl"/>
              </w:rPr>
              <w:t>Gastos de la Unión para el periodo 1995 a 1999</w:t>
            </w:r>
          </w:p>
        </w:tc>
        <w:tc>
          <w:tcPr>
            <w:tcW w:w="1304" w:type="dxa"/>
            <w:shd w:val="clear" w:color="auto" w:fill="E6E6E6"/>
          </w:tcPr>
          <w:p w:rsidR="001075EA" w:rsidRPr="006262E7" w:rsidRDefault="007E3BF4" w:rsidP="00AF2FA9">
            <w:pPr>
              <w:pStyle w:val="Tabletext"/>
              <w:keepNext/>
              <w:keepLines/>
              <w:jc w:val="center"/>
              <w:rPr>
                <w:lang w:val="es-ES_tradnl"/>
              </w:rPr>
            </w:pPr>
            <w:r w:rsidRPr="006262E7">
              <w:rPr>
                <w:rFonts w:asciiTheme="minorHAnsi" w:hAnsiTheme="minorHAnsi"/>
                <w:lang w:val="es-ES_tradnl"/>
              </w:rPr>
              <w:t>PP-94</w:t>
            </w:r>
          </w:p>
        </w:tc>
        <w:tc>
          <w:tcPr>
            <w:tcW w:w="1304" w:type="dxa"/>
            <w:shd w:val="clear" w:color="auto" w:fill="E6E6E6"/>
          </w:tcPr>
          <w:p w:rsidR="001075EA" w:rsidRPr="006262E7" w:rsidRDefault="001075EA" w:rsidP="00AF2FA9">
            <w:pPr>
              <w:pStyle w:val="Tabletext"/>
              <w:keepNext/>
              <w:keepLines/>
              <w:jc w:val="center"/>
              <w:rPr>
                <w:lang w:val="es-ES_tradnl"/>
              </w:rPr>
            </w:pPr>
          </w:p>
        </w:tc>
        <w:tc>
          <w:tcPr>
            <w:tcW w:w="1304" w:type="dxa"/>
            <w:shd w:val="clear" w:color="auto" w:fill="E6E6E6"/>
          </w:tcPr>
          <w:p w:rsidR="001075EA" w:rsidRPr="006262E7" w:rsidRDefault="007E3BF4" w:rsidP="00AF2FA9">
            <w:pPr>
              <w:pStyle w:val="Tabletext"/>
              <w:keepNext/>
              <w:keepLines/>
              <w:jc w:val="center"/>
              <w:rPr>
                <w:lang w:val="es-ES_tradnl"/>
              </w:rPr>
            </w:pPr>
            <w:r w:rsidRPr="006262E7">
              <w:rPr>
                <w:rFonts w:asciiTheme="minorHAnsi" w:hAnsiTheme="minorHAnsi"/>
                <w:lang w:val="es-ES_tradnl"/>
              </w:rPr>
              <w:t>PP-98</w:t>
            </w:r>
          </w:p>
        </w:tc>
      </w:tr>
      <w:tr w:rsidR="001075EA" w:rsidRPr="006262E7" w:rsidTr="00AF2FA9">
        <w:trPr>
          <w:cantSplit/>
          <w:jc w:val="center"/>
        </w:trPr>
        <w:tc>
          <w:tcPr>
            <w:tcW w:w="62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t>2</w:t>
            </w:r>
          </w:p>
        </w:tc>
        <w:tc>
          <w:tcPr>
            <w:tcW w:w="4820" w:type="dxa"/>
            <w:shd w:val="clear" w:color="auto" w:fill="E6E6E6"/>
          </w:tcPr>
          <w:p w:rsidR="001075EA" w:rsidRPr="006262E7" w:rsidRDefault="001075EA" w:rsidP="00AF2FA9">
            <w:pPr>
              <w:pStyle w:val="Tabletext"/>
              <w:keepNext/>
              <w:keepLines/>
              <w:rPr>
                <w:lang w:val="es-ES_tradnl"/>
              </w:rPr>
            </w:pPr>
            <w:r w:rsidRPr="006262E7">
              <w:rPr>
                <w:lang w:val="es-ES_tradnl"/>
              </w:rPr>
              <w:t>Procedimiento de elección de la clase contributiva</w:t>
            </w:r>
          </w:p>
        </w:tc>
        <w:tc>
          <w:tcPr>
            <w:tcW w:w="130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t>PP-94</w:t>
            </w:r>
          </w:p>
        </w:tc>
        <w:tc>
          <w:tcPr>
            <w:tcW w:w="1304" w:type="dxa"/>
            <w:shd w:val="clear" w:color="auto" w:fill="E6E6E6"/>
          </w:tcPr>
          <w:p w:rsidR="001075EA" w:rsidRPr="006262E7" w:rsidRDefault="001075EA" w:rsidP="00AF2FA9">
            <w:pPr>
              <w:pStyle w:val="Tabletext"/>
              <w:keepNext/>
              <w:keepLines/>
              <w:jc w:val="center"/>
              <w:rPr>
                <w:lang w:val="es-ES_tradnl"/>
              </w:rPr>
            </w:pPr>
          </w:p>
        </w:tc>
        <w:tc>
          <w:tcPr>
            <w:tcW w:w="130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t>PP-98</w:t>
            </w:r>
          </w:p>
        </w:tc>
      </w:tr>
      <w:tr w:rsidR="001075EA" w:rsidRPr="006262E7" w:rsidTr="00AF2FA9">
        <w:trPr>
          <w:cantSplit/>
          <w:jc w:val="center"/>
        </w:trPr>
        <w:tc>
          <w:tcPr>
            <w:tcW w:w="624" w:type="dxa"/>
            <w:tcBorders>
              <w:bottom w:val="single" w:sz="4" w:space="0" w:color="auto"/>
            </w:tcBorders>
          </w:tcPr>
          <w:p w:rsidR="001075EA" w:rsidRPr="006262E7" w:rsidRDefault="001075EA" w:rsidP="007E3BF4">
            <w:pPr>
              <w:pStyle w:val="Tabletext"/>
              <w:jc w:val="center"/>
              <w:rPr>
                <w:lang w:val="es-ES_tradnl"/>
              </w:rPr>
            </w:pPr>
            <w:r w:rsidRPr="006262E7">
              <w:rPr>
                <w:lang w:val="es-ES_tradnl"/>
              </w:rPr>
              <w:t>3</w:t>
            </w:r>
          </w:p>
        </w:tc>
        <w:tc>
          <w:tcPr>
            <w:tcW w:w="4820" w:type="dxa"/>
            <w:tcBorders>
              <w:bottom w:val="single" w:sz="4" w:space="0" w:color="auto"/>
            </w:tcBorders>
          </w:tcPr>
          <w:p w:rsidR="001075EA" w:rsidRPr="006262E7" w:rsidRDefault="001075EA" w:rsidP="00AE6C93">
            <w:pPr>
              <w:pStyle w:val="Tabletext"/>
              <w:rPr>
                <w:lang w:val="es-ES_tradnl"/>
              </w:rPr>
            </w:pPr>
            <w:r w:rsidRPr="006262E7">
              <w:rPr>
                <w:noProof/>
                <w:szCs w:val="28"/>
                <w:lang w:val="es-ES_tradnl"/>
              </w:rPr>
              <w:t>Tratamiento de las Decisiones, Resoluciones y Recomendaciones de las</w:t>
            </w:r>
            <w:r w:rsidR="00AE6C93">
              <w:rPr>
                <w:noProof/>
                <w:szCs w:val="28"/>
                <w:lang w:val="es-ES_tradnl"/>
              </w:rPr>
              <w:t> </w:t>
            </w:r>
            <w:r w:rsidRPr="006262E7">
              <w:rPr>
                <w:noProof/>
                <w:szCs w:val="28"/>
                <w:lang w:val="es-ES_tradnl"/>
              </w:rPr>
              <w:t>Conferencias de Plenipotenciarios</w:t>
            </w:r>
          </w:p>
        </w:tc>
        <w:tc>
          <w:tcPr>
            <w:tcW w:w="1304" w:type="dxa"/>
            <w:tcBorders>
              <w:bottom w:val="single" w:sz="4" w:space="0" w:color="auto"/>
            </w:tcBorders>
          </w:tcPr>
          <w:p w:rsidR="001075EA" w:rsidRPr="006262E7" w:rsidRDefault="001075EA" w:rsidP="007E3BF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7E3BF4">
            <w:pPr>
              <w:pStyle w:val="Tabletext"/>
              <w:jc w:val="center"/>
              <w:rPr>
                <w:lang w:val="es-ES_tradnl"/>
              </w:rPr>
            </w:pPr>
          </w:p>
        </w:tc>
        <w:tc>
          <w:tcPr>
            <w:tcW w:w="1304" w:type="dxa"/>
            <w:tcBorders>
              <w:bottom w:val="single" w:sz="4" w:space="0" w:color="auto"/>
            </w:tcBorders>
          </w:tcPr>
          <w:p w:rsidR="001075EA" w:rsidRPr="006262E7" w:rsidRDefault="001075EA" w:rsidP="007E3BF4">
            <w:pPr>
              <w:pStyle w:val="Tabletext"/>
              <w:jc w:val="center"/>
              <w:rPr>
                <w:lang w:val="es-ES_tradnl"/>
              </w:rPr>
            </w:pPr>
          </w:p>
        </w:tc>
      </w:tr>
      <w:tr w:rsidR="001075EA" w:rsidRPr="006262E7" w:rsidTr="00AF2FA9">
        <w:trPr>
          <w:cantSplit/>
          <w:jc w:val="center"/>
        </w:trPr>
        <w:tc>
          <w:tcPr>
            <w:tcW w:w="624" w:type="dxa"/>
            <w:shd w:val="clear" w:color="auto" w:fill="E6E6E6"/>
          </w:tcPr>
          <w:p w:rsidR="001075EA" w:rsidRPr="006262E7" w:rsidRDefault="001075EA" w:rsidP="007E3BF4">
            <w:pPr>
              <w:pStyle w:val="Tabletext"/>
              <w:keepNext/>
              <w:keepLines/>
              <w:jc w:val="center"/>
              <w:rPr>
                <w:lang w:val="es-ES_tradnl"/>
              </w:rPr>
            </w:pPr>
            <w:r w:rsidRPr="006262E7">
              <w:rPr>
                <w:lang w:val="es-ES_tradnl"/>
              </w:rPr>
              <w:t>4</w:t>
            </w:r>
          </w:p>
        </w:tc>
        <w:tc>
          <w:tcPr>
            <w:tcW w:w="4820" w:type="dxa"/>
            <w:shd w:val="clear" w:color="auto" w:fill="E6E6E6"/>
          </w:tcPr>
          <w:p w:rsidR="001075EA" w:rsidRPr="006262E7" w:rsidRDefault="001075EA" w:rsidP="007E3BF4">
            <w:pPr>
              <w:pStyle w:val="Tabletext"/>
              <w:keepNext/>
              <w:keepLines/>
              <w:rPr>
                <w:lang w:val="es-ES_tradnl"/>
              </w:rPr>
            </w:pPr>
            <w:r w:rsidRPr="006262E7">
              <w:rPr>
                <w:noProof/>
                <w:szCs w:val="28"/>
                <w:lang w:val="es-ES_tradnl"/>
              </w:rPr>
              <w:t>Procedimiento de elección de la clase contributiva</w:t>
            </w:r>
          </w:p>
        </w:tc>
        <w:tc>
          <w:tcPr>
            <w:tcW w:w="1304" w:type="dxa"/>
            <w:shd w:val="clear" w:color="auto" w:fill="E6E6E6"/>
          </w:tcPr>
          <w:p w:rsidR="001075EA" w:rsidRPr="006262E7" w:rsidRDefault="001075EA" w:rsidP="007E3BF4">
            <w:pPr>
              <w:pStyle w:val="Tabletext"/>
              <w:keepNext/>
              <w:keepLines/>
              <w:jc w:val="center"/>
              <w:rPr>
                <w:lang w:val="es-ES_tradnl"/>
              </w:rPr>
            </w:pPr>
            <w:r w:rsidRPr="006262E7">
              <w:rPr>
                <w:lang w:val="es-ES_tradnl"/>
              </w:rPr>
              <w:t>PP-98</w:t>
            </w:r>
          </w:p>
        </w:tc>
        <w:tc>
          <w:tcPr>
            <w:tcW w:w="1304" w:type="dxa"/>
            <w:shd w:val="clear" w:color="auto" w:fill="E6E6E6"/>
          </w:tcPr>
          <w:p w:rsidR="001075EA" w:rsidRPr="006262E7" w:rsidRDefault="001075EA" w:rsidP="007E3BF4">
            <w:pPr>
              <w:pStyle w:val="Tabletext"/>
              <w:keepNext/>
              <w:keepLines/>
              <w:jc w:val="center"/>
              <w:rPr>
                <w:lang w:val="es-ES_tradnl"/>
              </w:rPr>
            </w:pPr>
          </w:p>
        </w:tc>
        <w:tc>
          <w:tcPr>
            <w:tcW w:w="1304" w:type="dxa"/>
            <w:shd w:val="clear" w:color="auto" w:fill="E6E6E6"/>
          </w:tcPr>
          <w:p w:rsidR="001075EA" w:rsidRPr="006262E7" w:rsidRDefault="001075EA" w:rsidP="007E3BF4">
            <w:pPr>
              <w:pStyle w:val="Tabletext"/>
              <w:keepNext/>
              <w:keepLines/>
              <w:jc w:val="center"/>
              <w:rPr>
                <w:lang w:val="es-ES_tradnl"/>
              </w:rPr>
            </w:pPr>
            <w:r w:rsidRPr="006262E7">
              <w:rPr>
                <w:lang w:val="es-ES_tradnl"/>
              </w:rPr>
              <w:t>PP-06</w:t>
            </w:r>
          </w:p>
        </w:tc>
      </w:tr>
      <w:tr w:rsidR="001075EA" w:rsidRPr="006262E7" w:rsidTr="00AF2FA9">
        <w:trPr>
          <w:cantSplit/>
          <w:jc w:val="center"/>
        </w:trPr>
        <w:tc>
          <w:tcPr>
            <w:tcW w:w="624" w:type="dxa"/>
            <w:tcBorders>
              <w:bottom w:val="single" w:sz="4" w:space="0" w:color="auto"/>
            </w:tcBorders>
          </w:tcPr>
          <w:p w:rsidR="001075EA" w:rsidRPr="006262E7" w:rsidRDefault="001075EA" w:rsidP="007E3BF4">
            <w:pPr>
              <w:pStyle w:val="Tabletext"/>
              <w:jc w:val="center"/>
              <w:rPr>
                <w:lang w:val="es-ES_tradnl"/>
              </w:rPr>
            </w:pPr>
            <w:r w:rsidRPr="006262E7">
              <w:rPr>
                <w:lang w:val="es-ES_tradnl"/>
              </w:rPr>
              <w:t>5</w:t>
            </w:r>
          </w:p>
        </w:tc>
        <w:tc>
          <w:tcPr>
            <w:tcW w:w="4820" w:type="dxa"/>
            <w:tcBorders>
              <w:bottom w:val="single" w:sz="4" w:space="0" w:color="auto"/>
            </w:tcBorders>
          </w:tcPr>
          <w:p w:rsidR="001075EA" w:rsidRPr="006262E7" w:rsidRDefault="001075EA" w:rsidP="00D530B4">
            <w:pPr>
              <w:pStyle w:val="Tabletext"/>
              <w:rPr>
                <w:lang w:val="es-ES_tradnl"/>
              </w:rPr>
            </w:pPr>
            <w:r w:rsidRPr="006262E7">
              <w:rPr>
                <w:rFonts w:eastAsia="SimSun"/>
                <w:lang w:val="es-ES_tradnl" w:eastAsia="zh-CN"/>
              </w:rPr>
              <w:t>Ingresos y gastos de la Unión para el periodo 2012</w:t>
            </w:r>
            <w:r w:rsidRPr="006262E7">
              <w:rPr>
                <w:rFonts w:eastAsia="SimSun"/>
                <w:lang w:val="es-ES_tradnl" w:eastAsia="zh-CN"/>
              </w:rPr>
              <w:noBreakHyphen/>
              <w:t>2015</w:t>
            </w:r>
          </w:p>
        </w:tc>
        <w:tc>
          <w:tcPr>
            <w:tcW w:w="1304" w:type="dxa"/>
            <w:tcBorders>
              <w:bottom w:val="single" w:sz="4" w:space="0" w:color="auto"/>
            </w:tcBorders>
          </w:tcPr>
          <w:p w:rsidR="001075EA" w:rsidRPr="006262E7" w:rsidRDefault="001075EA" w:rsidP="007E3BF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D6E14">
            <w:pPr>
              <w:pStyle w:val="Tabletext"/>
              <w:jc w:val="center"/>
              <w:rPr>
                <w:lang w:val="es-ES_tradnl"/>
              </w:rPr>
            </w:pPr>
            <w:r w:rsidRPr="006262E7">
              <w:rPr>
                <w:lang w:val="es-ES_tradnl"/>
              </w:rPr>
              <w:t>PP-02</w:t>
            </w:r>
            <w:r w:rsidRPr="006262E7">
              <w:rPr>
                <w:lang w:val="es-ES_tradnl"/>
              </w:rPr>
              <w:br/>
              <w:t>PP-06</w:t>
            </w:r>
            <w:r w:rsidRPr="006262E7">
              <w:rPr>
                <w:lang w:val="es-ES_tradnl"/>
              </w:rPr>
              <w:br/>
              <w:t>PP-10</w:t>
            </w:r>
            <w:r w:rsidR="00130665" w:rsidRPr="006262E7">
              <w:rPr>
                <w:lang w:val="es-ES_tradnl"/>
              </w:rPr>
              <w:br/>
              <w:t>PP-1</w:t>
            </w:r>
            <w:r w:rsidR="003D6E14">
              <w:rPr>
                <w:lang w:val="es-ES_tradnl"/>
              </w:rPr>
              <w:t>4</w:t>
            </w:r>
          </w:p>
        </w:tc>
        <w:tc>
          <w:tcPr>
            <w:tcW w:w="1304" w:type="dxa"/>
            <w:tcBorders>
              <w:bottom w:val="single" w:sz="4" w:space="0" w:color="auto"/>
            </w:tcBorders>
          </w:tcPr>
          <w:p w:rsidR="001075EA" w:rsidRPr="006262E7" w:rsidRDefault="001075EA" w:rsidP="007E3BF4">
            <w:pPr>
              <w:pStyle w:val="Tabletext"/>
              <w:jc w:val="center"/>
              <w:rPr>
                <w:lang w:val="es-ES_tradnl"/>
              </w:rPr>
            </w:pPr>
          </w:p>
        </w:tc>
      </w:tr>
      <w:tr w:rsidR="001075EA" w:rsidRPr="006262E7" w:rsidTr="00AF2FA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6</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AE6C93">
            <w:pPr>
              <w:pStyle w:val="Tabletext"/>
              <w:rPr>
                <w:rFonts w:eastAsia="SimSun"/>
                <w:lang w:val="es-ES_tradnl" w:eastAsia="zh-CN"/>
              </w:rPr>
            </w:pPr>
            <w:r w:rsidRPr="006262E7">
              <w:rPr>
                <w:rFonts w:eastAsia="SimSun"/>
                <w:lang w:val="es-ES_tradnl" w:eastAsia="zh-CN"/>
              </w:rPr>
              <w:t>Plan Financiero de la Unión para el periodo</w:t>
            </w:r>
            <w:r w:rsidR="00AE6C93">
              <w:rPr>
                <w:rFonts w:eastAsia="SimSun"/>
                <w:lang w:val="es-ES_tradnl" w:eastAsia="zh-CN"/>
              </w:rPr>
              <w:t> </w:t>
            </w:r>
            <w:r w:rsidRPr="006262E7">
              <w:rPr>
                <w:rFonts w:eastAsia="SimSun"/>
                <w:lang w:val="es-ES_tradnl" w:eastAsia="zh-CN"/>
              </w:rPr>
              <w:t>2004</w:t>
            </w:r>
            <w:r w:rsidRPr="006262E7">
              <w:rPr>
                <w:rFonts w:eastAsia="SimSun"/>
                <w:lang w:val="es-ES_tradnl" w:eastAsia="zh-CN"/>
              </w:rPr>
              <w:noBreakHyphen/>
              <w:t>2007</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PP-02</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7E3BF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PP-10</w:t>
            </w:r>
          </w:p>
        </w:tc>
      </w:tr>
      <w:tr w:rsidR="001075EA" w:rsidRPr="006262E7" w:rsidTr="00AF2FA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7</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rFonts w:eastAsia="SimSun"/>
                <w:lang w:val="es-ES_tradnl" w:eastAsia="zh-CN"/>
              </w:rPr>
            </w:pPr>
            <w:r w:rsidRPr="006262E7">
              <w:rPr>
                <w:rFonts w:eastAsia="SimSun"/>
                <w:lang w:val="es-ES_tradnl" w:eastAsia="zh-CN"/>
              </w:rPr>
              <w:t>Examen de la gestión de la Unión</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PP-02</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7E3BF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PP-10</w:t>
            </w:r>
          </w:p>
        </w:tc>
      </w:tr>
      <w:tr w:rsidR="001075EA" w:rsidRPr="006262E7" w:rsidTr="00AF2FA9">
        <w:trPr>
          <w:cantSplit/>
          <w:jc w:val="center"/>
        </w:trPr>
        <w:tc>
          <w:tcPr>
            <w:tcW w:w="624" w:type="dxa"/>
            <w:tcBorders>
              <w:bottom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8</w:t>
            </w:r>
          </w:p>
        </w:tc>
        <w:tc>
          <w:tcPr>
            <w:tcW w:w="4820" w:type="dxa"/>
            <w:tcBorders>
              <w:bottom w:val="single" w:sz="4" w:space="0" w:color="auto"/>
            </w:tcBorders>
            <w:shd w:val="clear" w:color="auto" w:fill="E6E6E6"/>
          </w:tcPr>
          <w:p w:rsidR="001075EA" w:rsidRPr="006262E7" w:rsidRDefault="001075EA" w:rsidP="00AE6C93">
            <w:pPr>
              <w:pStyle w:val="Tabletext"/>
              <w:rPr>
                <w:lang w:val="es-ES_tradnl"/>
              </w:rPr>
            </w:pPr>
            <w:r w:rsidRPr="006262E7">
              <w:rPr>
                <w:noProof/>
                <w:szCs w:val="28"/>
                <w:lang w:val="es-ES_tradnl"/>
              </w:rPr>
              <w:t>Contribución de la UIT a la Declaración de</w:t>
            </w:r>
            <w:r w:rsidR="00AE6C93">
              <w:rPr>
                <w:noProof/>
                <w:szCs w:val="28"/>
                <w:lang w:val="es-ES_tradnl"/>
              </w:rPr>
              <w:t> </w:t>
            </w:r>
            <w:r w:rsidRPr="006262E7">
              <w:rPr>
                <w:noProof/>
                <w:szCs w:val="28"/>
                <w:lang w:val="es-ES_tradnl"/>
              </w:rPr>
              <w:t>principios y al Plan de Acción de la Cumbre Mundial sobre la Sociedad de la Información y Documento informativo sobre las actividades de la UIT relativas a</w:t>
            </w:r>
            <w:r w:rsidR="00AE6C93">
              <w:rPr>
                <w:noProof/>
                <w:szCs w:val="28"/>
                <w:lang w:val="es-ES_tradnl"/>
              </w:rPr>
              <w:t> </w:t>
            </w:r>
            <w:r w:rsidRPr="006262E7">
              <w:rPr>
                <w:noProof/>
                <w:szCs w:val="28"/>
                <w:lang w:val="es-ES_tradnl"/>
              </w:rPr>
              <w:t>la</w:t>
            </w:r>
            <w:r w:rsidR="00AE6C93">
              <w:rPr>
                <w:noProof/>
                <w:szCs w:val="28"/>
                <w:lang w:val="es-ES_tradnl"/>
              </w:rPr>
              <w:t> </w:t>
            </w:r>
            <w:r w:rsidRPr="006262E7">
              <w:rPr>
                <w:noProof/>
                <w:szCs w:val="28"/>
                <w:lang w:val="es-ES_tradnl"/>
              </w:rPr>
              <w:t>Cumbre</w:t>
            </w:r>
          </w:p>
        </w:tc>
        <w:tc>
          <w:tcPr>
            <w:tcW w:w="1304" w:type="dxa"/>
            <w:tcBorders>
              <w:bottom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PP-02</w:t>
            </w:r>
          </w:p>
        </w:tc>
        <w:tc>
          <w:tcPr>
            <w:tcW w:w="1304" w:type="dxa"/>
            <w:tcBorders>
              <w:bottom w:val="single" w:sz="4" w:space="0" w:color="auto"/>
            </w:tcBorders>
            <w:shd w:val="clear" w:color="auto" w:fill="E6E6E6"/>
          </w:tcPr>
          <w:p w:rsidR="001075EA" w:rsidRPr="006262E7" w:rsidRDefault="001075EA" w:rsidP="007E3BF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7E3BF4">
            <w:pPr>
              <w:pStyle w:val="Tabletext"/>
              <w:jc w:val="center"/>
              <w:rPr>
                <w:lang w:val="es-ES_tradnl"/>
              </w:rPr>
            </w:pPr>
            <w:r w:rsidRPr="006262E7">
              <w:rPr>
                <w:lang w:val="es-ES_tradnl"/>
              </w:rPr>
              <w:t>PP-06</w:t>
            </w:r>
          </w:p>
        </w:tc>
      </w:tr>
      <w:tr w:rsidR="001075EA" w:rsidRPr="006262E7" w:rsidTr="00AF2FA9">
        <w:trPr>
          <w:cantSplit/>
          <w:jc w:val="center"/>
        </w:trPr>
        <w:tc>
          <w:tcPr>
            <w:tcW w:w="624" w:type="dxa"/>
            <w:shd w:val="clear" w:color="auto" w:fill="E6E6E6"/>
          </w:tcPr>
          <w:p w:rsidR="001075EA" w:rsidRPr="006262E7" w:rsidRDefault="001075EA" w:rsidP="007E3BF4">
            <w:pPr>
              <w:pStyle w:val="Tabletext"/>
              <w:jc w:val="center"/>
              <w:rPr>
                <w:lang w:val="es-ES_tradnl"/>
              </w:rPr>
            </w:pPr>
            <w:r w:rsidRPr="006262E7">
              <w:rPr>
                <w:lang w:val="es-ES_tradnl"/>
              </w:rPr>
              <w:t>9</w:t>
            </w:r>
          </w:p>
        </w:tc>
        <w:tc>
          <w:tcPr>
            <w:tcW w:w="4820" w:type="dxa"/>
            <w:shd w:val="clear" w:color="auto" w:fill="E6E6E6"/>
          </w:tcPr>
          <w:p w:rsidR="001075EA" w:rsidRPr="006262E7" w:rsidRDefault="001075EA" w:rsidP="00D530B4">
            <w:pPr>
              <w:pStyle w:val="Tabletext"/>
              <w:rPr>
                <w:noProof/>
                <w:szCs w:val="28"/>
                <w:lang w:val="es-ES_tradnl"/>
              </w:rPr>
            </w:pPr>
            <w:r w:rsidRPr="006262E7">
              <w:rPr>
                <w:lang w:val="es-ES_tradnl"/>
              </w:rPr>
              <w:t>Cuarto Foro Mundial de Política de las Telecomunicaciones</w:t>
            </w:r>
          </w:p>
        </w:tc>
        <w:tc>
          <w:tcPr>
            <w:tcW w:w="1304" w:type="dxa"/>
            <w:shd w:val="clear" w:color="auto" w:fill="E6E6E6"/>
          </w:tcPr>
          <w:p w:rsidR="001075EA" w:rsidRPr="006262E7" w:rsidRDefault="001075EA" w:rsidP="007E3BF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7E3BF4">
            <w:pPr>
              <w:pStyle w:val="Tabletext"/>
              <w:jc w:val="center"/>
              <w:rPr>
                <w:lang w:val="es-ES_tradnl"/>
              </w:rPr>
            </w:pPr>
          </w:p>
        </w:tc>
        <w:tc>
          <w:tcPr>
            <w:tcW w:w="1304" w:type="dxa"/>
            <w:shd w:val="clear" w:color="auto" w:fill="E6E6E6"/>
          </w:tcPr>
          <w:p w:rsidR="001075EA" w:rsidRPr="006262E7" w:rsidRDefault="001075EA" w:rsidP="007E3BF4">
            <w:pPr>
              <w:pStyle w:val="Tabletext"/>
              <w:jc w:val="center"/>
              <w:rPr>
                <w:lang w:val="es-ES_tradnl"/>
              </w:rPr>
            </w:pPr>
            <w:r w:rsidRPr="006262E7">
              <w:rPr>
                <w:lang w:val="es-ES_tradnl"/>
              </w:rPr>
              <w:t>PP-10</w:t>
            </w:r>
          </w:p>
        </w:tc>
      </w:tr>
      <w:tr w:rsidR="001075EA" w:rsidRPr="006262E7" w:rsidTr="00AF2FA9">
        <w:trPr>
          <w:cantSplit/>
          <w:jc w:val="center"/>
        </w:trPr>
        <w:tc>
          <w:tcPr>
            <w:tcW w:w="624" w:type="dxa"/>
            <w:shd w:val="clear" w:color="auto" w:fill="E6E6E6"/>
          </w:tcPr>
          <w:p w:rsidR="001075EA" w:rsidRPr="006262E7" w:rsidRDefault="001075EA" w:rsidP="007E3BF4">
            <w:pPr>
              <w:pStyle w:val="Tabletext"/>
              <w:jc w:val="center"/>
              <w:rPr>
                <w:lang w:val="es-ES_tradnl"/>
              </w:rPr>
            </w:pPr>
            <w:r w:rsidRPr="006262E7">
              <w:rPr>
                <w:lang w:val="es-ES_tradnl"/>
              </w:rPr>
              <w:t>10</w:t>
            </w:r>
          </w:p>
        </w:tc>
        <w:tc>
          <w:tcPr>
            <w:tcW w:w="4820" w:type="dxa"/>
            <w:shd w:val="clear" w:color="auto" w:fill="E6E6E6"/>
          </w:tcPr>
          <w:p w:rsidR="001075EA" w:rsidRPr="006262E7" w:rsidRDefault="001075EA" w:rsidP="003763CA">
            <w:pPr>
              <w:pStyle w:val="Tabletext"/>
              <w:rPr>
                <w:noProof/>
                <w:szCs w:val="28"/>
                <w:lang w:val="es-ES_tradnl"/>
              </w:rPr>
            </w:pPr>
            <w:r w:rsidRPr="006262E7">
              <w:rPr>
                <w:lang w:val="es-ES_tradnl"/>
              </w:rPr>
              <w:t>Aplicación de medidas correctivas adicionales a la recuperación de los costes</w:t>
            </w:r>
            <w:r w:rsidR="003763CA">
              <w:rPr>
                <w:lang w:val="es-ES_tradnl"/>
              </w:rPr>
              <w:t xml:space="preserve"> </w:t>
            </w:r>
            <w:r w:rsidRPr="006262E7">
              <w:rPr>
                <w:lang w:val="es-ES_tradnl"/>
              </w:rPr>
              <w:t>de tramitación de notificaciones de redes de satélite</w:t>
            </w:r>
          </w:p>
        </w:tc>
        <w:tc>
          <w:tcPr>
            <w:tcW w:w="1304" w:type="dxa"/>
            <w:shd w:val="clear" w:color="auto" w:fill="E6E6E6"/>
          </w:tcPr>
          <w:p w:rsidR="001075EA" w:rsidRPr="006262E7" w:rsidRDefault="001075EA" w:rsidP="007E3BF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7E3BF4">
            <w:pPr>
              <w:pStyle w:val="Tabletext"/>
              <w:jc w:val="center"/>
              <w:rPr>
                <w:lang w:val="es-ES_tradnl"/>
              </w:rPr>
            </w:pPr>
          </w:p>
        </w:tc>
        <w:tc>
          <w:tcPr>
            <w:tcW w:w="1304" w:type="dxa"/>
            <w:shd w:val="clear" w:color="auto" w:fill="E6E6E6"/>
          </w:tcPr>
          <w:p w:rsidR="001075EA" w:rsidRPr="006262E7" w:rsidRDefault="001075EA" w:rsidP="007E3BF4">
            <w:pPr>
              <w:pStyle w:val="Tabletext"/>
              <w:jc w:val="center"/>
              <w:rPr>
                <w:lang w:val="es-ES_tradnl"/>
              </w:rPr>
            </w:pPr>
            <w:r w:rsidRPr="006262E7">
              <w:rPr>
                <w:lang w:val="es-ES_tradnl"/>
              </w:rPr>
              <w:t>PP-10</w:t>
            </w:r>
          </w:p>
        </w:tc>
      </w:tr>
      <w:tr w:rsidR="001075EA" w:rsidRPr="006262E7" w:rsidTr="00AF2FA9">
        <w:trPr>
          <w:cantSplit/>
          <w:jc w:val="center"/>
        </w:trPr>
        <w:tc>
          <w:tcPr>
            <w:tcW w:w="624" w:type="dxa"/>
          </w:tcPr>
          <w:p w:rsidR="001075EA" w:rsidRPr="006262E7" w:rsidRDefault="001075EA" w:rsidP="007E3BF4">
            <w:pPr>
              <w:pStyle w:val="Tabletext"/>
              <w:jc w:val="center"/>
              <w:rPr>
                <w:lang w:val="es-ES_tradnl"/>
              </w:rPr>
            </w:pPr>
            <w:r w:rsidRPr="006262E7">
              <w:rPr>
                <w:lang w:val="es-ES_tradnl"/>
              </w:rPr>
              <w:t>11</w:t>
            </w:r>
          </w:p>
        </w:tc>
        <w:tc>
          <w:tcPr>
            <w:tcW w:w="4820" w:type="dxa"/>
          </w:tcPr>
          <w:p w:rsidR="001075EA" w:rsidRPr="006262E7" w:rsidRDefault="001075EA" w:rsidP="00D530B4">
            <w:pPr>
              <w:pStyle w:val="Tabletext"/>
              <w:rPr>
                <w:lang w:val="es-ES_tradnl"/>
              </w:rPr>
            </w:pPr>
            <w:r w:rsidRPr="006262E7">
              <w:rPr>
                <w:lang w:val="es-ES_tradnl"/>
              </w:rPr>
              <w:t>Creación y gestión de los grupos de trabajo del Consejo</w:t>
            </w:r>
          </w:p>
        </w:tc>
        <w:tc>
          <w:tcPr>
            <w:tcW w:w="1304" w:type="dxa"/>
          </w:tcPr>
          <w:p w:rsidR="001075EA" w:rsidRPr="006262E7" w:rsidRDefault="001075EA" w:rsidP="007E3BF4">
            <w:pPr>
              <w:pStyle w:val="Tabletext"/>
              <w:jc w:val="center"/>
              <w:rPr>
                <w:lang w:val="es-ES_tradnl"/>
              </w:rPr>
            </w:pPr>
            <w:r w:rsidRPr="006262E7">
              <w:rPr>
                <w:lang w:val="es-ES_tradnl"/>
              </w:rPr>
              <w:t>PP-10</w:t>
            </w:r>
          </w:p>
        </w:tc>
        <w:tc>
          <w:tcPr>
            <w:tcW w:w="1304" w:type="dxa"/>
          </w:tcPr>
          <w:p w:rsidR="001075EA" w:rsidRPr="006262E7" w:rsidRDefault="00772E4F" w:rsidP="00772E4F">
            <w:pPr>
              <w:pStyle w:val="Tabletext"/>
              <w:jc w:val="center"/>
              <w:rPr>
                <w:lang w:val="es-ES_tradnl"/>
              </w:rPr>
            </w:pPr>
            <w:r w:rsidRPr="006262E7">
              <w:rPr>
                <w:lang w:val="es-ES_tradnl"/>
              </w:rPr>
              <w:t>PP-14</w:t>
            </w:r>
          </w:p>
        </w:tc>
        <w:tc>
          <w:tcPr>
            <w:tcW w:w="1304" w:type="dxa"/>
          </w:tcPr>
          <w:p w:rsidR="001075EA" w:rsidRPr="006262E7" w:rsidRDefault="001075EA" w:rsidP="007E3BF4">
            <w:pPr>
              <w:pStyle w:val="Tabletext"/>
              <w:jc w:val="center"/>
              <w:rPr>
                <w:lang w:val="es-ES_tradnl"/>
              </w:rPr>
            </w:pPr>
          </w:p>
        </w:tc>
      </w:tr>
      <w:tr w:rsidR="001075EA" w:rsidRPr="006262E7" w:rsidTr="00AF2FA9">
        <w:trPr>
          <w:cantSplit/>
          <w:jc w:val="center"/>
        </w:trPr>
        <w:tc>
          <w:tcPr>
            <w:tcW w:w="624" w:type="dxa"/>
          </w:tcPr>
          <w:p w:rsidR="001075EA" w:rsidRPr="006262E7" w:rsidRDefault="001075EA" w:rsidP="007E3BF4">
            <w:pPr>
              <w:pStyle w:val="Tabletext"/>
              <w:jc w:val="center"/>
              <w:rPr>
                <w:lang w:val="es-ES_tradnl"/>
              </w:rPr>
            </w:pPr>
            <w:r w:rsidRPr="006262E7">
              <w:rPr>
                <w:lang w:val="es-ES_tradnl"/>
              </w:rPr>
              <w:t>12</w:t>
            </w:r>
          </w:p>
        </w:tc>
        <w:tc>
          <w:tcPr>
            <w:tcW w:w="4820" w:type="dxa"/>
          </w:tcPr>
          <w:p w:rsidR="001075EA" w:rsidRPr="006262E7" w:rsidRDefault="001075EA" w:rsidP="00D530B4">
            <w:pPr>
              <w:pStyle w:val="Tabletext"/>
              <w:rPr>
                <w:lang w:val="es-ES_tradnl"/>
              </w:rPr>
            </w:pPr>
            <w:r w:rsidRPr="006262E7">
              <w:rPr>
                <w:lang w:val="es-ES_tradnl"/>
              </w:rPr>
              <w:t xml:space="preserve">Acceso gratuito en línea a las </w:t>
            </w:r>
            <w:r w:rsidR="00772E4F" w:rsidRPr="006262E7">
              <w:rPr>
                <w:lang w:val="es-ES_tradnl"/>
              </w:rPr>
              <w:t xml:space="preserve">publicaciones </w:t>
            </w:r>
            <w:r w:rsidRPr="006262E7">
              <w:rPr>
                <w:lang w:val="es-ES_tradnl"/>
              </w:rPr>
              <w:t>de la UIT</w:t>
            </w:r>
          </w:p>
        </w:tc>
        <w:tc>
          <w:tcPr>
            <w:tcW w:w="1304" w:type="dxa"/>
          </w:tcPr>
          <w:p w:rsidR="001075EA" w:rsidRPr="006262E7" w:rsidRDefault="001075EA" w:rsidP="007E3BF4">
            <w:pPr>
              <w:pStyle w:val="Tabletext"/>
              <w:jc w:val="center"/>
              <w:rPr>
                <w:lang w:val="es-ES_tradnl"/>
              </w:rPr>
            </w:pPr>
            <w:r w:rsidRPr="006262E7">
              <w:rPr>
                <w:lang w:val="es-ES_tradnl"/>
              </w:rPr>
              <w:t>PP-10</w:t>
            </w:r>
          </w:p>
        </w:tc>
        <w:tc>
          <w:tcPr>
            <w:tcW w:w="1304" w:type="dxa"/>
          </w:tcPr>
          <w:p w:rsidR="001075EA" w:rsidRPr="006262E7" w:rsidRDefault="00772E4F" w:rsidP="007E3BF4">
            <w:pPr>
              <w:pStyle w:val="Tabletext"/>
              <w:jc w:val="center"/>
              <w:rPr>
                <w:lang w:val="es-ES_tradnl"/>
              </w:rPr>
            </w:pPr>
            <w:r w:rsidRPr="006262E7">
              <w:rPr>
                <w:lang w:val="es-ES_tradnl"/>
              </w:rPr>
              <w:t>PP-14</w:t>
            </w:r>
          </w:p>
        </w:tc>
        <w:tc>
          <w:tcPr>
            <w:tcW w:w="1304" w:type="dxa"/>
          </w:tcPr>
          <w:p w:rsidR="001075EA" w:rsidRPr="006262E7" w:rsidRDefault="001075EA" w:rsidP="007E3BF4">
            <w:pPr>
              <w:pStyle w:val="Tabletext"/>
              <w:jc w:val="center"/>
              <w:rPr>
                <w:lang w:val="es-ES_tradnl"/>
              </w:rPr>
            </w:pPr>
          </w:p>
        </w:tc>
      </w:tr>
      <w:tr w:rsidR="00772E4F" w:rsidRPr="006262E7" w:rsidTr="00AF2FA9">
        <w:trPr>
          <w:cantSplit/>
          <w:jc w:val="center"/>
        </w:trPr>
        <w:tc>
          <w:tcPr>
            <w:tcW w:w="624" w:type="dxa"/>
          </w:tcPr>
          <w:p w:rsidR="00772E4F" w:rsidRPr="006262E7" w:rsidRDefault="00772E4F" w:rsidP="00AF2FA9">
            <w:pPr>
              <w:pStyle w:val="Tabletext"/>
              <w:keepNext/>
              <w:keepLines/>
              <w:jc w:val="center"/>
              <w:rPr>
                <w:lang w:val="es-ES_tradnl"/>
              </w:rPr>
            </w:pPr>
            <w:r w:rsidRPr="006262E7">
              <w:rPr>
                <w:rFonts w:asciiTheme="minorHAnsi" w:hAnsiTheme="minorHAnsi"/>
                <w:webHidden/>
                <w:lang w:val="es-ES_tradnl"/>
              </w:rPr>
              <w:lastRenderedPageBreak/>
              <w:t>13</w:t>
            </w:r>
          </w:p>
        </w:tc>
        <w:tc>
          <w:tcPr>
            <w:tcW w:w="4820" w:type="dxa"/>
          </w:tcPr>
          <w:p w:rsidR="00772E4F" w:rsidRPr="006262E7" w:rsidRDefault="00772E4F" w:rsidP="00AF2FA9">
            <w:pPr>
              <w:pStyle w:val="Tabletext"/>
              <w:keepNext/>
              <w:keepLines/>
              <w:rPr>
                <w:lang w:val="es-ES_tradnl"/>
              </w:rPr>
            </w:pPr>
            <w:r w:rsidRPr="006262E7">
              <w:rPr>
                <w:lang w:val="es-ES_tradnl"/>
              </w:rPr>
              <w:t>Mecanismo de supervisión de los programas y proyectos de la UIT</w:t>
            </w:r>
          </w:p>
        </w:tc>
        <w:tc>
          <w:tcPr>
            <w:tcW w:w="1304" w:type="dxa"/>
          </w:tcPr>
          <w:p w:rsidR="00772E4F" w:rsidRPr="006262E7" w:rsidRDefault="00772E4F" w:rsidP="00AF2FA9">
            <w:pPr>
              <w:pStyle w:val="Tabletext"/>
              <w:keepNext/>
              <w:keepLines/>
              <w:jc w:val="center"/>
              <w:rPr>
                <w:lang w:val="es-ES_tradnl"/>
              </w:rPr>
            </w:pPr>
          </w:p>
        </w:tc>
        <w:tc>
          <w:tcPr>
            <w:tcW w:w="1304" w:type="dxa"/>
          </w:tcPr>
          <w:p w:rsidR="00772E4F" w:rsidRPr="006262E7" w:rsidRDefault="00772E4F" w:rsidP="00AF2FA9">
            <w:pPr>
              <w:pStyle w:val="Tabletext"/>
              <w:keepNext/>
              <w:keepLines/>
              <w:jc w:val="center"/>
              <w:rPr>
                <w:lang w:val="es-ES_tradnl"/>
              </w:rPr>
            </w:pPr>
            <w:r w:rsidRPr="006262E7">
              <w:rPr>
                <w:lang w:val="es-ES_tradnl"/>
              </w:rPr>
              <w:t>PP-14</w:t>
            </w:r>
          </w:p>
        </w:tc>
        <w:tc>
          <w:tcPr>
            <w:tcW w:w="1304" w:type="dxa"/>
          </w:tcPr>
          <w:p w:rsidR="00772E4F" w:rsidRPr="006262E7" w:rsidRDefault="00772E4F" w:rsidP="00AF2FA9">
            <w:pPr>
              <w:pStyle w:val="Tabletext"/>
              <w:keepNext/>
              <w:keepLines/>
              <w:jc w:val="center"/>
              <w:rPr>
                <w:lang w:val="es-ES_tradnl"/>
              </w:rPr>
            </w:pPr>
          </w:p>
        </w:tc>
      </w:tr>
      <w:tr w:rsidR="00772E4F" w:rsidRPr="006262E7" w:rsidTr="00AF2FA9">
        <w:trPr>
          <w:cantSplit/>
          <w:jc w:val="center"/>
        </w:trPr>
        <w:tc>
          <w:tcPr>
            <w:tcW w:w="624" w:type="dxa"/>
          </w:tcPr>
          <w:p w:rsidR="00772E4F" w:rsidRPr="006262E7" w:rsidRDefault="00772E4F" w:rsidP="007E3BF4">
            <w:pPr>
              <w:pStyle w:val="Tabletext"/>
              <w:jc w:val="center"/>
              <w:rPr>
                <w:rFonts w:asciiTheme="minorHAnsi" w:hAnsiTheme="minorHAnsi"/>
                <w:webHidden/>
                <w:lang w:val="es-ES_tradnl"/>
              </w:rPr>
            </w:pPr>
            <w:r w:rsidRPr="006262E7">
              <w:rPr>
                <w:rFonts w:asciiTheme="minorHAnsi" w:hAnsiTheme="minorHAnsi"/>
                <w:webHidden/>
                <w:lang w:val="es-ES_tradnl"/>
              </w:rPr>
              <w:t>14</w:t>
            </w:r>
          </w:p>
        </w:tc>
        <w:tc>
          <w:tcPr>
            <w:tcW w:w="4820" w:type="dxa"/>
          </w:tcPr>
          <w:p w:rsidR="00772E4F" w:rsidRPr="006262E7" w:rsidRDefault="00772E4F" w:rsidP="00772E4F">
            <w:pPr>
              <w:pStyle w:val="Tabletext"/>
              <w:rPr>
                <w:lang w:val="es-ES_tradnl"/>
              </w:rPr>
            </w:pPr>
            <w:r w:rsidRPr="006262E7">
              <w:rPr>
                <w:lang w:val="es-ES_tradnl"/>
              </w:rPr>
              <w:t>Utilización de hiperenlaces en los documentos de la UIT</w:t>
            </w:r>
          </w:p>
        </w:tc>
        <w:tc>
          <w:tcPr>
            <w:tcW w:w="1304" w:type="dxa"/>
          </w:tcPr>
          <w:p w:rsidR="00772E4F" w:rsidRPr="006262E7" w:rsidRDefault="00772E4F" w:rsidP="007E3BF4">
            <w:pPr>
              <w:pStyle w:val="Tabletext"/>
              <w:jc w:val="center"/>
              <w:rPr>
                <w:lang w:val="es-ES_tradnl"/>
              </w:rPr>
            </w:pPr>
          </w:p>
        </w:tc>
        <w:tc>
          <w:tcPr>
            <w:tcW w:w="1304" w:type="dxa"/>
          </w:tcPr>
          <w:p w:rsidR="00772E4F" w:rsidRPr="006262E7" w:rsidRDefault="00772E4F" w:rsidP="007E3BF4">
            <w:pPr>
              <w:pStyle w:val="Tabletext"/>
              <w:jc w:val="center"/>
              <w:rPr>
                <w:lang w:val="es-ES_tradnl"/>
              </w:rPr>
            </w:pPr>
            <w:r w:rsidRPr="006262E7">
              <w:rPr>
                <w:lang w:val="es-ES_tradnl"/>
              </w:rPr>
              <w:t>PP-14</w:t>
            </w:r>
          </w:p>
        </w:tc>
        <w:tc>
          <w:tcPr>
            <w:tcW w:w="1304" w:type="dxa"/>
          </w:tcPr>
          <w:p w:rsidR="00772E4F" w:rsidRPr="006262E7" w:rsidRDefault="00772E4F" w:rsidP="007E3BF4">
            <w:pPr>
              <w:pStyle w:val="Tabletext"/>
              <w:jc w:val="center"/>
              <w:rPr>
                <w:lang w:val="es-ES_tradnl"/>
              </w:rPr>
            </w:pPr>
          </w:p>
        </w:tc>
      </w:tr>
    </w:tbl>
    <w:p w:rsidR="001075EA" w:rsidRPr="006262E7" w:rsidRDefault="001075EA" w:rsidP="004A322D">
      <w:pPr>
        <w:rPr>
          <w:lang w:val="es-ES_tradnl"/>
        </w:rPr>
      </w:pPr>
    </w:p>
    <w:p w:rsidR="004A322D" w:rsidRPr="006262E7" w:rsidRDefault="004A322D" w:rsidP="004A322D">
      <w:pPr>
        <w:rPr>
          <w:lang w:val="es-ES_tradnl"/>
        </w:rPr>
      </w:pPr>
    </w:p>
    <w:p w:rsidR="00395AA4" w:rsidRPr="006262E7" w:rsidRDefault="00395AA4" w:rsidP="004A322D">
      <w:pPr>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
        <w:gridCol w:w="4820"/>
        <w:gridCol w:w="1304"/>
        <w:gridCol w:w="1304"/>
        <w:gridCol w:w="1304"/>
      </w:tblGrid>
      <w:tr w:rsidR="004A322D" w:rsidRPr="006262E7" w:rsidTr="00395AA4">
        <w:trPr>
          <w:cantSplit/>
          <w:tblHeader/>
          <w:jc w:val="center"/>
        </w:trPr>
        <w:tc>
          <w:tcPr>
            <w:tcW w:w="9356" w:type="dxa"/>
            <w:gridSpan w:val="5"/>
          </w:tcPr>
          <w:p w:rsidR="004A322D" w:rsidRPr="006262E7" w:rsidRDefault="004A322D" w:rsidP="00395AA4">
            <w:pPr>
              <w:pStyle w:val="Tablehead"/>
              <w:rPr>
                <w:lang w:val="es-ES_tradnl"/>
              </w:rPr>
            </w:pPr>
            <w:r w:rsidRPr="006262E7">
              <w:rPr>
                <w:lang w:val="es-ES_tradnl"/>
              </w:rPr>
              <w:t>RESOLUCIONES</w:t>
            </w:r>
          </w:p>
        </w:tc>
      </w:tr>
      <w:tr w:rsidR="004A322D" w:rsidRPr="006262E7" w:rsidTr="00395AA4">
        <w:trPr>
          <w:cantSplit/>
          <w:tblHeader/>
          <w:jc w:val="center"/>
        </w:trPr>
        <w:tc>
          <w:tcPr>
            <w:tcW w:w="624" w:type="dxa"/>
          </w:tcPr>
          <w:p w:rsidR="004A322D" w:rsidRPr="006262E7" w:rsidRDefault="004A322D" w:rsidP="00395AA4">
            <w:pPr>
              <w:pStyle w:val="Tablehead"/>
              <w:rPr>
                <w:lang w:val="es-ES_tradnl"/>
              </w:rPr>
            </w:pPr>
          </w:p>
        </w:tc>
        <w:tc>
          <w:tcPr>
            <w:tcW w:w="4820" w:type="dxa"/>
          </w:tcPr>
          <w:p w:rsidR="004A322D" w:rsidRPr="006262E7" w:rsidRDefault="004A322D" w:rsidP="00395AA4">
            <w:pPr>
              <w:pStyle w:val="Tablehead"/>
              <w:rPr>
                <w:lang w:val="es-ES_tradnl"/>
              </w:rPr>
            </w:pPr>
          </w:p>
        </w:tc>
        <w:tc>
          <w:tcPr>
            <w:tcW w:w="1304" w:type="dxa"/>
          </w:tcPr>
          <w:p w:rsidR="004A322D" w:rsidRPr="006262E7" w:rsidRDefault="004A322D" w:rsidP="00395AA4">
            <w:pPr>
              <w:pStyle w:val="Tablehead"/>
              <w:rPr>
                <w:lang w:val="es-ES_tradnl"/>
              </w:rPr>
            </w:pPr>
            <w:r w:rsidRPr="006262E7">
              <w:rPr>
                <w:bCs/>
                <w:lang w:val="es-ES_tradnl"/>
              </w:rPr>
              <w:t>Adoptada</w:t>
            </w:r>
          </w:p>
        </w:tc>
        <w:tc>
          <w:tcPr>
            <w:tcW w:w="1304" w:type="dxa"/>
          </w:tcPr>
          <w:p w:rsidR="004A322D" w:rsidRPr="006262E7" w:rsidRDefault="004A322D" w:rsidP="00395AA4">
            <w:pPr>
              <w:pStyle w:val="Tablehead"/>
              <w:rPr>
                <w:lang w:val="es-ES_tradnl"/>
              </w:rPr>
            </w:pPr>
            <w:r w:rsidRPr="006262E7">
              <w:rPr>
                <w:bCs/>
                <w:lang w:val="es-ES_tradnl"/>
              </w:rPr>
              <w:t>Revisada</w:t>
            </w:r>
          </w:p>
        </w:tc>
        <w:tc>
          <w:tcPr>
            <w:tcW w:w="1304" w:type="dxa"/>
          </w:tcPr>
          <w:p w:rsidR="004A322D" w:rsidRPr="006262E7" w:rsidRDefault="004A322D" w:rsidP="00395AA4">
            <w:pPr>
              <w:pStyle w:val="Tablehead"/>
              <w:rPr>
                <w:lang w:val="es-ES_tradnl"/>
              </w:rPr>
            </w:pPr>
            <w:r w:rsidRPr="006262E7">
              <w:rPr>
                <w:bCs/>
                <w:lang w:val="es-ES_tradnl"/>
              </w:rPr>
              <w:t>Abrogada</w:t>
            </w:r>
          </w:p>
        </w:tc>
      </w:tr>
      <w:tr w:rsidR="004A322D" w:rsidRPr="006262E7" w:rsidTr="00395AA4">
        <w:trPr>
          <w:cantSplit/>
          <w:jc w:val="center"/>
        </w:trPr>
        <w:tc>
          <w:tcPr>
            <w:tcW w:w="624" w:type="dxa"/>
            <w:shd w:val="clear" w:color="auto" w:fill="E6E6E6"/>
          </w:tcPr>
          <w:p w:rsidR="004A322D" w:rsidRPr="006262E7" w:rsidRDefault="004A322D" w:rsidP="004A322D">
            <w:pPr>
              <w:pStyle w:val="Tabletext"/>
              <w:jc w:val="center"/>
              <w:rPr>
                <w:lang w:val="es-ES_tradnl"/>
              </w:rPr>
            </w:pPr>
            <w:r w:rsidRPr="006262E7">
              <w:rPr>
                <w:lang w:val="es-ES_tradnl"/>
              </w:rPr>
              <w:t>1</w:t>
            </w:r>
          </w:p>
        </w:tc>
        <w:tc>
          <w:tcPr>
            <w:tcW w:w="4820" w:type="dxa"/>
            <w:shd w:val="clear" w:color="auto" w:fill="E6E6E6"/>
          </w:tcPr>
          <w:p w:rsidR="004A322D" w:rsidRPr="006262E7" w:rsidRDefault="004A322D" w:rsidP="004A322D">
            <w:pPr>
              <w:pStyle w:val="Tabletext"/>
              <w:rPr>
                <w:lang w:val="es-ES_tradnl"/>
              </w:rPr>
            </w:pPr>
            <w:r w:rsidRPr="006262E7">
              <w:rPr>
                <w:lang w:val="es-ES_tradnl"/>
              </w:rPr>
              <w:t>Plan Estratégico de la Unión 1995-1999</w:t>
            </w:r>
          </w:p>
        </w:tc>
        <w:tc>
          <w:tcPr>
            <w:tcW w:w="1304" w:type="dxa"/>
            <w:shd w:val="clear" w:color="auto" w:fill="E6E6E6"/>
          </w:tcPr>
          <w:p w:rsidR="004A322D" w:rsidRPr="006262E7" w:rsidRDefault="004A322D" w:rsidP="00395AA4">
            <w:pPr>
              <w:pStyle w:val="Tabletext"/>
              <w:jc w:val="center"/>
              <w:rPr>
                <w:lang w:val="es-ES_tradnl"/>
              </w:rPr>
            </w:pPr>
            <w:r w:rsidRPr="006262E7">
              <w:rPr>
                <w:lang w:val="es-ES_tradnl"/>
              </w:rPr>
              <w:t>PP-94</w:t>
            </w:r>
          </w:p>
        </w:tc>
        <w:tc>
          <w:tcPr>
            <w:tcW w:w="1304" w:type="dxa"/>
            <w:shd w:val="clear" w:color="auto" w:fill="E6E6E6"/>
          </w:tcPr>
          <w:p w:rsidR="004A322D" w:rsidRPr="006262E7" w:rsidRDefault="004A322D" w:rsidP="00395AA4">
            <w:pPr>
              <w:pStyle w:val="Tabletext"/>
              <w:jc w:val="center"/>
              <w:rPr>
                <w:lang w:val="es-ES_tradnl"/>
              </w:rPr>
            </w:pPr>
          </w:p>
        </w:tc>
        <w:tc>
          <w:tcPr>
            <w:tcW w:w="1304" w:type="dxa"/>
            <w:shd w:val="clear" w:color="auto" w:fill="E6E6E6"/>
          </w:tcPr>
          <w:p w:rsidR="004A322D" w:rsidRPr="006262E7" w:rsidRDefault="004A322D" w:rsidP="00395AA4">
            <w:pPr>
              <w:pStyle w:val="Tabletext"/>
              <w:jc w:val="center"/>
              <w:rPr>
                <w:lang w:val="es-ES_tradnl"/>
              </w:rPr>
            </w:pPr>
            <w:r w:rsidRPr="006262E7">
              <w:rPr>
                <w:lang w:val="es-ES_tradnl"/>
              </w:rPr>
              <w:t>PP-98</w:t>
            </w:r>
          </w:p>
        </w:tc>
      </w:tr>
      <w:tr w:rsidR="004A322D" w:rsidRPr="006262E7" w:rsidTr="00395AA4">
        <w:trPr>
          <w:cantSplit/>
          <w:jc w:val="center"/>
        </w:trPr>
        <w:tc>
          <w:tcPr>
            <w:tcW w:w="624" w:type="dxa"/>
            <w:tcBorders>
              <w:bottom w:val="single" w:sz="4" w:space="0" w:color="auto"/>
            </w:tcBorders>
          </w:tcPr>
          <w:p w:rsidR="004A322D" w:rsidRPr="006262E7" w:rsidRDefault="004A322D" w:rsidP="004A322D">
            <w:pPr>
              <w:pStyle w:val="Tabletext"/>
              <w:jc w:val="center"/>
              <w:rPr>
                <w:lang w:val="es-ES_tradnl"/>
              </w:rPr>
            </w:pPr>
            <w:r w:rsidRPr="006262E7">
              <w:rPr>
                <w:lang w:val="es-ES_tradnl"/>
              </w:rPr>
              <w:t>2</w:t>
            </w:r>
          </w:p>
        </w:tc>
        <w:tc>
          <w:tcPr>
            <w:tcW w:w="4820" w:type="dxa"/>
            <w:tcBorders>
              <w:bottom w:val="single" w:sz="4" w:space="0" w:color="auto"/>
            </w:tcBorders>
          </w:tcPr>
          <w:p w:rsidR="004A322D" w:rsidRPr="006262E7" w:rsidRDefault="004A322D" w:rsidP="00AE6C93">
            <w:pPr>
              <w:pStyle w:val="Tabletext"/>
              <w:rPr>
                <w:lang w:val="es-ES_tradnl"/>
              </w:rPr>
            </w:pPr>
            <w:r w:rsidRPr="006262E7">
              <w:rPr>
                <w:lang w:val="es-ES_tradnl"/>
              </w:rPr>
              <w:t>Foro Mundial de Política de las Telecomunicaciones/</w:t>
            </w:r>
            <w:r w:rsidR="003763CA" w:rsidRPr="006262E7">
              <w:rPr>
                <w:lang w:val="es-ES_tradnl"/>
              </w:rPr>
              <w:t>tecnologías de la</w:t>
            </w:r>
            <w:r w:rsidR="003763CA">
              <w:rPr>
                <w:lang w:val="es-ES_tradnl"/>
              </w:rPr>
              <w:t> </w:t>
            </w:r>
            <w:r w:rsidR="003763CA" w:rsidRPr="006262E7">
              <w:rPr>
                <w:lang w:val="es-ES_tradnl"/>
              </w:rPr>
              <w:t>información y la comunicación</w:t>
            </w:r>
          </w:p>
        </w:tc>
        <w:tc>
          <w:tcPr>
            <w:tcW w:w="1304" w:type="dxa"/>
            <w:tcBorders>
              <w:bottom w:val="single" w:sz="4" w:space="0" w:color="auto"/>
            </w:tcBorders>
          </w:tcPr>
          <w:p w:rsidR="004A322D" w:rsidRPr="006262E7" w:rsidRDefault="004A322D" w:rsidP="00395AA4">
            <w:pPr>
              <w:pStyle w:val="Tabletext"/>
              <w:jc w:val="center"/>
              <w:rPr>
                <w:lang w:val="es-ES_tradnl"/>
              </w:rPr>
            </w:pPr>
            <w:r w:rsidRPr="006262E7">
              <w:rPr>
                <w:lang w:val="es-ES_tradnl"/>
              </w:rPr>
              <w:t>PP-94</w:t>
            </w:r>
          </w:p>
        </w:tc>
        <w:tc>
          <w:tcPr>
            <w:tcW w:w="1304" w:type="dxa"/>
            <w:tcBorders>
              <w:bottom w:val="single" w:sz="4" w:space="0" w:color="auto"/>
            </w:tcBorders>
          </w:tcPr>
          <w:p w:rsidR="004A322D" w:rsidRPr="006262E7" w:rsidRDefault="004A322D" w:rsidP="00395AA4">
            <w:pPr>
              <w:pStyle w:val="Tabletext"/>
              <w:jc w:val="center"/>
              <w:rPr>
                <w:lang w:val="es-ES_tradnl"/>
              </w:rPr>
            </w:pPr>
            <w:r w:rsidRPr="006262E7">
              <w:rPr>
                <w:lang w:val="es-ES_tradnl"/>
              </w:rPr>
              <w:t>PP-98</w:t>
            </w:r>
            <w:r w:rsidR="00395AA4" w:rsidRPr="006262E7">
              <w:rPr>
                <w:lang w:val="es-ES_tradnl"/>
              </w:rPr>
              <w:br/>
            </w:r>
            <w:r w:rsidRPr="006262E7">
              <w:rPr>
                <w:lang w:val="es-ES_tradnl"/>
              </w:rPr>
              <w:t>PP-02</w:t>
            </w:r>
            <w:r w:rsidRPr="006262E7">
              <w:rPr>
                <w:lang w:val="es-ES_tradnl"/>
              </w:rPr>
              <w:br/>
              <w:t>PP-10</w:t>
            </w:r>
            <w:r w:rsidR="00395AA4" w:rsidRPr="006262E7">
              <w:rPr>
                <w:lang w:val="es-ES_tradnl"/>
              </w:rPr>
              <w:br/>
              <w:t>PP-14</w:t>
            </w:r>
          </w:p>
        </w:tc>
        <w:tc>
          <w:tcPr>
            <w:tcW w:w="1304" w:type="dxa"/>
            <w:tcBorders>
              <w:bottom w:val="single" w:sz="4" w:space="0" w:color="auto"/>
            </w:tcBorders>
          </w:tcPr>
          <w:p w:rsidR="004A322D" w:rsidRPr="006262E7" w:rsidRDefault="004A322D" w:rsidP="00395AA4">
            <w:pPr>
              <w:pStyle w:val="Tabletext"/>
              <w:jc w:val="center"/>
              <w:rPr>
                <w:lang w:val="es-ES_tradnl"/>
              </w:rPr>
            </w:pPr>
          </w:p>
        </w:tc>
      </w:tr>
      <w:tr w:rsidR="00395AA4" w:rsidRPr="006262E7" w:rsidTr="00395AA4">
        <w:trPr>
          <w:cantSplit/>
          <w:jc w:val="center"/>
        </w:trPr>
        <w:tc>
          <w:tcPr>
            <w:tcW w:w="624" w:type="dxa"/>
            <w:shd w:val="clear" w:color="auto" w:fill="E6E6E6"/>
          </w:tcPr>
          <w:p w:rsidR="00395AA4" w:rsidRPr="006262E7" w:rsidRDefault="00395AA4" w:rsidP="00395AA4">
            <w:pPr>
              <w:pStyle w:val="Tabletext"/>
              <w:jc w:val="center"/>
              <w:rPr>
                <w:lang w:val="es-ES_tradnl"/>
              </w:rPr>
            </w:pPr>
            <w:r w:rsidRPr="006262E7">
              <w:rPr>
                <w:lang w:val="es-ES_tradnl"/>
              </w:rPr>
              <w:t>3</w:t>
            </w:r>
          </w:p>
        </w:tc>
        <w:tc>
          <w:tcPr>
            <w:tcW w:w="4820" w:type="dxa"/>
            <w:shd w:val="clear" w:color="auto" w:fill="E6E6E6"/>
          </w:tcPr>
          <w:p w:rsidR="00395AA4" w:rsidRPr="006262E7" w:rsidRDefault="00395AA4" w:rsidP="00395AA4">
            <w:pPr>
              <w:pStyle w:val="Tabletext"/>
              <w:rPr>
                <w:lang w:val="es-ES_tradnl"/>
              </w:rPr>
            </w:pPr>
            <w:r w:rsidRPr="006262E7">
              <w:rPr>
                <w:lang w:val="es-ES_tradnl"/>
              </w:rPr>
              <w:t>Futuras conferencias de la Unión</w:t>
            </w:r>
          </w:p>
        </w:tc>
        <w:tc>
          <w:tcPr>
            <w:tcW w:w="1304" w:type="dxa"/>
            <w:shd w:val="clear" w:color="auto" w:fill="E6E6E6"/>
          </w:tcPr>
          <w:p w:rsidR="00395AA4" w:rsidRPr="006262E7" w:rsidRDefault="00395AA4" w:rsidP="00395AA4">
            <w:pPr>
              <w:pStyle w:val="Tabletext"/>
              <w:jc w:val="center"/>
              <w:rPr>
                <w:lang w:val="es-ES_tradnl"/>
              </w:rPr>
            </w:pPr>
            <w:r w:rsidRPr="006262E7">
              <w:rPr>
                <w:lang w:val="es-ES_tradnl"/>
              </w:rPr>
              <w:t>PP-94</w:t>
            </w:r>
          </w:p>
        </w:tc>
        <w:tc>
          <w:tcPr>
            <w:tcW w:w="1304" w:type="dxa"/>
            <w:shd w:val="clear" w:color="auto" w:fill="E6E6E6"/>
          </w:tcPr>
          <w:p w:rsidR="00395AA4" w:rsidRPr="006262E7" w:rsidRDefault="00395AA4" w:rsidP="00395AA4">
            <w:pPr>
              <w:pStyle w:val="Tabletext"/>
              <w:jc w:val="center"/>
              <w:rPr>
                <w:lang w:val="es-ES_tradnl"/>
              </w:rPr>
            </w:pPr>
          </w:p>
        </w:tc>
        <w:tc>
          <w:tcPr>
            <w:tcW w:w="1304" w:type="dxa"/>
            <w:shd w:val="clear" w:color="auto" w:fill="E6E6E6"/>
          </w:tcPr>
          <w:p w:rsidR="00395AA4" w:rsidRPr="006262E7" w:rsidRDefault="00395AA4" w:rsidP="00395AA4">
            <w:pPr>
              <w:pStyle w:val="Tabletext"/>
              <w:jc w:val="center"/>
              <w:rPr>
                <w:lang w:val="es-ES_tradnl"/>
              </w:rPr>
            </w:pPr>
            <w:r w:rsidRPr="006262E7">
              <w:rPr>
                <w:lang w:val="es-ES_tradnl"/>
              </w:rPr>
              <w:t>PP-98</w:t>
            </w:r>
          </w:p>
        </w:tc>
      </w:tr>
      <w:tr w:rsidR="00A8713C" w:rsidRPr="006262E7" w:rsidTr="00395AA4">
        <w:trPr>
          <w:cantSplit/>
          <w:jc w:val="center"/>
        </w:trPr>
        <w:tc>
          <w:tcPr>
            <w:tcW w:w="624" w:type="dxa"/>
            <w:shd w:val="clear" w:color="auto" w:fill="E6E6E6"/>
          </w:tcPr>
          <w:p w:rsidR="00A8713C" w:rsidRPr="006262E7" w:rsidRDefault="00A8713C" w:rsidP="00A8713C">
            <w:pPr>
              <w:pStyle w:val="Tabletext"/>
              <w:jc w:val="center"/>
              <w:rPr>
                <w:lang w:val="es-ES_tradnl"/>
              </w:rPr>
            </w:pPr>
            <w:r w:rsidRPr="006262E7">
              <w:rPr>
                <w:lang w:val="es-ES_tradnl"/>
              </w:rPr>
              <w:t>4</w:t>
            </w:r>
          </w:p>
        </w:tc>
        <w:tc>
          <w:tcPr>
            <w:tcW w:w="4820" w:type="dxa"/>
            <w:shd w:val="clear" w:color="auto" w:fill="E6E6E6"/>
          </w:tcPr>
          <w:p w:rsidR="00A8713C" w:rsidRPr="006262E7" w:rsidRDefault="00A8713C" w:rsidP="00A8713C">
            <w:pPr>
              <w:pStyle w:val="Tabletext"/>
              <w:rPr>
                <w:lang w:val="es-ES_tradnl"/>
              </w:rPr>
            </w:pPr>
            <w:r w:rsidRPr="006262E7">
              <w:rPr>
                <w:lang w:val="es-ES_tradnl"/>
              </w:rPr>
              <w:t>Duración de las Conferencias de Plenipotenciarios de la Unión</w:t>
            </w:r>
          </w:p>
        </w:tc>
        <w:tc>
          <w:tcPr>
            <w:tcW w:w="1304" w:type="dxa"/>
            <w:shd w:val="clear" w:color="auto" w:fill="E6E6E6"/>
          </w:tcPr>
          <w:p w:rsidR="00A8713C" w:rsidRPr="006262E7" w:rsidRDefault="00A8713C" w:rsidP="00A8713C">
            <w:pPr>
              <w:pStyle w:val="Tabletext"/>
              <w:jc w:val="center"/>
              <w:rPr>
                <w:lang w:val="es-ES_tradnl"/>
              </w:rPr>
            </w:pPr>
            <w:r w:rsidRPr="006262E7">
              <w:rPr>
                <w:lang w:val="es-ES_tradnl"/>
              </w:rPr>
              <w:t>PP-94</w:t>
            </w:r>
          </w:p>
        </w:tc>
        <w:tc>
          <w:tcPr>
            <w:tcW w:w="1304" w:type="dxa"/>
            <w:shd w:val="clear" w:color="auto" w:fill="E6E6E6"/>
          </w:tcPr>
          <w:p w:rsidR="00A8713C" w:rsidRPr="006262E7" w:rsidRDefault="00A8713C" w:rsidP="00A8713C">
            <w:pPr>
              <w:pStyle w:val="Tabletext"/>
              <w:jc w:val="center"/>
              <w:rPr>
                <w:lang w:val="es-ES_tradnl"/>
              </w:rPr>
            </w:pPr>
            <w:r w:rsidRPr="006262E7">
              <w:rPr>
                <w:lang w:val="es-ES_tradnl"/>
              </w:rPr>
              <w:t>PP-10</w:t>
            </w:r>
          </w:p>
        </w:tc>
        <w:tc>
          <w:tcPr>
            <w:tcW w:w="1304" w:type="dxa"/>
            <w:shd w:val="clear" w:color="auto" w:fill="E6E6E6"/>
          </w:tcPr>
          <w:p w:rsidR="00A8713C" w:rsidRPr="006262E7" w:rsidRDefault="00A8713C" w:rsidP="00A8713C">
            <w:pPr>
              <w:pStyle w:val="Tabletext"/>
              <w:jc w:val="center"/>
              <w:rPr>
                <w:lang w:val="es-ES_tradnl"/>
              </w:rPr>
            </w:pPr>
            <w:r w:rsidRPr="006262E7">
              <w:rPr>
                <w:lang w:val="es-ES_tradnl"/>
              </w:rPr>
              <w:t>PP-14</w:t>
            </w:r>
          </w:p>
        </w:tc>
      </w:tr>
      <w:tr w:rsidR="00395AA4" w:rsidRPr="006262E7" w:rsidTr="00395AA4">
        <w:trPr>
          <w:cantSplit/>
          <w:jc w:val="center"/>
        </w:trPr>
        <w:tc>
          <w:tcPr>
            <w:tcW w:w="624" w:type="dxa"/>
            <w:tcBorders>
              <w:bottom w:val="single" w:sz="4" w:space="0" w:color="auto"/>
            </w:tcBorders>
          </w:tcPr>
          <w:p w:rsidR="00395AA4" w:rsidRPr="006262E7" w:rsidRDefault="00395AA4" w:rsidP="00395AA4">
            <w:pPr>
              <w:pStyle w:val="Tabletext"/>
              <w:jc w:val="center"/>
              <w:rPr>
                <w:lang w:val="es-ES_tradnl"/>
              </w:rPr>
            </w:pPr>
            <w:r w:rsidRPr="006262E7">
              <w:rPr>
                <w:lang w:val="es-ES_tradnl"/>
              </w:rPr>
              <w:t>5</w:t>
            </w:r>
          </w:p>
        </w:tc>
        <w:tc>
          <w:tcPr>
            <w:tcW w:w="4820" w:type="dxa"/>
            <w:tcBorders>
              <w:bottom w:val="single" w:sz="4" w:space="0" w:color="auto"/>
            </w:tcBorders>
          </w:tcPr>
          <w:p w:rsidR="00395AA4" w:rsidRPr="006262E7" w:rsidRDefault="00395AA4" w:rsidP="00395AA4">
            <w:pPr>
              <w:pStyle w:val="Tabletext"/>
              <w:rPr>
                <w:lang w:val="es-ES_tradnl"/>
              </w:rPr>
            </w:pPr>
            <w:r w:rsidRPr="006262E7">
              <w:rPr>
                <w:noProof/>
                <w:szCs w:val="28"/>
                <w:lang w:val="es-ES_tradnl"/>
              </w:rPr>
              <w:t>Invitaciones para celebrar conferencias o reuniones fuera de Ginebra</w:t>
            </w:r>
          </w:p>
        </w:tc>
        <w:tc>
          <w:tcPr>
            <w:tcW w:w="1304" w:type="dxa"/>
            <w:tcBorders>
              <w:bottom w:val="single" w:sz="4" w:space="0" w:color="auto"/>
            </w:tcBorders>
          </w:tcPr>
          <w:p w:rsidR="00395AA4" w:rsidRPr="006262E7" w:rsidRDefault="00395AA4" w:rsidP="00395AA4">
            <w:pPr>
              <w:pStyle w:val="Tabletext"/>
              <w:jc w:val="center"/>
              <w:rPr>
                <w:lang w:val="es-ES_tradnl"/>
              </w:rPr>
            </w:pPr>
            <w:r w:rsidRPr="006262E7">
              <w:rPr>
                <w:lang w:val="es-ES_tradnl"/>
              </w:rPr>
              <w:t>PP-94</w:t>
            </w:r>
          </w:p>
        </w:tc>
        <w:tc>
          <w:tcPr>
            <w:tcW w:w="1304" w:type="dxa"/>
            <w:tcBorders>
              <w:bottom w:val="single" w:sz="4" w:space="0" w:color="auto"/>
            </w:tcBorders>
          </w:tcPr>
          <w:p w:rsidR="00395AA4" w:rsidRPr="006262E7" w:rsidRDefault="00395AA4" w:rsidP="00395AA4">
            <w:pPr>
              <w:pStyle w:val="Tabletext"/>
              <w:jc w:val="center"/>
              <w:rPr>
                <w:lang w:val="es-ES_tradnl"/>
              </w:rPr>
            </w:pPr>
          </w:p>
        </w:tc>
        <w:tc>
          <w:tcPr>
            <w:tcW w:w="1304" w:type="dxa"/>
            <w:tcBorders>
              <w:bottom w:val="single" w:sz="4" w:space="0" w:color="auto"/>
            </w:tcBorders>
          </w:tcPr>
          <w:p w:rsidR="00395AA4" w:rsidRPr="006262E7" w:rsidRDefault="00395AA4" w:rsidP="00395AA4">
            <w:pPr>
              <w:pStyle w:val="Tabletext"/>
              <w:jc w:val="center"/>
              <w:rPr>
                <w:lang w:val="es-ES_tradnl"/>
              </w:rPr>
            </w:pPr>
          </w:p>
        </w:tc>
      </w:tr>
      <w:tr w:rsidR="00395AA4" w:rsidRPr="006262E7" w:rsidTr="00395AA4">
        <w:trPr>
          <w:cantSplit/>
          <w:jc w:val="center"/>
        </w:trPr>
        <w:tc>
          <w:tcPr>
            <w:tcW w:w="624" w:type="dxa"/>
            <w:tcBorders>
              <w:bottom w:val="single" w:sz="4" w:space="0" w:color="auto"/>
            </w:tcBorders>
          </w:tcPr>
          <w:p w:rsidR="00395AA4" w:rsidRPr="006262E7" w:rsidRDefault="00395AA4" w:rsidP="00395AA4">
            <w:pPr>
              <w:pStyle w:val="Tabletext"/>
              <w:jc w:val="center"/>
              <w:rPr>
                <w:lang w:val="es-ES_tradnl"/>
              </w:rPr>
            </w:pPr>
            <w:r w:rsidRPr="006262E7">
              <w:rPr>
                <w:lang w:val="es-ES_tradnl"/>
              </w:rPr>
              <w:t>6</w:t>
            </w:r>
          </w:p>
        </w:tc>
        <w:tc>
          <w:tcPr>
            <w:tcW w:w="4820" w:type="dxa"/>
            <w:tcBorders>
              <w:bottom w:val="single" w:sz="4" w:space="0" w:color="auto"/>
            </w:tcBorders>
          </w:tcPr>
          <w:p w:rsidR="00395AA4" w:rsidRPr="006262E7" w:rsidRDefault="00395AA4" w:rsidP="00395AA4">
            <w:pPr>
              <w:pStyle w:val="Tabletext"/>
              <w:rPr>
                <w:lang w:val="es-ES_tradnl"/>
              </w:rPr>
            </w:pPr>
            <w:r w:rsidRPr="006262E7">
              <w:rPr>
                <w:noProof/>
                <w:szCs w:val="28"/>
                <w:lang w:val="es-ES_tradnl"/>
              </w:rPr>
              <w:t>Participación de organizaciones de liberación reconocidas por las Naciones Unidas en las conferencias y reuniones de la Unión Internacional de Telecomunicaciones, como observadores</w:t>
            </w:r>
          </w:p>
        </w:tc>
        <w:tc>
          <w:tcPr>
            <w:tcW w:w="1304" w:type="dxa"/>
            <w:tcBorders>
              <w:bottom w:val="single" w:sz="4" w:space="0" w:color="auto"/>
            </w:tcBorders>
          </w:tcPr>
          <w:p w:rsidR="00395AA4" w:rsidRPr="006262E7" w:rsidRDefault="00395AA4" w:rsidP="00395AA4">
            <w:pPr>
              <w:pStyle w:val="Tabletext"/>
              <w:jc w:val="center"/>
              <w:rPr>
                <w:lang w:val="es-ES_tradnl"/>
              </w:rPr>
            </w:pPr>
            <w:r w:rsidRPr="006262E7">
              <w:rPr>
                <w:lang w:val="es-ES_tradnl"/>
              </w:rPr>
              <w:t>PP-94</w:t>
            </w:r>
          </w:p>
        </w:tc>
        <w:tc>
          <w:tcPr>
            <w:tcW w:w="1304" w:type="dxa"/>
            <w:tcBorders>
              <w:bottom w:val="single" w:sz="4" w:space="0" w:color="auto"/>
            </w:tcBorders>
          </w:tcPr>
          <w:p w:rsidR="00395AA4" w:rsidRPr="006262E7" w:rsidRDefault="00395AA4" w:rsidP="00395AA4">
            <w:pPr>
              <w:pStyle w:val="Tabletext"/>
              <w:jc w:val="center"/>
              <w:rPr>
                <w:lang w:val="es-ES_tradnl"/>
              </w:rPr>
            </w:pPr>
          </w:p>
        </w:tc>
        <w:tc>
          <w:tcPr>
            <w:tcW w:w="1304" w:type="dxa"/>
            <w:tcBorders>
              <w:bottom w:val="single" w:sz="4" w:space="0" w:color="auto"/>
            </w:tcBorders>
          </w:tcPr>
          <w:p w:rsidR="00395AA4" w:rsidRPr="006262E7" w:rsidRDefault="00395AA4" w:rsidP="00395AA4">
            <w:pPr>
              <w:pStyle w:val="Tabletext"/>
              <w:jc w:val="center"/>
              <w:rPr>
                <w:lang w:val="es-ES_tradnl"/>
              </w:rPr>
            </w:pPr>
          </w:p>
        </w:tc>
      </w:tr>
      <w:tr w:rsidR="00395AA4" w:rsidRPr="006262E7" w:rsidTr="00395AA4">
        <w:trPr>
          <w:cantSplit/>
          <w:jc w:val="center"/>
        </w:trPr>
        <w:tc>
          <w:tcPr>
            <w:tcW w:w="624" w:type="dxa"/>
            <w:tcBorders>
              <w:bottom w:val="single" w:sz="4" w:space="0" w:color="auto"/>
            </w:tcBorders>
          </w:tcPr>
          <w:p w:rsidR="00395AA4" w:rsidRPr="006262E7" w:rsidRDefault="00395AA4" w:rsidP="00395AA4">
            <w:pPr>
              <w:pStyle w:val="Tabletext"/>
              <w:jc w:val="center"/>
              <w:rPr>
                <w:lang w:val="es-ES_tradnl"/>
              </w:rPr>
            </w:pPr>
            <w:r w:rsidRPr="006262E7">
              <w:rPr>
                <w:lang w:val="es-ES_tradnl"/>
              </w:rPr>
              <w:t>7</w:t>
            </w:r>
          </w:p>
        </w:tc>
        <w:tc>
          <w:tcPr>
            <w:tcW w:w="4820" w:type="dxa"/>
            <w:tcBorders>
              <w:bottom w:val="single" w:sz="4" w:space="0" w:color="auto"/>
            </w:tcBorders>
          </w:tcPr>
          <w:p w:rsidR="00395AA4" w:rsidRPr="006262E7" w:rsidRDefault="00395AA4" w:rsidP="00AE6C93">
            <w:pPr>
              <w:pStyle w:val="Tabletext"/>
              <w:rPr>
                <w:lang w:val="es-ES_tradnl"/>
              </w:rPr>
            </w:pPr>
            <w:r w:rsidRPr="006262E7">
              <w:rPr>
                <w:noProof/>
                <w:szCs w:val="28"/>
                <w:lang w:val="es-ES_tradnl"/>
              </w:rPr>
              <w:t>Procedimiento para definir una región a</w:t>
            </w:r>
            <w:r w:rsidR="00AE6C93">
              <w:rPr>
                <w:noProof/>
                <w:szCs w:val="28"/>
                <w:lang w:val="es-ES_tradnl"/>
              </w:rPr>
              <w:t> </w:t>
            </w:r>
            <w:r w:rsidRPr="006262E7">
              <w:rPr>
                <w:noProof/>
                <w:szCs w:val="28"/>
                <w:lang w:val="es-ES_tradnl"/>
              </w:rPr>
              <w:t>efectos de la convocación de una conferencia regional de radiocomunicaciones</w:t>
            </w:r>
          </w:p>
        </w:tc>
        <w:tc>
          <w:tcPr>
            <w:tcW w:w="1304" w:type="dxa"/>
            <w:tcBorders>
              <w:bottom w:val="single" w:sz="4" w:space="0" w:color="auto"/>
            </w:tcBorders>
          </w:tcPr>
          <w:p w:rsidR="00395AA4" w:rsidRPr="006262E7" w:rsidRDefault="00395AA4" w:rsidP="00395AA4">
            <w:pPr>
              <w:pStyle w:val="Tabletext"/>
              <w:jc w:val="center"/>
              <w:rPr>
                <w:lang w:val="es-ES_tradnl"/>
              </w:rPr>
            </w:pPr>
            <w:r w:rsidRPr="006262E7">
              <w:rPr>
                <w:lang w:val="es-ES_tradnl"/>
              </w:rPr>
              <w:t>PP-94</w:t>
            </w:r>
          </w:p>
        </w:tc>
        <w:tc>
          <w:tcPr>
            <w:tcW w:w="1304" w:type="dxa"/>
            <w:tcBorders>
              <w:bottom w:val="single" w:sz="4" w:space="0" w:color="auto"/>
            </w:tcBorders>
          </w:tcPr>
          <w:p w:rsidR="00395AA4" w:rsidRPr="006262E7" w:rsidRDefault="00395AA4" w:rsidP="00395AA4">
            <w:pPr>
              <w:pStyle w:val="Tabletext"/>
              <w:jc w:val="center"/>
              <w:rPr>
                <w:lang w:val="es-ES_tradnl"/>
              </w:rPr>
            </w:pPr>
          </w:p>
        </w:tc>
        <w:tc>
          <w:tcPr>
            <w:tcW w:w="1304" w:type="dxa"/>
            <w:tcBorders>
              <w:bottom w:val="single" w:sz="4" w:space="0" w:color="auto"/>
            </w:tcBorders>
          </w:tcPr>
          <w:p w:rsidR="00395AA4" w:rsidRPr="006262E7" w:rsidRDefault="00395AA4" w:rsidP="00395AA4">
            <w:pPr>
              <w:pStyle w:val="Tabletext"/>
              <w:jc w:val="center"/>
              <w:rPr>
                <w:lang w:val="es-ES_tradnl"/>
              </w:rPr>
            </w:pPr>
          </w:p>
        </w:tc>
      </w:tr>
      <w:tr w:rsidR="00395AA4" w:rsidRPr="006262E7" w:rsidTr="00395AA4">
        <w:trPr>
          <w:cantSplit/>
          <w:jc w:val="center"/>
        </w:trPr>
        <w:tc>
          <w:tcPr>
            <w:tcW w:w="624" w:type="dxa"/>
            <w:shd w:val="clear" w:color="auto" w:fill="E6E6E6"/>
          </w:tcPr>
          <w:p w:rsidR="00395AA4" w:rsidRPr="006262E7" w:rsidRDefault="00395AA4" w:rsidP="00395AA4">
            <w:pPr>
              <w:pStyle w:val="Tabletext"/>
              <w:jc w:val="center"/>
              <w:rPr>
                <w:lang w:val="es-ES_tradnl"/>
              </w:rPr>
            </w:pPr>
            <w:r w:rsidRPr="006262E7">
              <w:rPr>
                <w:lang w:val="es-ES_tradnl"/>
              </w:rPr>
              <w:t>8</w:t>
            </w:r>
          </w:p>
        </w:tc>
        <w:tc>
          <w:tcPr>
            <w:tcW w:w="4820" w:type="dxa"/>
            <w:shd w:val="clear" w:color="auto" w:fill="E6E6E6"/>
          </w:tcPr>
          <w:p w:rsidR="00395AA4" w:rsidRPr="006262E7" w:rsidRDefault="00395AA4" w:rsidP="00395AA4">
            <w:pPr>
              <w:pStyle w:val="Tabletext"/>
              <w:rPr>
                <w:lang w:val="es-ES_tradnl"/>
              </w:rPr>
            </w:pPr>
            <w:r w:rsidRPr="006262E7">
              <w:rPr>
                <w:lang w:val="es-ES_tradnl"/>
              </w:rPr>
              <w:t>Instrucciones para la continuación de los trabajos sobre el Reglamento interno de las conferencias y reuniones de la Unión Internacional de Telecomunicaciones</w:t>
            </w:r>
          </w:p>
        </w:tc>
        <w:tc>
          <w:tcPr>
            <w:tcW w:w="1304" w:type="dxa"/>
            <w:shd w:val="clear" w:color="auto" w:fill="E6E6E6"/>
          </w:tcPr>
          <w:p w:rsidR="00395AA4" w:rsidRPr="006262E7" w:rsidRDefault="00395AA4" w:rsidP="00395AA4">
            <w:pPr>
              <w:pStyle w:val="Tabletext"/>
              <w:jc w:val="center"/>
              <w:rPr>
                <w:lang w:val="es-ES_tradnl"/>
              </w:rPr>
            </w:pPr>
            <w:r w:rsidRPr="006262E7">
              <w:rPr>
                <w:lang w:val="es-ES_tradnl"/>
              </w:rPr>
              <w:t>PP-94</w:t>
            </w:r>
          </w:p>
        </w:tc>
        <w:tc>
          <w:tcPr>
            <w:tcW w:w="1304" w:type="dxa"/>
            <w:shd w:val="clear" w:color="auto" w:fill="E6E6E6"/>
          </w:tcPr>
          <w:p w:rsidR="00395AA4" w:rsidRPr="006262E7" w:rsidRDefault="00395AA4" w:rsidP="00395AA4">
            <w:pPr>
              <w:pStyle w:val="Tabletext"/>
              <w:jc w:val="center"/>
              <w:rPr>
                <w:lang w:val="es-ES_tradnl"/>
              </w:rPr>
            </w:pPr>
          </w:p>
        </w:tc>
        <w:tc>
          <w:tcPr>
            <w:tcW w:w="1304" w:type="dxa"/>
            <w:shd w:val="clear" w:color="auto" w:fill="E6E6E6"/>
          </w:tcPr>
          <w:p w:rsidR="00395AA4" w:rsidRPr="006262E7" w:rsidRDefault="00395AA4" w:rsidP="00395AA4">
            <w:pPr>
              <w:pStyle w:val="Tabletext"/>
              <w:jc w:val="center"/>
              <w:rPr>
                <w:lang w:val="es-ES_tradnl"/>
              </w:rPr>
            </w:pPr>
            <w:r w:rsidRPr="006262E7">
              <w:rPr>
                <w:lang w:val="es-ES_tradnl"/>
              </w:rPr>
              <w:t>PP-98</w:t>
            </w:r>
          </w:p>
        </w:tc>
      </w:tr>
      <w:tr w:rsidR="00395AA4" w:rsidRPr="006262E7" w:rsidTr="00395AA4">
        <w:trPr>
          <w:cantSplit/>
          <w:jc w:val="center"/>
        </w:trPr>
        <w:tc>
          <w:tcPr>
            <w:tcW w:w="624" w:type="dxa"/>
            <w:shd w:val="clear" w:color="auto" w:fill="E6E6E6"/>
          </w:tcPr>
          <w:p w:rsidR="00395AA4" w:rsidRPr="006262E7" w:rsidRDefault="00395AA4" w:rsidP="00395AA4">
            <w:pPr>
              <w:pStyle w:val="Tabletext"/>
              <w:jc w:val="center"/>
              <w:rPr>
                <w:lang w:val="es-ES_tradnl"/>
              </w:rPr>
            </w:pPr>
            <w:r w:rsidRPr="006262E7">
              <w:rPr>
                <w:lang w:val="es-ES_tradnl"/>
              </w:rPr>
              <w:lastRenderedPageBreak/>
              <w:t>9</w:t>
            </w:r>
          </w:p>
        </w:tc>
        <w:tc>
          <w:tcPr>
            <w:tcW w:w="4820" w:type="dxa"/>
            <w:shd w:val="clear" w:color="auto" w:fill="E6E6E6"/>
          </w:tcPr>
          <w:p w:rsidR="00395AA4" w:rsidRPr="006262E7" w:rsidRDefault="00395AA4" w:rsidP="00395AA4">
            <w:pPr>
              <w:pStyle w:val="Tabletext"/>
              <w:rPr>
                <w:lang w:val="es-ES_tradnl"/>
              </w:rPr>
            </w:pPr>
            <w:r w:rsidRPr="006262E7">
              <w:rPr>
                <w:lang w:val="es-ES_tradnl"/>
              </w:rPr>
              <w:t>Reunión inaugural del nuevo Consejo y reunión del Consejo en 1995</w:t>
            </w:r>
          </w:p>
        </w:tc>
        <w:tc>
          <w:tcPr>
            <w:tcW w:w="1304" w:type="dxa"/>
            <w:shd w:val="clear" w:color="auto" w:fill="E6E6E6"/>
          </w:tcPr>
          <w:p w:rsidR="00395AA4" w:rsidRPr="006262E7" w:rsidRDefault="00395AA4" w:rsidP="00395AA4">
            <w:pPr>
              <w:pStyle w:val="Tabletext"/>
              <w:jc w:val="center"/>
              <w:rPr>
                <w:lang w:val="es-ES_tradnl"/>
              </w:rPr>
            </w:pPr>
            <w:r w:rsidRPr="006262E7">
              <w:rPr>
                <w:lang w:val="es-ES_tradnl"/>
              </w:rPr>
              <w:t>PP-94</w:t>
            </w:r>
          </w:p>
        </w:tc>
        <w:tc>
          <w:tcPr>
            <w:tcW w:w="1304" w:type="dxa"/>
            <w:shd w:val="clear" w:color="auto" w:fill="E6E6E6"/>
          </w:tcPr>
          <w:p w:rsidR="00395AA4" w:rsidRPr="006262E7" w:rsidRDefault="00395AA4" w:rsidP="00395AA4">
            <w:pPr>
              <w:pStyle w:val="Tabletext"/>
              <w:jc w:val="center"/>
              <w:rPr>
                <w:lang w:val="es-ES_tradnl"/>
              </w:rPr>
            </w:pPr>
          </w:p>
        </w:tc>
        <w:tc>
          <w:tcPr>
            <w:tcW w:w="1304" w:type="dxa"/>
            <w:shd w:val="clear" w:color="auto" w:fill="E6E6E6"/>
          </w:tcPr>
          <w:p w:rsidR="00395AA4" w:rsidRPr="006262E7" w:rsidRDefault="00395AA4" w:rsidP="00395AA4">
            <w:pPr>
              <w:pStyle w:val="Tabletext"/>
              <w:jc w:val="center"/>
              <w:rPr>
                <w:lang w:val="es-ES_tradnl"/>
              </w:rPr>
            </w:pPr>
            <w:r w:rsidRPr="006262E7">
              <w:rPr>
                <w:lang w:val="es-ES_tradnl"/>
              </w:rPr>
              <w:t>PP-98</w:t>
            </w:r>
          </w:p>
        </w:tc>
      </w:tr>
      <w:tr w:rsidR="00517655" w:rsidRPr="006262E7" w:rsidTr="00C30E81">
        <w:trPr>
          <w:cantSplit/>
          <w:jc w:val="center"/>
        </w:trPr>
        <w:tc>
          <w:tcPr>
            <w:tcW w:w="624" w:type="dxa"/>
            <w:shd w:val="clear" w:color="auto" w:fill="E6E6E6"/>
          </w:tcPr>
          <w:p w:rsidR="00517655" w:rsidRPr="006262E7" w:rsidRDefault="00517655" w:rsidP="00C30E81">
            <w:pPr>
              <w:pStyle w:val="Tabletext"/>
              <w:jc w:val="center"/>
              <w:rPr>
                <w:lang w:val="es-ES_tradnl"/>
              </w:rPr>
            </w:pPr>
            <w:r>
              <w:rPr>
                <w:lang w:val="es-ES_tradnl"/>
              </w:rPr>
              <w:t>10</w:t>
            </w:r>
          </w:p>
        </w:tc>
        <w:tc>
          <w:tcPr>
            <w:tcW w:w="4820" w:type="dxa"/>
            <w:shd w:val="clear" w:color="auto" w:fill="E6E6E6"/>
          </w:tcPr>
          <w:p w:rsidR="00517655" w:rsidRPr="006262E7" w:rsidRDefault="00517655" w:rsidP="00C30E81">
            <w:pPr>
              <w:pStyle w:val="Tabletext"/>
              <w:rPr>
                <w:lang w:val="es-ES_tradnl"/>
              </w:rPr>
            </w:pPr>
            <w:r>
              <w:rPr>
                <w:lang w:val="es-ES_tradnl"/>
              </w:rPr>
              <w:t>Estatuto de observador en las reuniones del Consejo a los Miembros que no forman partes de éste</w:t>
            </w:r>
          </w:p>
        </w:tc>
        <w:tc>
          <w:tcPr>
            <w:tcW w:w="1304" w:type="dxa"/>
            <w:shd w:val="clear" w:color="auto" w:fill="E6E6E6"/>
          </w:tcPr>
          <w:p w:rsidR="00517655" w:rsidRPr="006262E7" w:rsidRDefault="00517655" w:rsidP="00C30E81">
            <w:pPr>
              <w:pStyle w:val="Tabletext"/>
              <w:jc w:val="center"/>
              <w:rPr>
                <w:lang w:val="es-ES_tradnl"/>
              </w:rPr>
            </w:pPr>
            <w:r w:rsidRPr="006262E7">
              <w:rPr>
                <w:lang w:val="es-ES_tradnl"/>
              </w:rPr>
              <w:t>PP-94</w:t>
            </w:r>
          </w:p>
        </w:tc>
        <w:tc>
          <w:tcPr>
            <w:tcW w:w="1304" w:type="dxa"/>
            <w:shd w:val="clear" w:color="auto" w:fill="E6E6E6"/>
          </w:tcPr>
          <w:p w:rsidR="00517655" w:rsidRPr="006262E7" w:rsidRDefault="00517655" w:rsidP="00C30E81">
            <w:pPr>
              <w:pStyle w:val="Tabletext"/>
              <w:jc w:val="center"/>
              <w:rPr>
                <w:lang w:val="es-ES_tradnl"/>
              </w:rPr>
            </w:pPr>
          </w:p>
        </w:tc>
        <w:tc>
          <w:tcPr>
            <w:tcW w:w="1304" w:type="dxa"/>
            <w:shd w:val="clear" w:color="auto" w:fill="E6E6E6"/>
          </w:tcPr>
          <w:p w:rsidR="00517655" w:rsidRPr="006262E7" w:rsidRDefault="00517655" w:rsidP="00C30E81">
            <w:pPr>
              <w:pStyle w:val="Tabletext"/>
              <w:jc w:val="center"/>
              <w:rPr>
                <w:lang w:val="es-ES_tradnl"/>
              </w:rPr>
            </w:pPr>
            <w:r w:rsidRPr="006262E7">
              <w:rPr>
                <w:lang w:val="es-ES_tradnl"/>
              </w:rPr>
              <w:t>PP-98</w:t>
            </w:r>
          </w:p>
        </w:tc>
      </w:tr>
      <w:tr w:rsidR="00395AA4" w:rsidRPr="006262E7" w:rsidTr="00395AA4">
        <w:trPr>
          <w:cantSplit/>
          <w:jc w:val="center"/>
        </w:trPr>
        <w:tc>
          <w:tcPr>
            <w:tcW w:w="624" w:type="dxa"/>
            <w:tcBorders>
              <w:bottom w:val="single" w:sz="4" w:space="0" w:color="auto"/>
            </w:tcBorders>
          </w:tcPr>
          <w:p w:rsidR="00395AA4" w:rsidRPr="006262E7" w:rsidRDefault="00395AA4" w:rsidP="00395AA4">
            <w:pPr>
              <w:pStyle w:val="Tabletext"/>
              <w:rPr>
                <w:lang w:val="es-ES_tradnl"/>
              </w:rPr>
            </w:pPr>
            <w:r w:rsidRPr="006262E7">
              <w:rPr>
                <w:lang w:val="es-ES_tradnl"/>
              </w:rPr>
              <w:t>11</w:t>
            </w:r>
          </w:p>
        </w:tc>
        <w:tc>
          <w:tcPr>
            <w:tcW w:w="4820" w:type="dxa"/>
            <w:tcBorders>
              <w:bottom w:val="single" w:sz="4" w:space="0" w:color="auto"/>
            </w:tcBorders>
          </w:tcPr>
          <w:p w:rsidR="00395AA4" w:rsidRPr="006262E7" w:rsidRDefault="00395AA4" w:rsidP="00395AA4">
            <w:pPr>
              <w:pStyle w:val="Tabletext"/>
              <w:rPr>
                <w:lang w:val="es-ES_tradnl"/>
              </w:rPr>
            </w:pPr>
            <w:r w:rsidRPr="006262E7">
              <w:rPr>
                <w:lang w:val="es-ES_tradnl"/>
              </w:rPr>
              <w:t xml:space="preserve">Eventos ITU </w:t>
            </w:r>
            <w:r w:rsidRPr="006262E7">
              <w:rPr>
                <w:rFonts w:cs="Times New Roman Bold"/>
                <w:bCs/>
                <w:lang w:val="es-ES_tradnl"/>
              </w:rPr>
              <w:t>T</w:t>
            </w:r>
            <w:r w:rsidRPr="006262E7">
              <w:rPr>
                <w:rFonts w:cs="Times New Roman Bold"/>
                <w:bCs/>
                <w:smallCaps/>
                <w:lang w:val="es-ES_tradnl"/>
              </w:rPr>
              <w:t>elecom</w:t>
            </w:r>
          </w:p>
        </w:tc>
        <w:tc>
          <w:tcPr>
            <w:tcW w:w="1304" w:type="dxa"/>
            <w:tcBorders>
              <w:bottom w:val="single" w:sz="4" w:space="0" w:color="auto"/>
            </w:tcBorders>
          </w:tcPr>
          <w:p w:rsidR="00395AA4" w:rsidRPr="006262E7" w:rsidRDefault="00395AA4" w:rsidP="00395AA4">
            <w:pPr>
              <w:pStyle w:val="Tabletext"/>
              <w:jc w:val="center"/>
              <w:rPr>
                <w:lang w:val="es-ES_tradnl"/>
              </w:rPr>
            </w:pPr>
            <w:r w:rsidRPr="006262E7">
              <w:rPr>
                <w:lang w:val="es-ES_tradnl"/>
              </w:rPr>
              <w:t>PP-94</w:t>
            </w:r>
          </w:p>
        </w:tc>
        <w:tc>
          <w:tcPr>
            <w:tcW w:w="1304" w:type="dxa"/>
            <w:tcBorders>
              <w:bottom w:val="single" w:sz="4" w:space="0" w:color="auto"/>
            </w:tcBorders>
          </w:tcPr>
          <w:p w:rsidR="00395AA4" w:rsidRPr="006262E7" w:rsidRDefault="00395AA4" w:rsidP="00395AA4">
            <w:pPr>
              <w:pStyle w:val="Tabletext"/>
              <w:jc w:val="center"/>
              <w:rPr>
                <w:lang w:val="es-ES_tradnl"/>
              </w:rPr>
            </w:pPr>
            <w:r w:rsidRPr="006262E7">
              <w:rPr>
                <w:lang w:val="es-ES_tradnl"/>
              </w:rPr>
              <w:t>PP-98</w:t>
            </w:r>
            <w:r w:rsidRPr="006262E7">
              <w:rPr>
                <w:lang w:val="es-ES_tradnl"/>
              </w:rPr>
              <w:br/>
              <w:t>PP-02</w:t>
            </w:r>
            <w:r w:rsidRPr="006262E7">
              <w:rPr>
                <w:lang w:val="es-ES_tradnl"/>
              </w:rPr>
              <w:br/>
              <w:t>PP-06</w:t>
            </w:r>
            <w:r w:rsidRPr="006262E7">
              <w:rPr>
                <w:lang w:val="es-ES_tradnl"/>
              </w:rPr>
              <w:br/>
              <w:t>PP-10</w:t>
            </w:r>
            <w:r w:rsidRPr="006262E7">
              <w:rPr>
                <w:lang w:val="es-ES_tradnl"/>
              </w:rPr>
              <w:br/>
              <w:t>PP-14</w:t>
            </w:r>
          </w:p>
        </w:tc>
        <w:tc>
          <w:tcPr>
            <w:tcW w:w="1304" w:type="dxa"/>
            <w:tcBorders>
              <w:bottom w:val="single" w:sz="4" w:space="0" w:color="auto"/>
            </w:tcBorders>
          </w:tcPr>
          <w:p w:rsidR="00395AA4" w:rsidRPr="006262E7" w:rsidRDefault="00395AA4"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12</w:t>
            </w:r>
          </w:p>
        </w:tc>
        <w:tc>
          <w:tcPr>
            <w:tcW w:w="4820" w:type="dxa"/>
            <w:shd w:val="clear" w:color="auto" w:fill="E6E6E6"/>
          </w:tcPr>
          <w:p w:rsidR="001075EA" w:rsidRPr="006262E7" w:rsidRDefault="001075EA" w:rsidP="00D530B4">
            <w:pPr>
              <w:pStyle w:val="Tabletext"/>
              <w:rPr>
                <w:lang w:val="es-ES_tradnl"/>
              </w:rPr>
            </w:pPr>
            <w:r w:rsidRPr="006262E7">
              <w:rPr>
                <w:lang w:val="es-ES_tradnl"/>
              </w:rPr>
              <w:t>Reanudación de la plena participación del Gobierno de la República Sudafricana en la Conferencia de Plenipotenciarios y todas las demás conferencias, reuniones y actividades de la Unión</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13</w:t>
            </w:r>
          </w:p>
        </w:tc>
        <w:tc>
          <w:tcPr>
            <w:tcW w:w="4820" w:type="dxa"/>
            <w:shd w:val="clear" w:color="auto" w:fill="E6E6E6"/>
          </w:tcPr>
          <w:p w:rsidR="001075EA" w:rsidRPr="006262E7" w:rsidRDefault="001075EA" w:rsidP="00AE6C93">
            <w:pPr>
              <w:pStyle w:val="Tabletext"/>
              <w:rPr>
                <w:lang w:val="es-ES_tradnl"/>
              </w:rPr>
            </w:pPr>
            <w:r w:rsidRPr="006262E7">
              <w:rPr>
                <w:lang w:val="es-ES_tradnl"/>
              </w:rPr>
              <w:t>Aprobación del Memorándum de acuerdo entre el representante del Gobierno de Japón y el Secretario General de la Unión Internacional de Telecomunicaciones sobre</w:t>
            </w:r>
            <w:r w:rsidR="00AE6C93">
              <w:rPr>
                <w:lang w:val="es-ES_tradnl"/>
              </w:rPr>
              <w:t> </w:t>
            </w:r>
            <w:r w:rsidRPr="006262E7">
              <w:rPr>
                <w:lang w:val="es-ES_tradnl"/>
              </w:rPr>
              <w:t>la Conferencia de Plenipotenciarios (Kyoto,</w:t>
            </w:r>
            <w:r w:rsidR="00AE6C93">
              <w:rPr>
                <w:lang w:val="es-ES_tradnl"/>
              </w:rPr>
              <w:t> </w:t>
            </w:r>
            <w:r w:rsidRPr="006262E7">
              <w:rPr>
                <w:lang w:val="es-ES_tradnl"/>
              </w:rPr>
              <w:t>1994)</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14</w:t>
            </w:r>
          </w:p>
        </w:tc>
        <w:tc>
          <w:tcPr>
            <w:tcW w:w="4820" w:type="dxa"/>
            <w:tcBorders>
              <w:bottom w:val="single" w:sz="4" w:space="0" w:color="auto"/>
            </w:tcBorders>
          </w:tcPr>
          <w:p w:rsidR="001075EA" w:rsidRPr="006262E7" w:rsidRDefault="001075EA" w:rsidP="007F3008">
            <w:pPr>
              <w:pStyle w:val="Tabletext"/>
              <w:rPr>
                <w:lang w:val="es-ES_tradnl"/>
              </w:rPr>
            </w:pPr>
            <w:r w:rsidRPr="006262E7">
              <w:rPr>
                <w:noProof/>
                <w:szCs w:val="28"/>
                <w:lang w:val="es-ES_tradnl"/>
              </w:rPr>
              <w:t xml:space="preserve">Reconocimiento de los derechos y obligaciones de todos los </w:t>
            </w:r>
            <w:r w:rsidR="007F3008" w:rsidRPr="00BB766D">
              <w:rPr>
                <w:lang w:val="es-ES_tradnl"/>
              </w:rPr>
              <w:t>Miembros de</w:t>
            </w:r>
            <w:r w:rsidR="007F3008">
              <w:rPr>
                <w:lang w:val="es-ES_tradnl"/>
              </w:rPr>
              <w:t> </w:t>
            </w:r>
            <w:r w:rsidR="007F3008" w:rsidRPr="00BB766D">
              <w:rPr>
                <w:lang w:val="es-ES_tradnl"/>
              </w:rPr>
              <w:t>Sector de la Unión</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PP-06</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15</w:t>
            </w:r>
          </w:p>
        </w:tc>
        <w:tc>
          <w:tcPr>
            <w:tcW w:w="4820" w:type="dxa"/>
            <w:shd w:val="clear" w:color="auto" w:fill="E6E6E6"/>
          </w:tcPr>
          <w:p w:rsidR="001075EA" w:rsidRPr="006262E7" w:rsidRDefault="001075EA" w:rsidP="00AE6C93">
            <w:pPr>
              <w:pStyle w:val="Tabletext"/>
              <w:rPr>
                <w:lang w:val="es-ES_tradnl"/>
              </w:rPr>
            </w:pPr>
            <w:r w:rsidRPr="006262E7">
              <w:rPr>
                <w:lang w:val="es-ES_tradnl"/>
              </w:rPr>
              <w:t>Examen de los derechos y obligaciones de</w:t>
            </w:r>
            <w:r w:rsidR="00AE6C93">
              <w:rPr>
                <w:lang w:val="es-ES_tradnl"/>
              </w:rPr>
              <w:t> </w:t>
            </w:r>
            <w:r w:rsidRPr="006262E7">
              <w:rPr>
                <w:lang w:val="es-ES_tradnl"/>
              </w:rPr>
              <w:t>todos los Miembros de los Sectores de</w:t>
            </w:r>
            <w:r w:rsidR="00AE6C93">
              <w:rPr>
                <w:lang w:val="es-ES_tradnl"/>
              </w:rPr>
              <w:t> </w:t>
            </w:r>
            <w:r w:rsidRPr="006262E7">
              <w:rPr>
                <w:lang w:val="es-ES_tradnl"/>
              </w:rPr>
              <w:t>la Unión</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16</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Perfeccionamiento de los Sectores de Radiocomunicaciones y de Normalización de las Telecomunicaciones de la UIT</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17</w:t>
            </w:r>
          </w:p>
        </w:tc>
        <w:tc>
          <w:tcPr>
            <w:tcW w:w="4820" w:type="dxa"/>
            <w:shd w:val="clear" w:color="auto" w:fill="E6E6E6"/>
          </w:tcPr>
          <w:p w:rsidR="001075EA" w:rsidRPr="006262E7" w:rsidRDefault="001075EA" w:rsidP="00D530B4">
            <w:pPr>
              <w:pStyle w:val="Tabletext"/>
              <w:rPr>
                <w:lang w:val="es-ES_tradnl"/>
              </w:rPr>
            </w:pPr>
            <w:r w:rsidRPr="006262E7">
              <w:rPr>
                <w:lang w:val="es-ES_tradnl"/>
              </w:rPr>
              <w:t>Grupos Asesores de los Sectores de Radiocomunicaciones y de Normalización de las Telecomunicaciones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18</w:t>
            </w:r>
          </w:p>
        </w:tc>
        <w:tc>
          <w:tcPr>
            <w:tcW w:w="4820" w:type="dxa"/>
            <w:shd w:val="clear" w:color="auto" w:fill="E6E6E6"/>
          </w:tcPr>
          <w:p w:rsidR="001075EA" w:rsidRPr="006262E7" w:rsidRDefault="001075EA" w:rsidP="00AE6C93">
            <w:pPr>
              <w:pStyle w:val="Tabletext"/>
              <w:rPr>
                <w:lang w:val="es-ES_tradnl"/>
              </w:rPr>
            </w:pPr>
            <w:r w:rsidRPr="006262E7">
              <w:rPr>
                <w:lang w:val="es-ES_tradnl"/>
              </w:rPr>
              <w:t>Examen de los procedimientos de coordinación y del marco general de la planificación de frecuencias aplicables a</w:t>
            </w:r>
            <w:r w:rsidR="00AE6C93">
              <w:rPr>
                <w:lang w:val="es-ES_tradnl"/>
              </w:rPr>
              <w:t> </w:t>
            </w:r>
            <w:r w:rsidRPr="006262E7">
              <w:rPr>
                <w:lang w:val="es-ES_tradnl"/>
              </w:rPr>
              <w:t>las</w:t>
            </w:r>
            <w:r w:rsidR="00AE6C93">
              <w:rPr>
                <w:lang w:val="es-ES_tradnl"/>
              </w:rPr>
              <w:t> </w:t>
            </w:r>
            <w:r w:rsidRPr="006262E7">
              <w:rPr>
                <w:lang w:val="es-ES_tradnl"/>
              </w:rPr>
              <w:t>redes de satélite en la UIT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lastRenderedPageBreak/>
              <w:t>19</w:t>
            </w:r>
          </w:p>
        </w:tc>
        <w:tc>
          <w:tcPr>
            <w:tcW w:w="4820" w:type="dxa"/>
            <w:shd w:val="clear" w:color="auto" w:fill="E6E6E6"/>
          </w:tcPr>
          <w:p w:rsidR="001075EA" w:rsidRPr="006262E7" w:rsidRDefault="001075EA" w:rsidP="003763CA">
            <w:pPr>
              <w:pStyle w:val="Tabletext"/>
              <w:rPr>
                <w:lang w:val="es-ES_tradnl"/>
              </w:rPr>
            </w:pPr>
            <w:r w:rsidRPr="006262E7">
              <w:rPr>
                <w:lang w:val="es-ES_tradnl"/>
              </w:rPr>
              <w:t>Mejoras de la utilización de medios técnicos y de almacenamiento y difusión</w:t>
            </w:r>
            <w:r w:rsidR="003763CA">
              <w:rPr>
                <w:lang w:val="es-ES_tradnl"/>
              </w:rPr>
              <w:t> </w:t>
            </w:r>
            <w:r w:rsidRPr="006262E7">
              <w:rPr>
                <w:lang w:val="es-ES_tradnl"/>
              </w:rPr>
              <w:t>de datos de la Oficina de Radiocomunicaciones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20</w:t>
            </w:r>
          </w:p>
        </w:tc>
        <w:tc>
          <w:tcPr>
            <w:tcW w:w="4820" w:type="dxa"/>
            <w:shd w:val="clear" w:color="auto" w:fill="E6E6E6"/>
          </w:tcPr>
          <w:p w:rsidR="001075EA" w:rsidRPr="006262E7" w:rsidRDefault="001075EA" w:rsidP="003763CA">
            <w:pPr>
              <w:pStyle w:val="Tabletext"/>
              <w:rPr>
                <w:lang w:val="es-ES_tradnl"/>
              </w:rPr>
            </w:pPr>
            <w:r w:rsidRPr="006262E7">
              <w:rPr>
                <w:lang w:val="es-ES_tradnl"/>
              </w:rPr>
              <w:t>Utilización por el servicio de radiodifusión de las bandas atribuidas adicionalmente a</w:t>
            </w:r>
            <w:r w:rsidR="003763CA">
              <w:rPr>
                <w:lang w:val="es-ES_tradnl"/>
              </w:rPr>
              <w:t> </w:t>
            </w:r>
            <w:r w:rsidRPr="006262E7">
              <w:rPr>
                <w:lang w:val="es-ES_tradnl"/>
              </w:rPr>
              <w:t>este servicio</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21</w:t>
            </w:r>
          </w:p>
        </w:tc>
        <w:tc>
          <w:tcPr>
            <w:tcW w:w="4820" w:type="dxa"/>
            <w:tcBorders>
              <w:bottom w:val="single" w:sz="4" w:space="0" w:color="auto"/>
            </w:tcBorders>
          </w:tcPr>
          <w:p w:rsidR="001075EA" w:rsidRPr="006262E7" w:rsidRDefault="00395AA4" w:rsidP="00395AA4">
            <w:pPr>
              <w:pStyle w:val="Tabletext"/>
              <w:rPr>
                <w:lang w:val="es-ES_tradnl"/>
              </w:rPr>
            </w:pPr>
            <w:r w:rsidRPr="006262E7">
              <w:rPr>
                <w:rFonts w:asciiTheme="minorHAnsi" w:hAnsiTheme="minorHAnsi"/>
                <w:szCs w:val="24"/>
                <w:lang w:val="es-ES_tradnl"/>
              </w:rPr>
              <w:t>Medidas sobre procedimientos alternativos de llamada en las redes internacionales de telecomunicaciones</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r w:rsidR="00395AA4" w:rsidRPr="006262E7">
              <w:rPr>
                <w:lang w:val="es-ES_tradnl"/>
              </w:rPr>
              <w:br/>
            </w:r>
            <w:r w:rsidRPr="006262E7">
              <w:rPr>
                <w:lang w:val="es-ES_tradnl"/>
              </w:rPr>
              <w:t>PP-02</w:t>
            </w:r>
            <w:r w:rsidRPr="006262E7">
              <w:rPr>
                <w:lang w:val="es-ES_tradnl"/>
              </w:rPr>
              <w:br/>
              <w:t>PP-06</w:t>
            </w:r>
            <w:r w:rsidR="00395AA4" w:rsidRPr="006262E7">
              <w:rPr>
                <w:lang w:val="es-ES_tradnl"/>
              </w:rPr>
              <w:br/>
              <w:t>PP-14</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22</w:t>
            </w:r>
          </w:p>
        </w:tc>
        <w:tc>
          <w:tcPr>
            <w:tcW w:w="4820" w:type="dxa"/>
            <w:tcBorders>
              <w:bottom w:val="single" w:sz="4" w:space="0" w:color="auto"/>
            </w:tcBorders>
          </w:tcPr>
          <w:p w:rsidR="001075EA" w:rsidRPr="006262E7" w:rsidRDefault="001075EA" w:rsidP="00AE6C93">
            <w:pPr>
              <w:pStyle w:val="Tabletext"/>
              <w:rPr>
                <w:lang w:val="es-ES_tradnl"/>
              </w:rPr>
            </w:pPr>
            <w:r w:rsidRPr="006262E7">
              <w:rPr>
                <w:noProof/>
                <w:szCs w:val="28"/>
                <w:lang w:val="es-ES_tradnl"/>
              </w:rPr>
              <w:t>Reparto de los ingresos derivados de la prestación de servicios internacionales de</w:t>
            </w:r>
            <w:r w:rsidR="00AE6C93">
              <w:rPr>
                <w:noProof/>
                <w:szCs w:val="28"/>
                <w:lang w:val="es-ES_tradnl"/>
              </w:rPr>
              <w:t> </w:t>
            </w:r>
            <w:r w:rsidRPr="006262E7">
              <w:rPr>
                <w:noProof/>
                <w:szCs w:val="28"/>
                <w:lang w:val="es-ES_tradnl"/>
              </w:rPr>
              <w:t>telecomunicaciones</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r w:rsidRPr="006262E7">
              <w:rPr>
                <w:lang w:val="es-ES_tradnl"/>
              </w:rPr>
              <w:br/>
              <w:t>PP-06</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23</w:t>
            </w:r>
          </w:p>
        </w:tc>
        <w:tc>
          <w:tcPr>
            <w:tcW w:w="4820" w:type="dxa"/>
            <w:tcBorders>
              <w:bottom w:val="single" w:sz="4" w:space="0" w:color="auto"/>
            </w:tcBorders>
            <w:shd w:val="clear" w:color="auto" w:fill="E6E6E6"/>
          </w:tcPr>
          <w:p w:rsidR="001075EA" w:rsidRPr="006262E7" w:rsidRDefault="001075EA" w:rsidP="00D530B4">
            <w:pPr>
              <w:pStyle w:val="Tabletext"/>
              <w:rPr>
                <w:lang w:val="es-ES_tradnl"/>
              </w:rPr>
            </w:pPr>
            <w:r w:rsidRPr="006262E7">
              <w:rPr>
                <w:lang w:val="es-ES_tradnl"/>
              </w:rPr>
              <w:t>Ejecución del Plan de Acción de Buenos Aires</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24</w:t>
            </w:r>
          </w:p>
        </w:tc>
        <w:tc>
          <w:tcPr>
            <w:tcW w:w="4820" w:type="dxa"/>
            <w:tcBorders>
              <w:bottom w:val="single" w:sz="4" w:space="0" w:color="auto"/>
            </w:tcBorders>
            <w:shd w:val="clear" w:color="auto" w:fill="E6E6E6"/>
          </w:tcPr>
          <w:p w:rsidR="001075EA" w:rsidRPr="006262E7" w:rsidRDefault="001075EA" w:rsidP="00AE6C93">
            <w:pPr>
              <w:pStyle w:val="Tabletext"/>
              <w:rPr>
                <w:lang w:val="es-ES_tradnl"/>
              </w:rPr>
            </w:pPr>
            <w:r w:rsidRPr="006262E7">
              <w:rPr>
                <w:noProof/>
                <w:szCs w:val="28"/>
                <w:lang w:val="es-ES_tradnl"/>
              </w:rPr>
              <w:t>Función de la Unión Internacional de Telecomunicaciones en el desarrollo de</w:t>
            </w:r>
            <w:r w:rsidR="00AE6C93">
              <w:rPr>
                <w:noProof/>
                <w:szCs w:val="28"/>
                <w:lang w:val="es-ES_tradnl"/>
              </w:rPr>
              <w:t> </w:t>
            </w:r>
            <w:r w:rsidRPr="006262E7">
              <w:rPr>
                <w:noProof/>
                <w:szCs w:val="28"/>
                <w:lang w:val="es-ES_tradnl"/>
              </w:rPr>
              <w:t>las</w:t>
            </w:r>
            <w:r w:rsidR="00AE6C93">
              <w:rPr>
                <w:noProof/>
                <w:szCs w:val="28"/>
                <w:lang w:val="es-ES_tradnl"/>
              </w:rPr>
              <w:t> </w:t>
            </w:r>
            <w:r w:rsidRPr="006262E7">
              <w:rPr>
                <w:noProof/>
                <w:szCs w:val="28"/>
                <w:lang w:val="es-ES_tradnl"/>
              </w:rPr>
              <w:t>telecomunicaciones mundiales</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25</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D530B4">
            <w:pPr>
              <w:pStyle w:val="Tabletext"/>
              <w:rPr>
                <w:noProof/>
                <w:szCs w:val="28"/>
                <w:lang w:val="es-ES_tradnl"/>
              </w:rPr>
            </w:pPr>
            <w:r w:rsidRPr="006262E7">
              <w:rPr>
                <w:lang w:val="es-ES_tradnl"/>
              </w:rPr>
              <w:t>Fortalecimiento de la presencia regional</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PP-94</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97572E">
            <w:pPr>
              <w:pStyle w:val="Tabletext"/>
              <w:jc w:val="center"/>
              <w:rPr>
                <w:lang w:val="es-ES_tradnl"/>
              </w:rPr>
            </w:pPr>
            <w:r w:rsidRPr="006262E7">
              <w:rPr>
                <w:lang w:val="es-ES_tradnl"/>
              </w:rPr>
              <w:t>PP-98</w:t>
            </w:r>
            <w:r w:rsidR="0097572E" w:rsidRPr="006262E7">
              <w:rPr>
                <w:lang w:val="es-ES_tradnl"/>
              </w:rPr>
              <w:br/>
            </w:r>
            <w:r w:rsidRPr="006262E7">
              <w:rPr>
                <w:lang w:val="es-ES_tradnl"/>
              </w:rPr>
              <w:t>PP-02</w:t>
            </w:r>
            <w:r w:rsidRPr="006262E7">
              <w:rPr>
                <w:lang w:val="es-ES_tradnl"/>
              </w:rPr>
              <w:br/>
              <w:t>PP-06</w:t>
            </w:r>
            <w:r w:rsidRPr="006262E7">
              <w:rPr>
                <w:lang w:val="es-ES_tradnl"/>
              </w:rPr>
              <w:br/>
              <w:t>PP-10</w:t>
            </w:r>
            <w:r w:rsidR="0097572E" w:rsidRPr="006262E7">
              <w:rPr>
                <w:lang w:val="es-ES_tradnl"/>
              </w:rPr>
              <w:br/>
              <w:t>PP-14</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26</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noProof/>
                <w:szCs w:val="28"/>
                <w:lang w:val="es-ES_tradnl"/>
              </w:rPr>
            </w:pPr>
            <w:r w:rsidRPr="006262E7">
              <w:rPr>
                <w:noProof/>
                <w:szCs w:val="28"/>
                <w:lang w:val="es-ES_tradnl"/>
              </w:rPr>
              <w:t>Mejora de los medios de que dispone la Unión para prestar asistencia técnica y asesoramiento a los países en desarrollo</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27</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Participación de la Unión en el Programa de las Naciones Unidas para el Desarrollo, en otros programas del sistema de las Naciones Unidas y en otros arreglos de financiación</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28</w:t>
            </w:r>
          </w:p>
        </w:tc>
        <w:tc>
          <w:tcPr>
            <w:tcW w:w="4820" w:type="dxa"/>
            <w:tcBorders>
              <w:bottom w:val="single" w:sz="4" w:space="0" w:color="auto"/>
            </w:tcBorders>
            <w:shd w:val="clear" w:color="auto" w:fill="E6E6E6"/>
          </w:tcPr>
          <w:p w:rsidR="001075EA" w:rsidRPr="006262E7" w:rsidRDefault="001075EA" w:rsidP="00D530B4">
            <w:pPr>
              <w:pStyle w:val="Tabletext"/>
              <w:rPr>
                <w:lang w:val="es-ES_tradnl"/>
              </w:rPr>
            </w:pPr>
            <w:r w:rsidRPr="006262E7">
              <w:rPr>
                <w:noProof/>
                <w:szCs w:val="28"/>
                <w:lang w:val="es-ES_tradnl"/>
              </w:rPr>
              <w:t>Programa voluntario especial de cooperación técnica</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lastRenderedPageBreak/>
              <w:t>29</w:t>
            </w:r>
          </w:p>
        </w:tc>
        <w:tc>
          <w:tcPr>
            <w:tcW w:w="4820" w:type="dxa"/>
            <w:shd w:val="clear" w:color="auto" w:fill="E6E6E6"/>
          </w:tcPr>
          <w:p w:rsidR="001075EA" w:rsidRPr="006262E7" w:rsidRDefault="001075EA" w:rsidP="00AF2FA9">
            <w:pPr>
              <w:pStyle w:val="Tabletext"/>
              <w:keepNext/>
              <w:keepLines/>
              <w:rPr>
                <w:lang w:val="es-ES_tradnl"/>
              </w:rPr>
            </w:pPr>
            <w:r w:rsidRPr="006262E7">
              <w:rPr>
                <w:noProof/>
                <w:szCs w:val="28"/>
                <w:lang w:val="es-ES_tradnl"/>
              </w:rPr>
              <w:t>Programa Internacional para el Desarrollo de la Comunicación</w:t>
            </w:r>
          </w:p>
        </w:tc>
        <w:tc>
          <w:tcPr>
            <w:tcW w:w="130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t>PP-94</w:t>
            </w:r>
          </w:p>
        </w:tc>
        <w:tc>
          <w:tcPr>
            <w:tcW w:w="1304" w:type="dxa"/>
            <w:shd w:val="clear" w:color="auto" w:fill="E6E6E6"/>
          </w:tcPr>
          <w:p w:rsidR="001075EA" w:rsidRPr="006262E7" w:rsidRDefault="001075EA" w:rsidP="00AF2FA9">
            <w:pPr>
              <w:pStyle w:val="Tabletext"/>
              <w:keepNext/>
              <w:keepLines/>
              <w:jc w:val="center"/>
              <w:rPr>
                <w:lang w:val="es-ES_tradnl"/>
              </w:rPr>
            </w:pPr>
          </w:p>
        </w:tc>
        <w:tc>
          <w:tcPr>
            <w:tcW w:w="130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t>PP-06</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30</w:t>
            </w:r>
          </w:p>
        </w:tc>
        <w:tc>
          <w:tcPr>
            <w:tcW w:w="4820" w:type="dxa"/>
            <w:tcBorders>
              <w:bottom w:val="single" w:sz="4" w:space="0" w:color="auto"/>
            </w:tcBorders>
          </w:tcPr>
          <w:p w:rsidR="001075EA" w:rsidRPr="006262E7" w:rsidRDefault="001075EA" w:rsidP="00D530B4">
            <w:pPr>
              <w:pStyle w:val="Tabletext"/>
              <w:rPr>
                <w:lang w:val="es-ES_tradnl"/>
              </w:rPr>
            </w:pPr>
            <w:r w:rsidRPr="006262E7">
              <w:rPr>
                <w:lang w:val="es-ES_tradnl"/>
              </w:rPr>
              <w:t>Medidas especiales en favor de los países menos adelantados, los pequeños Estados insulares en desarrollo, los países en desarrollo sin litoral y los países con economías en transición</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r w:rsidR="0097572E" w:rsidRPr="006262E7">
              <w:rPr>
                <w:lang w:val="es-ES_tradnl"/>
              </w:rPr>
              <w:br/>
              <w:t>PP-14</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31</w:t>
            </w:r>
          </w:p>
        </w:tc>
        <w:tc>
          <w:tcPr>
            <w:tcW w:w="4820" w:type="dxa"/>
            <w:shd w:val="clear" w:color="auto" w:fill="E6E6E6"/>
          </w:tcPr>
          <w:p w:rsidR="001075EA" w:rsidRPr="006262E7" w:rsidRDefault="001075EA" w:rsidP="00AE6C93">
            <w:pPr>
              <w:pStyle w:val="Tabletext"/>
              <w:rPr>
                <w:lang w:val="es-ES_tradnl"/>
              </w:rPr>
            </w:pPr>
            <w:r w:rsidRPr="006262E7">
              <w:rPr>
                <w:noProof/>
                <w:szCs w:val="28"/>
                <w:lang w:val="es-ES_tradnl"/>
              </w:rPr>
              <w:t>Infraestructura de las telecomunicaciones y</w:t>
            </w:r>
            <w:r w:rsidR="00AE6C93">
              <w:rPr>
                <w:noProof/>
                <w:szCs w:val="28"/>
                <w:lang w:val="es-ES_tradnl"/>
              </w:rPr>
              <w:t> </w:t>
            </w:r>
            <w:r w:rsidRPr="006262E7">
              <w:rPr>
                <w:noProof/>
                <w:szCs w:val="28"/>
                <w:lang w:val="es-ES_tradnl"/>
              </w:rPr>
              <w:t>tecnologías de la información y la comunicación para el desarrollo socioeconómico y cultural</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32</w:t>
            </w:r>
          </w:p>
        </w:tc>
        <w:tc>
          <w:tcPr>
            <w:tcW w:w="4820" w:type="dxa"/>
          </w:tcPr>
          <w:p w:rsidR="001075EA" w:rsidRPr="006262E7" w:rsidRDefault="001075EA" w:rsidP="00D530B4">
            <w:pPr>
              <w:pStyle w:val="Tabletext"/>
              <w:rPr>
                <w:lang w:val="es-ES_tradnl"/>
              </w:rPr>
            </w:pPr>
            <w:r w:rsidRPr="006262E7">
              <w:rPr>
                <w:noProof/>
                <w:szCs w:val="28"/>
                <w:lang w:val="es-ES_tradnl"/>
              </w:rPr>
              <w:t>Asistencia técnica a la Autoridad Palestina para el desarrollo de las telecomunicaciones</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33</w:t>
            </w:r>
          </w:p>
        </w:tc>
        <w:tc>
          <w:tcPr>
            <w:tcW w:w="4820" w:type="dxa"/>
          </w:tcPr>
          <w:p w:rsidR="001075EA" w:rsidRPr="006262E7" w:rsidRDefault="001075EA" w:rsidP="00D530B4">
            <w:pPr>
              <w:pStyle w:val="Tabletext"/>
              <w:rPr>
                <w:lang w:val="es-ES_tradnl"/>
              </w:rPr>
            </w:pPr>
            <w:r w:rsidRPr="006262E7">
              <w:rPr>
                <w:noProof/>
                <w:szCs w:val="28"/>
                <w:lang w:val="es-ES_tradnl"/>
              </w:rPr>
              <w:t>Asistencia y apoyo a Bosnia y Herzegovina para la reconstrucción de su red de telecomunicaciones</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F20F89">
            <w:pPr>
              <w:pStyle w:val="Tabletext"/>
              <w:jc w:val="center"/>
              <w:rPr>
                <w:lang w:val="es-ES_tradnl"/>
              </w:rPr>
            </w:pPr>
            <w:r w:rsidRPr="006262E7">
              <w:rPr>
                <w:lang w:val="es-ES_tradnl"/>
              </w:rPr>
              <w:t>PP-98</w:t>
            </w:r>
            <w:r w:rsidR="00F20F89">
              <w:rPr>
                <w:lang w:val="es-ES_tradnl"/>
              </w:rPr>
              <w:br/>
            </w:r>
            <w:r w:rsidRPr="006262E7">
              <w:rPr>
                <w:lang w:val="es-ES_tradnl"/>
              </w:rPr>
              <w:t>PP-02</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34</w:t>
            </w:r>
          </w:p>
        </w:tc>
        <w:tc>
          <w:tcPr>
            <w:tcW w:w="4820" w:type="dxa"/>
          </w:tcPr>
          <w:p w:rsidR="001075EA" w:rsidRPr="006262E7" w:rsidRDefault="001075EA" w:rsidP="00D530B4">
            <w:pPr>
              <w:pStyle w:val="Tabletext"/>
              <w:rPr>
                <w:lang w:val="es-ES_tradnl"/>
              </w:rPr>
            </w:pPr>
            <w:r w:rsidRPr="006262E7">
              <w:rPr>
                <w:lang w:val="es-ES_tradnl"/>
              </w:rPr>
              <w:t>Asistencia y apoyo a países con necesidades especiales para la reconstrucción de su sector de telecomunicaciones</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r w:rsidRPr="006262E7">
              <w:rPr>
                <w:lang w:val="es-ES_tradnl"/>
              </w:rPr>
              <w:t>PP-98</w:t>
            </w:r>
            <w:r w:rsidRPr="006262E7">
              <w:rPr>
                <w:lang w:val="es-ES_tradnl"/>
              </w:rPr>
              <w:br/>
              <w:t>PP-06</w:t>
            </w:r>
            <w:r w:rsidRPr="006262E7">
              <w:rPr>
                <w:lang w:val="es-ES_tradnl"/>
              </w:rPr>
              <w:br/>
              <w:t>PP-10</w:t>
            </w:r>
            <w:r w:rsidR="0097572E"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A8713C" w:rsidRPr="006262E7" w:rsidTr="00660FB9">
        <w:trPr>
          <w:cantSplit/>
          <w:jc w:val="center"/>
        </w:trPr>
        <w:tc>
          <w:tcPr>
            <w:tcW w:w="624" w:type="dxa"/>
            <w:shd w:val="clear" w:color="auto" w:fill="E6E6E6"/>
          </w:tcPr>
          <w:p w:rsidR="00A8713C" w:rsidRPr="006262E7" w:rsidRDefault="00A8713C" w:rsidP="00A8713C">
            <w:pPr>
              <w:pStyle w:val="Tabletext"/>
              <w:jc w:val="center"/>
              <w:rPr>
                <w:lang w:val="es-ES_tradnl"/>
              </w:rPr>
            </w:pPr>
            <w:r w:rsidRPr="006262E7">
              <w:rPr>
                <w:lang w:val="es-ES_tradnl"/>
              </w:rPr>
              <w:t>35</w:t>
            </w:r>
          </w:p>
        </w:tc>
        <w:tc>
          <w:tcPr>
            <w:tcW w:w="4820" w:type="dxa"/>
            <w:shd w:val="clear" w:color="auto" w:fill="E6E6E6"/>
          </w:tcPr>
          <w:p w:rsidR="00A8713C" w:rsidRPr="006262E7" w:rsidRDefault="00A8713C" w:rsidP="00A8713C">
            <w:pPr>
              <w:pStyle w:val="Tabletext"/>
              <w:rPr>
                <w:lang w:val="es-ES_tradnl"/>
              </w:rPr>
            </w:pPr>
            <w:r w:rsidRPr="006262E7">
              <w:rPr>
                <w:noProof/>
                <w:szCs w:val="28"/>
                <w:lang w:val="es-ES_tradnl"/>
              </w:rPr>
              <w:t>Contribución de las telecomunicaciones a la protección del medio ambiente</w:t>
            </w:r>
          </w:p>
        </w:tc>
        <w:tc>
          <w:tcPr>
            <w:tcW w:w="1304" w:type="dxa"/>
            <w:shd w:val="clear" w:color="auto" w:fill="E6E6E6"/>
          </w:tcPr>
          <w:p w:rsidR="00A8713C" w:rsidRPr="006262E7" w:rsidRDefault="00A8713C" w:rsidP="00A8713C">
            <w:pPr>
              <w:pStyle w:val="Tabletext"/>
              <w:jc w:val="center"/>
              <w:rPr>
                <w:lang w:val="es-ES_tradnl"/>
              </w:rPr>
            </w:pPr>
            <w:r w:rsidRPr="006262E7">
              <w:rPr>
                <w:lang w:val="es-ES_tradnl"/>
              </w:rPr>
              <w:t>PP-94</w:t>
            </w:r>
          </w:p>
        </w:tc>
        <w:tc>
          <w:tcPr>
            <w:tcW w:w="1304" w:type="dxa"/>
            <w:shd w:val="clear" w:color="auto" w:fill="E6E6E6"/>
          </w:tcPr>
          <w:p w:rsidR="00A8713C" w:rsidRPr="006262E7" w:rsidRDefault="00A8713C" w:rsidP="00A8713C">
            <w:pPr>
              <w:pStyle w:val="Tabletext"/>
              <w:jc w:val="center"/>
              <w:rPr>
                <w:lang w:val="es-ES_tradnl"/>
              </w:rPr>
            </w:pPr>
          </w:p>
        </w:tc>
        <w:tc>
          <w:tcPr>
            <w:tcW w:w="1304" w:type="dxa"/>
            <w:shd w:val="clear" w:color="auto" w:fill="E6E6E6"/>
          </w:tcPr>
          <w:p w:rsidR="00A8713C" w:rsidRPr="006262E7" w:rsidRDefault="00A8713C" w:rsidP="00A8713C">
            <w:pPr>
              <w:pStyle w:val="Tabletext"/>
              <w:jc w:val="center"/>
              <w:rPr>
                <w:lang w:val="es-ES_tradnl"/>
              </w:rPr>
            </w:pPr>
            <w:r w:rsidRPr="006262E7">
              <w:rPr>
                <w:lang w:val="es-ES_tradnl"/>
              </w:rPr>
              <w:t>PP-14</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36</w:t>
            </w:r>
          </w:p>
        </w:tc>
        <w:tc>
          <w:tcPr>
            <w:tcW w:w="4820" w:type="dxa"/>
          </w:tcPr>
          <w:p w:rsidR="001075EA" w:rsidRPr="006262E7" w:rsidRDefault="001075EA" w:rsidP="00D530B4">
            <w:pPr>
              <w:pStyle w:val="Tabletext"/>
              <w:rPr>
                <w:lang w:val="es-ES_tradnl"/>
              </w:rPr>
            </w:pPr>
            <w:r w:rsidRPr="006262E7">
              <w:rPr>
                <w:lang w:val="es-ES_tradnl"/>
              </w:rPr>
              <w:t>Las telecomunicaciones/tecnologías de la información y la comunicación al servicio de la asistencia humanitaria</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A8713C">
            <w:pPr>
              <w:pStyle w:val="Tabletext"/>
              <w:jc w:val="center"/>
              <w:rPr>
                <w:lang w:val="es-ES_tradnl"/>
              </w:rPr>
            </w:pPr>
            <w:r w:rsidRPr="006262E7">
              <w:rPr>
                <w:lang w:val="es-ES_tradnl"/>
              </w:rPr>
              <w:t>PP-98</w:t>
            </w:r>
            <w:r w:rsidR="00A8713C" w:rsidRPr="006262E7">
              <w:rPr>
                <w:lang w:val="es-ES_tradnl"/>
              </w:rPr>
              <w:br/>
            </w:r>
            <w:r w:rsidRPr="006262E7">
              <w:rPr>
                <w:lang w:val="es-ES_tradnl"/>
              </w:rPr>
              <w:t>PP-02</w:t>
            </w:r>
            <w:r w:rsidRPr="006262E7">
              <w:rPr>
                <w:lang w:val="es-ES_tradnl"/>
              </w:rPr>
              <w:br/>
              <w:t>PP-06</w:t>
            </w:r>
            <w:r w:rsidRPr="006262E7">
              <w:rPr>
                <w:lang w:val="es-ES_tradnl"/>
              </w:rPr>
              <w:br/>
              <w:t>PP-10</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37</w:t>
            </w:r>
          </w:p>
        </w:tc>
        <w:tc>
          <w:tcPr>
            <w:tcW w:w="4820" w:type="dxa"/>
          </w:tcPr>
          <w:p w:rsidR="001075EA" w:rsidRPr="006262E7" w:rsidRDefault="001075EA" w:rsidP="00D530B4">
            <w:pPr>
              <w:pStyle w:val="Tabletext"/>
              <w:rPr>
                <w:lang w:val="es-ES_tradnl"/>
              </w:rPr>
            </w:pPr>
            <w:r w:rsidRPr="006262E7">
              <w:rPr>
                <w:noProof/>
                <w:szCs w:val="28"/>
                <w:lang w:val="es-ES_tradnl"/>
              </w:rPr>
              <w:t>Capacitación profesional de refugiados</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38</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Partes contributivas para el pago de los gastos de la Unión</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39</w:t>
            </w:r>
          </w:p>
        </w:tc>
        <w:tc>
          <w:tcPr>
            <w:tcW w:w="4820" w:type="dxa"/>
            <w:shd w:val="clear" w:color="auto" w:fill="E6E6E6"/>
          </w:tcPr>
          <w:p w:rsidR="001075EA" w:rsidRPr="006262E7" w:rsidRDefault="001075EA" w:rsidP="003763CA">
            <w:pPr>
              <w:pStyle w:val="Tabletext"/>
              <w:rPr>
                <w:lang w:val="es-ES_tradnl"/>
              </w:rPr>
            </w:pPr>
            <w:r w:rsidRPr="006262E7">
              <w:rPr>
                <w:lang w:val="es-ES_tradnl"/>
              </w:rPr>
              <w:t>Fortalecimiento de las bases financieras dela Unión Internacional de Telecomunicaciones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lastRenderedPageBreak/>
              <w:t>40</w:t>
            </w:r>
          </w:p>
        </w:tc>
        <w:tc>
          <w:tcPr>
            <w:tcW w:w="4820" w:type="dxa"/>
            <w:shd w:val="clear" w:color="auto" w:fill="E6E6E6"/>
          </w:tcPr>
          <w:p w:rsidR="001075EA" w:rsidRPr="006262E7" w:rsidRDefault="001075EA" w:rsidP="00AF2FA9">
            <w:pPr>
              <w:pStyle w:val="Tabletext"/>
              <w:keepNext/>
              <w:keepLines/>
              <w:rPr>
                <w:lang w:val="es-ES_tradnl"/>
              </w:rPr>
            </w:pPr>
            <w:r w:rsidRPr="006262E7">
              <w:rPr>
                <w:lang w:val="es-ES_tradnl"/>
              </w:rPr>
              <w:t>Modalidades de financiación para los programas de telecomunicaciones</w:t>
            </w:r>
          </w:p>
        </w:tc>
        <w:tc>
          <w:tcPr>
            <w:tcW w:w="130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t>PP-94</w:t>
            </w:r>
          </w:p>
        </w:tc>
        <w:tc>
          <w:tcPr>
            <w:tcW w:w="1304" w:type="dxa"/>
            <w:shd w:val="clear" w:color="auto" w:fill="E6E6E6"/>
          </w:tcPr>
          <w:p w:rsidR="001075EA" w:rsidRPr="006262E7" w:rsidRDefault="001075EA" w:rsidP="00AF2FA9">
            <w:pPr>
              <w:pStyle w:val="Tabletext"/>
              <w:keepNext/>
              <w:keepLines/>
              <w:jc w:val="center"/>
              <w:rPr>
                <w:lang w:val="es-ES_tradnl"/>
              </w:rPr>
            </w:pPr>
          </w:p>
        </w:tc>
        <w:tc>
          <w:tcPr>
            <w:tcW w:w="1304" w:type="dxa"/>
            <w:shd w:val="clear" w:color="auto" w:fill="E6E6E6"/>
          </w:tcPr>
          <w:p w:rsidR="001075EA" w:rsidRPr="006262E7" w:rsidRDefault="001075EA" w:rsidP="00AF2FA9">
            <w:pPr>
              <w:pStyle w:val="Tabletext"/>
              <w:keepNext/>
              <w:keepLines/>
              <w:jc w:val="center"/>
              <w:rPr>
                <w:lang w:val="es-ES_tradnl"/>
              </w:rPr>
            </w:pPr>
            <w:r w:rsidRPr="006262E7">
              <w:rPr>
                <w:lang w:val="es-ES_tradnl"/>
              </w:rPr>
              <w:t>PP-98</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41</w:t>
            </w:r>
          </w:p>
        </w:tc>
        <w:tc>
          <w:tcPr>
            <w:tcW w:w="4820" w:type="dxa"/>
            <w:tcBorders>
              <w:bottom w:val="single" w:sz="4" w:space="0" w:color="auto"/>
            </w:tcBorders>
          </w:tcPr>
          <w:p w:rsidR="001075EA" w:rsidRPr="006262E7" w:rsidRDefault="001075EA" w:rsidP="00D530B4">
            <w:pPr>
              <w:pStyle w:val="Tabletext"/>
              <w:rPr>
                <w:lang w:val="es-ES_tradnl"/>
              </w:rPr>
            </w:pPr>
            <w:r w:rsidRPr="006262E7">
              <w:rPr>
                <w:lang w:val="es-ES_tradnl"/>
              </w:rPr>
              <w:t>Atrasos y cuentas especiales de atrasos</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A8713C">
            <w:pPr>
              <w:pStyle w:val="Tabletext"/>
              <w:jc w:val="center"/>
              <w:rPr>
                <w:lang w:val="es-ES_tradnl"/>
              </w:rPr>
            </w:pPr>
            <w:r w:rsidRPr="006262E7">
              <w:rPr>
                <w:lang w:val="es-ES_tradnl"/>
              </w:rPr>
              <w:t>PP-98</w:t>
            </w:r>
            <w:r w:rsidR="00A8713C" w:rsidRPr="006262E7">
              <w:rPr>
                <w:lang w:val="es-ES_tradnl"/>
              </w:rPr>
              <w:br/>
            </w:r>
            <w:r w:rsidRPr="006262E7">
              <w:rPr>
                <w:lang w:val="es-ES_tradnl"/>
              </w:rPr>
              <w:t>PP-02</w:t>
            </w:r>
            <w:r w:rsidRPr="006262E7">
              <w:rPr>
                <w:lang w:val="es-ES_tradnl"/>
              </w:rPr>
              <w:br/>
              <w:t>PP-06</w:t>
            </w:r>
            <w:r w:rsidRPr="006262E7">
              <w:rPr>
                <w:lang w:val="es-ES_tradnl"/>
              </w:rPr>
              <w:br/>
              <w:t>PP-10</w:t>
            </w:r>
            <w:r w:rsidR="00A8713C" w:rsidRPr="006262E7">
              <w:rPr>
                <w:lang w:val="es-ES_tradnl"/>
              </w:rPr>
              <w:br/>
              <w:t>PP-14</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42</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B64C9C">
            <w:pPr>
              <w:pStyle w:val="Tabletext"/>
              <w:rPr>
                <w:noProof/>
                <w:szCs w:val="28"/>
                <w:lang w:val="es-ES_tradnl"/>
              </w:rPr>
            </w:pPr>
            <w:r w:rsidRPr="006262E7">
              <w:rPr>
                <w:noProof/>
                <w:szCs w:val="28"/>
                <w:lang w:val="es-ES_tradnl"/>
              </w:rPr>
              <w:t>Cuentas especiales de atrasos y cuentas de</w:t>
            </w:r>
            <w:r w:rsidR="00B64C9C" w:rsidRPr="006262E7">
              <w:rPr>
                <w:noProof/>
                <w:szCs w:val="28"/>
                <w:lang w:val="es-ES_tradnl"/>
              </w:rPr>
              <w:t> </w:t>
            </w:r>
            <w:r w:rsidRPr="006262E7">
              <w:rPr>
                <w:noProof/>
                <w:szCs w:val="28"/>
                <w:lang w:val="es-ES_tradnl"/>
              </w:rPr>
              <w:t>intereses</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43</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noProof/>
                <w:szCs w:val="28"/>
                <w:lang w:val="es-ES_tradnl"/>
              </w:rPr>
            </w:pPr>
            <w:r w:rsidRPr="006262E7">
              <w:rPr>
                <w:noProof/>
                <w:szCs w:val="28"/>
                <w:lang w:val="es-ES_tradnl"/>
              </w:rPr>
              <w:t>Aprobación de las cuentas de la Unión correspondientes a los años 1989 a 1993</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44</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noProof/>
                <w:szCs w:val="28"/>
                <w:lang w:val="es-ES_tradnl"/>
              </w:rPr>
            </w:pPr>
            <w:r w:rsidRPr="006262E7">
              <w:rPr>
                <w:noProof/>
                <w:szCs w:val="28"/>
                <w:lang w:val="es-ES_tradnl"/>
              </w:rPr>
              <w:t>Auditoría de las cuentas de la Unión</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45</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D530B4">
            <w:pPr>
              <w:pStyle w:val="Tabletext"/>
              <w:rPr>
                <w:noProof/>
                <w:szCs w:val="28"/>
                <w:lang w:val="es-ES_tradnl"/>
              </w:rPr>
            </w:pPr>
            <w:r w:rsidRPr="006262E7">
              <w:rPr>
                <w:noProof/>
                <w:szCs w:val="28"/>
                <w:lang w:val="es-ES_tradnl"/>
              </w:rPr>
              <w:t>Ayuda del Gobierno de la Confederación Suiza en materia de finanzas de la Unión</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PP-94</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PP-98</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46</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Remuneración y gastos de representación de los funcionarios de elección</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47</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Retribuciones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48</w:t>
            </w:r>
          </w:p>
        </w:tc>
        <w:tc>
          <w:tcPr>
            <w:tcW w:w="4820" w:type="dxa"/>
            <w:tcBorders>
              <w:bottom w:val="single" w:sz="4" w:space="0" w:color="auto"/>
            </w:tcBorders>
          </w:tcPr>
          <w:p w:rsidR="001075EA" w:rsidRPr="006262E7" w:rsidRDefault="001075EA" w:rsidP="00D530B4">
            <w:pPr>
              <w:pStyle w:val="Tabletext"/>
              <w:rPr>
                <w:lang w:val="es-ES_tradnl"/>
              </w:rPr>
            </w:pPr>
            <w:r w:rsidRPr="006262E7">
              <w:rPr>
                <w:lang w:val="es-ES_tradnl"/>
              </w:rPr>
              <w:t>Gestión y desarrollo de los recursos humanos</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660FB9">
            <w:pPr>
              <w:pStyle w:val="Tabletext"/>
              <w:jc w:val="center"/>
              <w:rPr>
                <w:lang w:val="es-ES_tradnl"/>
              </w:rPr>
            </w:pPr>
            <w:r w:rsidRPr="006262E7">
              <w:rPr>
                <w:lang w:val="es-ES_tradnl"/>
              </w:rPr>
              <w:t>PP-98</w:t>
            </w:r>
            <w:r w:rsidR="00A8713C" w:rsidRPr="006262E7">
              <w:rPr>
                <w:lang w:val="es-ES_tradnl"/>
              </w:rPr>
              <w:br/>
            </w:r>
            <w:r w:rsidRPr="006262E7">
              <w:rPr>
                <w:lang w:val="es-ES_tradnl"/>
              </w:rPr>
              <w:t>PP-02</w:t>
            </w:r>
            <w:r w:rsidRPr="006262E7">
              <w:rPr>
                <w:lang w:val="es-ES_tradnl"/>
              </w:rPr>
              <w:br/>
              <w:t>PP-06</w:t>
            </w:r>
            <w:r w:rsidRPr="006262E7">
              <w:rPr>
                <w:lang w:val="es-ES_tradnl"/>
              </w:rPr>
              <w:br/>
              <w:t>PP-10</w:t>
            </w:r>
            <w:r w:rsidR="00A8713C" w:rsidRPr="006262E7">
              <w:rPr>
                <w:lang w:val="es-ES_tradnl"/>
              </w:rPr>
              <w:br/>
              <w:t>PP-14</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49</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Estructura orgánica y clasificación de empleos en la UIT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50</w:t>
            </w:r>
          </w:p>
        </w:tc>
        <w:tc>
          <w:tcPr>
            <w:tcW w:w="4820" w:type="dxa"/>
            <w:shd w:val="clear" w:color="auto" w:fill="E6E6E6"/>
          </w:tcPr>
          <w:p w:rsidR="001075EA" w:rsidRPr="006262E7" w:rsidRDefault="001075EA" w:rsidP="00D530B4">
            <w:pPr>
              <w:pStyle w:val="Tabletext"/>
              <w:rPr>
                <w:lang w:val="es-ES_tradnl"/>
              </w:rPr>
            </w:pPr>
            <w:r w:rsidRPr="006262E7">
              <w:rPr>
                <w:lang w:val="es-ES_tradnl"/>
              </w:rPr>
              <w:t>Contratación de personal de la UIT y de expertos para misiones de asistencia técnica</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51</w:t>
            </w:r>
          </w:p>
        </w:tc>
        <w:tc>
          <w:tcPr>
            <w:tcW w:w="4820" w:type="dxa"/>
          </w:tcPr>
          <w:p w:rsidR="001075EA" w:rsidRPr="006262E7" w:rsidRDefault="001075EA" w:rsidP="00D530B4">
            <w:pPr>
              <w:pStyle w:val="Tabletext"/>
              <w:rPr>
                <w:lang w:val="es-ES_tradnl"/>
              </w:rPr>
            </w:pPr>
            <w:r w:rsidRPr="006262E7">
              <w:rPr>
                <w:noProof/>
                <w:szCs w:val="28"/>
                <w:lang w:val="es-ES_tradnl"/>
              </w:rPr>
              <w:t>Participación del personal de la UIT en las conferencias de la Unión</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r w:rsidRPr="006262E7">
              <w:rPr>
                <w:lang w:val="es-ES_tradnl"/>
              </w:rPr>
              <w:t>PP-98</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52</w:t>
            </w:r>
          </w:p>
        </w:tc>
        <w:tc>
          <w:tcPr>
            <w:tcW w:w="4820" w:type="dxa"/>
            <w:shd w:val="clear" w:color="auto" w:fill="E6E6E6"/>
          </w:tcPr>
          <w:p w:rsidR="001075EA" w:rsidRPr="006262E7" w:rsidRDefault="001075EA" w:rsidP="00B64C9C">
            <w:pPr>
              <w:pStyle w:val="Tabletext"/>
              <w:rPr>
                <w:lang w:val="es-ES_tradnl"/>
              </w:rPr>
            </w:pPr>
            <w:r w:rsidRPr="006262E7">
              <w:rPr>
                <w:caps/>
                <w:noProof/>
                <w:szCs w:val="28"/>
                <w:lang w:val="es-ES_tradnl"/>
              </w:rPr>
              <w:t>S</w:t>
            </w:r>
            <w:r w:rsidRPr="006262E7">
              <w:rPr>
                <w:noProof/>
                <w:szCs w:val="28"/>
                <w:lang w:val="es-ES_tradnl"/>
              </w:rPr>
              <w:t>aneamiento del Fondo de pensiones de la</w:t>
            </w:r>
            <w:r w:rsidR="00B64C9C" w:rsidRPr="006262E7">
              <w:rPr>
                <w:noProof/>
                <w:szCs w:val="28"/>
                <w:lang w:val="es-ES_tradnl"/>
              </w:rPr>
              <w:t> </w:t>
            </w:r>
            <w:r w:rsidRPr="006262E7">
              <w:rPr>
                <w:noProof/>
                <w:szCs w:val="28"/>
                <w:lang w:val="es-ES_tradnl"/>
              </w:rPr>
              <w:t>Caja de Seguros del Personal de la UIT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Borders>
              <w:bottom w:val="single" w:sz="4" w:space="0" w:color="auto"/>
            </w:tcBorders>
          </w:tcPr>
          <w:p w:rsidR="001075EA" w:rsidRPr="006262E7" w:rsidRDefault="001075EA" w:rsidP="00AF2FA9">
            <w:pPr>
              <w:pStyle w:val="Tabletext"/>
              <w:keepNext/>
              <w:keepLines/>
              <w:jc w:val="center"/>
              <w:rPr>
                <w:lang w:val="es-ES_tradnl"/>
              </w:rPr>
            </w:pPr>
            <w:r w:rsidRPr="006262E7">
              <w:rPr>
                <w:lang w:val="es-ES_tradnl"/>
              </w:rPr>
              <w:lastRenderedPageBreak/>
              <w:t>53</w:t>
            </w:r>
          </w:p>
        </w:tc>
        <w:tc>
          <w:tcPr>
            <w:tcW w:w="4820" w:type="dxa"/>
            <w:tcBorders>
              <w:bottom w:val="single" w:sz="4" w:space="0" w:color="auto"/>
            </w:tcBorders>
          </w:tcPr>
          <w:p w:rsidR="001075EA" w:rsidRPr="006262E7" w:rsidRDefault="001075EA" w:rsidP="00AF2FA9">
            <w:pPr>
              <w:pStyle w:val="Tabletext"/>
              <w:keepNext/>
              <w:keepLines/>
              <w:rPr>
                <w:lang w:val="es-ES_tradnl"/>
              </w:rPr>
            </w:pPr>
            <w:r w:rsidRPr="006262E7">
              <w:rPr>
                <w:noProof/>
                <w:szCs w:val="28"/>
                <w:lang w:val="es-ES_tradnl"/>
              </w:rPr>
              <w:t>Medidas destinadas a permitir que las Naciones Unidas cumplan plenamente cualquier mandato en virtud del artículo</w:t>
            </w:r>
            <w:r w:rsidR="00B64C9C" w:rsidRPr="006262E7">
              <w:rPr>
                <w:noProof/>
                <w:szCs w:val="28"/>
                <w:lang w:val="es-ES_tradnl"/>
              </w:rPr>
              <w:t> </w:t>
            </w:r>
            <w:r w:rsidRPr="006262E7">
              <w:rPr>
                <w:noProof/>
                <w:szCs w:val="28"/>
                <w:lang w:val="es-ES_tradnl"/>
              </w:rPr>
              <w:t>75 de la Carta de las Naciones Unidas</w:t>
            </w:r>
          </w:p>
        </w:tc>
        <w:tc>
          <w:tcPr>
            <w:tcW w:w="1304" w:type="dxa"/>
            <w:tcBorders>
              <w:bottom w:val="single" w:sz="4" w:space="0" w:color="auto"/>
            </w:tcBorders>
          </w:tcPr>
          <w:p w:rsidR="001075EA" w:rsidRPr="006262E7" w:rsidRDefault="001075EA" w:rsidP="00AF2FA9">
            <w:pPr>
              <w:pStyle w:val="Tabletext"/>
              <w:keepNext/>
              <w:keepLines/>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AF2FA9">
            <w:pPr>
              <w:pStyle w:val="Tabletext"/>
              <w:keepNext/>
              <w:keepLines/>
              <w:jc w:val="center"/>
              <w:rPr>
                <w:lang w:val="es-ES_tradnl"/>
              </w:rPr>
            </w:pPr>
          </w:p>
        </w:tc>
        <w:tc>
          <w:tcPr>
            <w:tcW w:w="1304" w:type="dxa"/>
            <w:tcBorders>
              <w:bottom w:val="single" w:sz="4" w:space="0" w:color="auto"/>
            </w:tcBorders>
          </w:tcPr>
          <w:p w:rsidR="001075EA" w:rsidRPr="006262E7" w:rsidRDefault="001075EA" w:rsidP="00AF2FA9">
            <w:pPr>
              <w:pStyle w:val="Tabletext"/>
              <w:keepNext/>
              <w:keepLines/>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54</w:t>
            </w:r>
          </w:p>
        </w:tc>
        <w:tc>
          <w:tcPr>
            <w:tcW w:w="4820" w:type="dxa"/>
            <w:shd w:val="clear" w:color="auto" w:fill="E6E6E6"/>
          </w:tcPr>
          <w:p w:rsidR="001075EA" w:rsidRPr="006262E7" w:rsidRDefault="001075EA" w:rsidP="00B64C9C">
            <w:pPr>
              <w:pStyle w:val="Tabletext"/>
              <w:rPr>
                <w:lang w:val="es-ES_tradnl"/>
              </w:rPr>
            </w:pPr>
            <w:r w:rsidRPr="006262E7">
              <w:rPr>
                <w:lang w:val="es-ES_tradnl"/>
              </w:rPr>
              <w:t>Apoyo a los Miembros que acogen a Fuerzas de Mantenimiento de la Paz de</w:t>
            </w:r>
            <w:r w:rsidR="00B64C9C" w:rsidRPr="006262E7">
              <w:rPr>
                <w:lang w:val="es-ES_tradnl"/>
              </w:rPr>
              <w:t> </w:t>
            </w:r>
            <w:r w:rsidRPr="006262E7">
              <w:rPr>
                <w:lang w:val="es-ES_tradnl"/>
              </w:rPr>
              <w:t>las</w:t>
            </w:r>
            <w:r w:rsidR="00B64C9C" w:rsidRPr="006262E7">
              <w:rPr>
                <w:lang w:val="es-ES_tradnl"/>
              </w:rPr>
              <w:t> </w:t>
            </w:r>
            <w:r w:rsidRPr="006262E7">
              <w:rPr>
                <w:lang w:val="es-ES_tradnl"/>
              </w:rPr>
              <w:t>Naciones Unidas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55</w:t>
            </w:r>
          </w:p>
        </w:tc>
        <w:tc>
          <w:tcPr>
            <w:tcW w:w="4820" w:type="dxa"/>
          </w:tcPr>
          <w:p w:rsidR="001075EA" w:rsidRPr="006262E7" w:rsidRDefault="001075EA" w:rsidP="00D530B4">
            <w:pPr>
              <w:pStyle w:val="Tabletext"/>
              <w:rPr>
                <w:lang w:val="es-ES_tradnl"/>
              </w:rPr>
            </w:pPr>
            <w:r w:rsidRPr="006262E7">
              <w:rPr>
                <w:noProof/>
                <w:szCs w:val="28"/>
                <w:lang w:val="es-ES_tradnl"/>
              </w:rPr>
              <w:t>Utilización de la red de telecomunicaciones de las Naciones Unidas para el tráfico de telecomunicaciones de los organismos especializados</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56</w:t>
            </w:r>
          </w:p>
        </w:tc>
        <w:tc>
          <w:tcPr>
            <w:tcW w:w="4820" w:type="dxa"/>
          </w:tcPr>
          <w:p w:rsidR="001075EA" w:rsidRPr="006262E7" w:rsidRDefault="001075EA" w:rsidP="003763CA">
            <w:pPr>
              <w:pStyle w:val="Tabletext"/>
              <w:rPr>
                <w:lang w:val="es-ES_tradnl"/>
              </w:rPr>
            </w:pPr>
            <w:r w:rsidRPr="006262E7">
              <w:rPr>
                <w:noProof/>
                <w:szCs w:val="28"/>
                <w:lang w:val="es-ES_tradnl"/>
              </w:rPr>
              <w:t xml:space="preserve">Revisión eventual del </w:t>
            </w:r>
            <w:r w:rsidR="003763CA" w:rsidRPr="006262E7">
              <w:rPr>
                <w:noProof/>
                <w:szCs w:val="28"/>
                <w:lang w:val="es-ES_tradnl"/>
              </w:rPr>
              <w:t xml:space="preserve">Artículo </w:t>
            </w:r>
            <w:r w:rsidRPr="006262E7">
              <w:rPr>
                <w:noProof/>
                <w:szCs w:val="28"/>
                <w:lang w:val="es-ES_tradnl"/>
              </w:rPr>
              <w:t>IV, sección</w:t>
            </w:r>
            <w:r w:rsidR="006F4228">
              <w:rPr>
                <w:noProof/>
                <w:szCs w:val="28"/>
                <w:lang w:val="es-ES_tradnl"/>
              </w:rPr>
              <w:t> </w:t>
            </w:r>
            <w:r w:rsidRPr="006262E7">
              <w:rPr>
                <w:noProof/>
                <w:szCs w:val="28"/>
                <w:lang w:val="es-ES_tradnl"/>
              </w:rPr>
              <w:t>11, del Convenio sobre privilegios</w:t>
            </w:r>
            <w:r w:rsidR="003763CA">
              <w:rPr>
                <w:noProof/>
                <w:szCs w:val="28"/>
                <w:lang w:val="es-ES_tradnl"/>
              </w:rPr>
              <w:t> </w:t>
            </w:r>
            <w:r w:rsidRPr="006262E7">
              <w:rPr>
                <w:noProof/>
                <w:szCs w:val="28"/>
                <w:lang w:val="es-ES_tradnl"/>
              </w:rPr>
              <w:t>e</w:t>
            </w:r>
            <w:r w:rsidR="006F4228">
              <w:rPr>
                <w:noProof/>
                <w:szCs w:val="28"/>
                <w:lang w:val="es-ES_tradnl"/>
              </w:rPr>
              <w:t> </w:t>
            </w:r>
            <w:r w:rsidRPr="006262E7">
              <w:rPr>
                <w:noProof/>
                <w:szCs w:val="28"/>
                <w:lang w:val="es-ES_tradnl"/>
              </w:rPr>
              <w:t>inmunidades de los organismos especializados</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57</w:t>
            </w:r>
          </w:p>
        </w:tc>
        <w:tc>
          <w:tcPr>
            <w:tcW w:w="4820" w:type="dxa"/>
          </w:tcPr>
          <w:p w:rsidR="001075EA" w:rsidRPr="006262E7" w:rsidRDefault="001075EA" w:rsidP="00D530B4">
            <w:pPr>
              <w:pStyle w:val="Tabletext"/>
              <w:rPr>
                <w:lang w:val="es-ES_tradnl"/>
              </w:rPr>
            </w:pPr>
            <w:r w:rsidRPr="006262E7">
              <w:rPr>
                <w:noProof/>
                <w:szCs w:val="28"/>
                <w:lang w:val="es-ES_tradnl"/>
              </w:rPr>
              <w:t>Dependencia Común de Inspección</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58</w:t>
            </w:r>
          </w:p>
        </w:tc>
        <w:tc>
          <w:tcPr>
            <w:tcW w:w="4820" w:type="dxa"/>
          </w:tcPr>
          <w:p w:rsidR="001075EA" w:rsidRPr="006262E7" w:rsidRDefault="001075EA" w:rsidP="003763CA">
            <w:pPr>
              <w:pStyle w:val="Tabletext"/>
              <w:rPr>
                <w:lang w:val="es-ES_tradnl"/>
              </w:rPr>
            </w:pPr>
            <w:r w:rsidRPr="006262E7">
              <w:rPr>
                <w:lang w:val="es-ES_tradnl"/>
              </w:rPr>
              <w:t>Intensificación de las relaciones entre la</w:t>
            </w:r>
            <w:r w:rsidR="003763CA">
              <w:rPr>
                <w:lang w:val="es-ES_tradnl"/>
              </w:rPr>
              <w:t> </w:t>
            </w:r>
            <w:r w:rsidRPr="006262E7">
              <w:rPr>
                <w:lang w:val="es-ES_tradnl"/>
              </w:rPr>
              <w:t>UIT y las organizaciones regionales de</w:t>
            </w:r>
            <w:r w:rsidR="003763CA">
              <w:rPr>
                <w:lang w:val="es-ES_tradnl"/>
              </w:rPr>
              <w:t> </w:t>
            </w:r>
            <w:r w:rsidRPr="006262E7">
              <w:rPr>
                <w:lang w:val="es-ES_tradnl"/>
              </w:rPr>
              <w:t>telecomunicaciones, y preparativos regionales para la Conferencia de Plenipotenciarios</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r w:rsidRPr="006262E7">
              <w:rPr>
                <w:lang w:val="es-ES_tradnl"/>
              </w:rP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59</w:t>
            </w:r>
          </w:p>
        </w:tc>
        <w:tc>
          <w:tcPr>
            <w:tcW w:w="4820" w:type="dxa"/>
          </w:tcPr>
          <w:p w:rsidR="001075EA" w:rsidRPr="006262E7" w:rsidRDefault="001075EA" w:rsidP="00D530B4">
            <w:pPr>
              <w:pStyle w:val="Tabletext"/>
              <w:rPr>
                <w:lang w:val="es-ES_tradnl"/>
              </w:rPr>
            </w:pPr>
            <w:r w:rsidRPr="006262E7">
              <w:rPr>
                <w:noProof/>
                <w:szCs w:val="28"/>
                <w:lang w:val="es-ES_tradnl"/>
              </w:rPr>
              <w:t>Solicitud de opiniones consultivas a la Corte Internacional de Justicia</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60</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Estatuto jurídico</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61</w:t>
            </w:r>
          </w:p>
        </w:tc>
        <w:tc>
          <w:tcPr>
            <w:tcW w:w="4820" w:type="dxa"/>
            <w:shd w:val="clear" w:color="auto" w:fill="E6E6E6"/>
          </w:tcPr>
          <w:p w:rsidR="001075EA" w:rsidRPr="006262E7" w:rsidRDefault="001075EA" w:rsidP="00D530B4">
            <w:pPr>
              <w:pStyle w:val="Tabletext"/>
              <w:rPr>
                <w:lang w:val="es-ES_tradnl"/>
              </w:rPr>
            </w:pPr>
            <w:r w:rsidRPr="006262E7">
              <w:rPr>
                <w:lang w:val="es-ES_tradnl"/>
              </w:rPr>
              <w:t>Locales en la Sede de la Unión: Construcción del «Edificio Montbrillant»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62</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lang w:val="es-ES_tradnl"/>
              </w:rPr>
            </w:pPr>
            <w:r w:rsidRPr="006262E7">
              <w:rPr>
                <w:lang w:val="es-ES_tradnl"/>
              </w:rPr>
              <w:t>Limitaciones provisionales de la utilización de los idiomas oficiales y de trabajo de la Unión</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PP-02</w:t>
            </w:r>
            <w:r w:rsidRPr="006262E7">
              <w:rPr>
                <w:rStyle w:val="FootnoteReference"/>
                <w:rFonts w:asciiTheme="minorHAnsi" w:hAnsiTheme="minorHAnsi"/>
                <w:lang w:val="es-ES_tradnl"/>
              </w:rPr>
              <w:footnoteReference w:id="1"/>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AF2FA9">
            <w:pPr>
              <w:pStyle w:val="Tabletext"/>
              <w:keepNext/>
              <w:keepLines/>
              <w:jc w:val="center"/>
              <w:rPr>
                <w:lang w:val="es-ES_tradnl"/>
              </w:rPr>
            </w:pPr>
            <w:r w:rsidRPr="006262E7">
              <w:rPr>
                <w:lang w:val="es-ES_tradnl"/>
              </w:rPr>
              <w:lastRenderedPageBreak/>
              <w:t>63</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AF2FA9">
            <w:pPr>
              <w:pStyle w:val="Tabletext"/>
              <w:keepNext/>
              <w:keepLines/>
              <w:rPr>
                <w:lang w:val="es-ES_tradnl"/>
              </w:rPr>
            </w:pPr>
            <w:r w:rsidRPr="006262E7">
              <w:rPr>
                <w:lang w:val="es-ES_tradnl"/>
              </w:rPr>
              <w:t>Examen de los idiomas en la Unión</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AF2FA9">
            <w:pPr>
              <w:pStyle w:val="Tabletext"/>
              <w:keepNext/>
              <w:keepLines/>
              <w:jc w:val="center"/>
              <w:rPr>
                <w:lang w:val="es-ES_tradnl"/>
              </w:rPr>
            </w:pPr>
            <w:r w:rsidRPr="006262E7">
              <w:rPr>
                <w:lang w:val="es-ES_tradnl"/>
              </w:rPr>
              <w:t>PP-94</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AF2FA9">
            <w:pPr>
              <w:pStyle w:val="Tabletext"/>
              <w:keepNext/>
              <w:keepLines/>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AF2FA9">
            <w:pPr>
              <w:pStyle w:val="Tabletext"/>
              <w:keepNext/>
              <w:keepLines/>
              <w:jc w:val="center"/>
              <w:rPr>
                <w:lang w:val="es-ES_tradnl"/>
              </w:rPr>
            </w:pPr>
            <w:r w:rsidRPr="006262E7">
              <w:rPr>
                <w:lang w:val="es-ES_tradnl"/>
              </w:rPr>
              <w:t>PP-98</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64</w:t>
            </w:r>
          </w:p>
        </w:tc>
        <w:tc>
          <w:tcPr>
            <w:tcW w:w="4820" w:type="dxa"/>
            <w:tcBorders>
              <w:bottom w:val="single" w:sz="4" w:space="0" w:color="auto"/>
            </w:tcBorders>
          </w:tcPr>
          <w:p w:rsidR="001075EA" w:rsidRPr="006262E7" w:rsidRDefault="001075EA" w:rsidP="00D530B4">
            <w:pPr>
              <w:pStyle w:val="Tabletext"/>
              <w:rPr>
                <w:lang w:val="es-ES_tradnl"/>
              </w:rPr>
            </w:pPr>
            <w:r w:rsidRPr="006262E7">
              <w:rPr>
                <w:lang w:val="es-ES_tradnl"/>
              </w:rPr>
              <w:t>Acceso no discriminatorio a los modernos medios, servicios y aplicaciones de telecomunicaciones/tecnologías de la información y la comunicación, incluidas la investigación aplicada y la transferencia de tecnología, en condiciones mutuamente acordadas</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PP-94</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r w:rsidR="00660FB9" w:rsidRPr="006262E7">
              <w:rPr>
                <w:lang w:val="es-ES_tradnl"/>
              </w:rPr>
              <w:br/>
              <w:t>PP-14</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65</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Teleacceso a los servicios de información de la UIT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66</w:t>
            </w:r>
          </w:p>
        </w:tc>
        <w:tc>
          <w:tcPr>
            <w:tcW w:w="4820" w:type="dxa"/>
          </w:tcPr>
          <w:p w:rsidR="001075EA" w:rsidRPr="006262E7" w:rsidRDefault="001075EA" w:rsidP="00D530B4">
            <w:pPr>
              <w:pStyle w:val="Tabletext"/>
              <w:rPr>
                <w:lang w:val="es-ES_tradnl"/>
              </w:rPr>
            </w:pPr>
            <w:r w:rsidRPr="006262E7">
              <w:rPr>
                <w:lang w:val="es-ES_tradnl"/>
              </w:rPr>
              <w:t>Documentos y publicaciones de la Unión</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r w:rsidRPr="006262E7">
              <w:rPr>
                <w:lang w:val="es-ES_tradnl"/>
              </w:rPr>
              <w:t>PP-98</w:t>
            </w:r>
            <w:r w:rsidRPr="006262E7">
              <w:rPr>
                <w:lang w:val="es-ES_tradnl"/>
              </w:rPr>
              <w:br/>
              <w:t>PP-10</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67</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Actualización de las definiciones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PP-94</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68</w:t>
            </w:r>
          </w:p>
        </w:tc>
        <w:tc>
          <w:tcPr>
            <w:tcW w:w="4820" w:type="dxa"/>
          </w:tcPr>
          <w:p w:rsidR="001075EA" w:rsidRPr="006262E7" w:rsidRDefault="001075EA" w:rsidP="00D530B4">
            <w:pPr>
              <w:pStyle w:val="Tabletext"/>
              <w:rPr>
                <w:lang w:val="es-ES_tradnl"/>
              </w:rPr>
            </w:pPr>
            <w:r w:rsidRPr="006262E7">
              <w:rPr>
                <w:lang w:val="es-ES_tradnl"/>
              </w:rPr>
              <w:t>Día Mundial de las Telecomunicaciones y de la Sociedad de la Información</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r w:rsidRPr="006262E7">
              <w:rPr>
                <w:lang w:val="es-ES_tradnl"/>
              </w:rPr>
              <w:t>PP-98</w:t>
            </w:r>
            <w:r w:rsidRPr="006262E7">
              <w:rPr>
                <w:lang w:val="es-ES_tradnl"/>
              </w:rPr>
              <w:br/>
              <w:t>PP-06</w:t>
            </w:r>
            <w:r w:rsidRPr="006262E7">
              <w:rPr>
                <w:lang w:val="es-ES_tradnl"/>
              </w:rPr>
              <w:br/>
              <w:t>PP-10</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69</w:t>
            </w:r>
          </w:p>
        </w:tc>
        <w:tc>
          <w:tcPr>
            <w:tcW w:w="4820" w:type="dxa"/>
          </w:tcPr>
          <w:p w:rsidR="001075EA" w:rsidRPr="006262E7" w:rsidRDefault="001075EA" w:rsidP="00572F73">
            <w:pPr>
              <w:pStyle w:val="Tabletext"/>
              <w:rPr>
                <w:lang w:val="es-ES_tradnl"/>
              </w:rPr>
            </w:pPr>
            <w:r w:rsidRPr="006262E7">
              <w:rPr>
                <w:noProof/>
                <w:szCs w:val="28"/>
                <w:lang w:val="es-ES_tradnl"/>
              </w:rPr>
              <w:t>Aplicación provisional de la Constitución y el Convenio de la Unión Internacional de Telecomunicaciones (Ginebra, 1992) por los Miembros de la Unión que no han adquirido todavía la condición de Estados Parte en esos tratados</w:t>
            </w:r>
          </w:p>
        </w:tc>
        <w:tc>
          <w:tcPr>
            <w:tcW w:w="1304" w:type="dxa"/>
          </w:tcPr>
          <w:p w:rsidR="001075EA" w:rsidRPr="006262E7" w:rsidRDefault="001075EA" w:rsidP="00395AA4">
            <w:pPr>
              <w:pStyle w:val="Tabletext"/>
              <w:jc w:val="center"/>
              <w:rPr>
                <w:lang w:val="es-ES_tradnl"/>
              </w:rPr>
            </w:pPr>
            <w:r w:rsidRPr="006262E7">
              <w:rPr>
                <w:lang w:val="es-ES_tradnl"/>
              </w:rPr>
              <w:t>PP-94</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70</w:t>
            </w:r>
          </w:p>
        </w:tc>
        <w:tc>
          <w:tcPr>
            <w:tcW w:w="4820" w:type="dxa"/>
          </w:tcPr>
          <w:p w:rsidR="001075EA" w:rsidRPr="006262E7" w:rsidRDefault="00660FB9" w:rsidP="00660FB9">
            <w:pPr>
              <w:pStyle w:val="Tabletext"/>
              <w:rPr>
                <w:lang w:val="es-ES_tradnl"/>
              </w:rPr>
            </w:pPr>
            <w:bookmarkStart w:id="2" w:name="_Toc406754149"/>
            <w:r w:rsidRPr="006262E7">
              <w:rPr>
                <w:lang w:val="es-ES_tradnl"/>
              </w:rPr>
              <w:t>Incorporación de una perspectiva de género en la UIT y promoción de la igualdad de género y el empoderamiento de la mujer por medio de las tecnologías de la información y la comunicación</w:t>
            </w:r>
            <w:bookmarkEnd w:id="2"/>
          </w:p>
        </w:tc>
        <w:tc>
          <w:tcPr>
            <w:tcW w:w="1304" w:type="dxa"/>
          </w:tcPr>
          <w:p w:rsidR="001075EA" w:rsidRPr="006262E7" w:rsidRDefault="001075EA" w:rsidP="00395AA4">
            <w:pPr>
              <w:pStyle w:val="Tabletext"/>
              <w:jc w:val="center"/>
              <w:rPr>
                <w:lang w:val="es-ES_tradnl"/>
              </w:rPr>
            </w:pPr>
            <w:r w:rsidRPr="006262E7">
              <w:rPr>
                <w:lang w:val="es-ES_tradnl"/>
              </w:rPr>
              <w:t>PP-98</w:t>
            </w:r>
          </w:p>
        </w:tc>
        <w:tc>
          <w:tcPr>
            <w:tcW w:w="1304" w:type="dxa"/>
          </w:tcPr>
          <w:p w:rsidR="001075EA" w:rsidRPr="006262E7" w:rsidRDefault="001075EA" w:rsidP="00395AA4">
            <w:pPr>
              <w:pStyle w:val="Tabletext"/>
              <w:jc w:val="center"/>
              <w:rPr>
                <w:lang w:val="es-ES_tradnl"/>
              </w:rPr>
            </w:pPr>
            <w:r w:rsidRPr="006262E7">
              <w:rPr>
                <w:lang w:val="es-ES_tradnl"/>
              </w:rPr>
              <w:t>PP-02</w:t>
            </w:r>
            <w:r w:rsidRPr="006262E7">
              <w:rPr>
                <w:lang w:val="es-ES_tradnl"/>
              </w:rPr>
              <w:br/>
              <w:t>PP-06</w:t>
            </w:r>
            <w:r w:rsidRPr="006262E7">
              <w:rPr>
                <w:lang w:val="es-ES_tradnl"/>
              </w:rPr>
              <w:b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71</w:t>
            </w:r>
          </w:p>
        </w:tc>
        <w:tc>
          <w:tcPr>
            <w:tcW w:w="4820" w:type="dxa"/>
          </w:tcPr>
          <w:p w:rsidR="001075EA" w:rsidRPr="006262E7" w:rsidRDefault="001075EA" w:rsidP="00AF2FA9">
            <w:pPr>
              <w:pStyle w:val="Tabletext"/>
              <w:rPr>
                <w:lang w:val="es-ES_tradnl"/>
              </w:rPr>
            </w:pPr>
            <w:r w:rsidRPr="006262E7">
              <w:rPr>
                <w:lang w:val="es-ES_tradnl"/>
              </w:rPr>
              <w:t xml:space="preserve">Plan Estratégico de la Unión para </w:t>
            </w:r>
            <w:r w:rsidR="00660FB9" w:rsidRPr="006262E7">
              <w:rPr>
                <w:bCs/>
                <w:lang w:val="es-ES_tradnl"/>
              </w:rPr>
              <w:t>2016</w:t>
            </w:r>
            <w:r w:rsidR="00AF2FA9" w:rsidRPr="006262E7">
              <w:rPr>
                <w:bCs/>
                <w:lang w:val="es-ES_tradnl"/>
              </w:rPr>
              <w:noBreakHyphen/>
            </w:r>
            <w:r w:rsidRPr="006262E7">
              <w:rPr>
                <w:bCs/>
                <w:lang w:val="es-ES_tradnl"/>
              </w:rPr>
              <w:t>201</w:t>
            </w:r>
            <w:r w:rsidR="00660FB9" w:rsidRPr="006262E7">
              <w:rPr>
                <w:bCs/>
                <w:lang w:val="es-ES_tradnl"/>
              </w:rPr>
              <w:t>9</w:t>
            </w:r>
          </w:p>
        </w:tc>
        <w:tc>
          <w:tcPr>
            <w:tcW w:w="1304" w:type="dxa"/>
          </w:tcPr>
          <w:p w:rsidR="001075EA" w:rsidRPr="006262E7" w:rsidRDefault="001075EA" w:rsidP="00395AA4">
            <w:pPr>
              <w:pStyle w:val="Tabletext"/>
              <w:jc w:val="center"/>
              <w:rPr>
                <w:lang w:val="es-ES_tradnl"/>
              </w:rPr>
            </w:pPr>
            <w:r w:rsidRPr="006262E7">
              <w:rPr>
                <w:lang w:val="es-ES_tradnl"/>
              </w:rPr>
              <w:t>PP-98</w:t>
            </w:r>
          </w:p>
        </w:tc>
        <w:tc>
          <w:tcPr>
            <w:tcW w:w="1304" w:type="dxa"/>
          </w:tcPr>
          <w:p w:rsidR="001075EA" w:rsidRPr="006262E7" w:rsidRDefault="001075EA" w:rsidP="00395AA4">
            <w:pPr>
              <w:pStyle w:val="Tabletext"/>
              <w:jc w:val="center"/>
              <w:rPr>
                <w:lang w:val="es-ES_tradnl"/>
              </w:rPr>
            </w:pPr>
            <w:r w:rsidRPr="006262E7">
              <w:rPr>
                <w:lang w:val="es-ES_tradnl"/>
              </w:rPr>
              <w:t>PP-02</w:t>
            </w:r>
            <w:r w:rsidRPr="006262E7">
              <w:rPr>
                <w:lang w:val="es-ES_tradnl"/>
              </w:rPr>
              <w:br/>
              <w:t>PP-06</w:t>
            </w:r>
            <w:r w:rsidRPr="006262E7">
              <w:rPr>
                <w:lang w:val="es-ES_tradnl"/>
              </w:rPr>
              <w:b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72</w:t>
            </w:r>
          </w:p>
        </w:tc>
        <w:tc>
          <w:tcPr>
            <w:tcW w:w="4820" w:type="dxa"/>
            <w:tcBorders>
              <w:bottom w:val="single" w:sz="4" w:space="0" w:color="auto"/>
            </w:tcBorders>
          </w:tcPr>
          <w:p w:rsidR="001075EA" w:rsidRPr="006262E7" w:rsidRDefault="001075EA" w:rsidP="00D530B4">
            <w:pPr>
              <w:pStyle w:val="Tabletext"/>
              <w:rPr>
                <w:lang w:val="es-ES_tradnl"/>
              </w:rPr>
            </w:pPr>
            <w:r w:rsidRPr="006262E7">
              <w:rPr>
                <w:lang w:val="es-ES_tradnl"/>
              </w:rPr>
              <w:t>Vinculación de la planificación estratégica, financiera y operacional en la UIT</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PP-02</w:t>
            </w:r>
            <w:r w:rsidRPr="006262E7">
              <w:rPr>
                <w:lang w:val="es-ES_tradnl"/>
              </w:rPr>
              <w:br/>
              <w:t>PP-06</w:t>
            </w:r>
            <w:r w:rsidRPr="006262E7">
              <w:rPr>
                <w:lang w:val="es-ES_tradnl"/>
              </w:rPr>
              <w:br/>
              <w:t>PP-10</w:t>
            </w:r>
            <w:r w:rsidR="00660FB9" w:rsidRPr="006262E7">
              <w:rPr>
                <w:lang w:val="es-ES_tradnl"/>
              </w:rPr>
              <w:br/>
              <w:t>PP-14</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lastRenderedPageBreak/>
              <w:t>73</w:t>
            </w:r>
          </w:p>
        </w:tc>
        <w:tc>
          <w:tcPr>
            <w:tcW w:w="4820" w:type="dxa"/>
            <w:tcBorders>
              <w:bottom w:val="single" w:sz="4" w:space="0" w:color="auto"/>
            </w:tcBorders>
            <w:shd w:val="clear" w:color="auto" w:fill="E6E6E6"/>
          </w:tcPr>
          <w:p w:rsidR="001075EA" w:rsidRPr="006262E7" w:rsidRDefault="001075EA" w:rsidP="00D530B4">
            <w:pPr>
              <w:pStyle w:val="Tabletext"/>
              <w:rPr>
                <w:lang w:val="es-ES_tradnl"/>
              </w:rPr>
            </w:pPr>
            <w:r w:rsidRPr="006262E7">
              <w:rPr>
                <w:noProof/>
                <w:szCs w:val="28"/>
                <w:lang w:val="es-ES_tradnl"/>
              </w:rPr>
              <w:t>Cumbre mundial sobre la sociedad de la información</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74</w:t>
            </w:r>
          </w:p>
        </w:tc>
        <w:tc>
          <w:tcPr>
            <w:tcW w:w="4820" w:type="dxa"/>
            <w:shd w:val="clear" w:color="auto" w:fill="E6E6E6"/>
          </w:tcPr>
          <w:p w:rsidR="001075EA" w:rsidRPr="006262E7" w:rsidRDefault="001075EA" w:rsidP="00B64C9C">
            <w:pPr>
              <w:pStyle w:val="Tabletext"/>
              <w:ind w:right="-57"/>
              <w:rPr>
                <w:lang w:val="es-ES_tradnl"/>
              </w:rPr>
            </w:pPr>
            <w:r w:rsidRPr="006262E7">
              <w:rPr>
                <w:noProof/>
                <w:szCs w:val="28"/>
                <w:lang w:val="es-ES_tradnl"/>
              </w:rPr>
              <w:t>Examen y perfeccionamiento de la gestión, el funcionamiento y la estructura de la Unión Internacional de Telecomunicaciones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75</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Publicación de la Constitución y el Convenio de la UIT, las decisiones, resoluciones y recomendaciones, así como el Protocolo Facultativo sobre la solución obligatoria de controversias</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95AA4">
            <w:pPr>
              <w:pStyle w:val="Tabletext"/>
              <w:jc w:val="center"/>
              <w:rPr>
                <w:lang w:val="es-ES_tradnl"/>
              </w:rPr>
            </w:pP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76</w:t>
            </w:r>
          </w:p>
        </w:tc>
        <w:tc>
          <w:tcPr>
            <w:tcW w:w="4820" w:type="dxa"/>
            <w:shd w:val="clear" w:color="auto" w:fill="E6E6E6"/>
          </w:tcPr>
          <w:p w:rsidR="001075EA" w:rsidRPr="006262E7" w:rsidRDefault="001075EA" w:rsidP="00630806">
            <w:pPr>
              <w:pStyle w:val="Tabletext"/>
              <w:rPr>
                <w:lang w:val="es-ES_tradnl"/>
              </w:rPr>
            </w:pPr>
            <w:r w:rsidRPr="006262E7">
              <w:rPr>
                <w:noProof/>
                <w:szCs w:val="28"/>
                <w:lang w:val="es-ES_tradnl"/>
              </w:rPr>
              <w:t>Disposiciones generales relativas a las conferencias y asambleas de la Unión Internacional de Telecomunicaciones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77</w:t>
            </w:r>
          </w:p>
        </w:tc>
        <w:tc>
          <w:tcPr>
            <w:tcW w:w="4820" w:type="dxa"/>
            <w:tcBorders>
              <w:bottom w:val="single" w:sz="4" w:space="0" w:color="auto"/>
            </w:tcBorders>
          </w:tcPr>
          <w:p w:rsidR="001075EA" w:rsidRPr="006262E7" w:rsidRDefault="00660FB9" w:rsidP="00630806">
            <w:pPr>
              <w:pStyle w:val="Tabletext"/>
              <w:rPr>
                <w:lang w:val="es-ES_tradnl"/>
              </w:rPr>
            </w:pPr>
            <w:bookmarkStart w:id="3" w:name="_Toc406754216"/>
            <w:r w:rsidRPr="006262E7">
              <w:rPr>
                <w:lang w:val="es-ES_tradnl"/>
              </w:rPr>
              <w:t>Planificación y duración de las Conferencias, los Foros, las Asambleas y</w:t>
            </w:r>
            <w:r w:rsidR="00630806">
              <w:rPr>
                <w:lang w:val="es-ES_tradnl"/>
              </w:rPr>
              <w:t xml:space="preserve"> </w:t>
            </w:r>
            <w:r w:rsidRPr="006262E7">
              <w:rPr>
                <w:lang w:val="es-ES_tradnl"/>
              </w:rPr>
              <w:t>las reuniones del Consejo de la Unión (2015</w:t>
            </w:r>
            <w:r w:rsidRPr="006262E7">
              <w:rPr>
                <w:lang w:val="es-ES_tradnl"/>
              </w:rPr>
              <w:noBreakHyphen/>
              <w:t>2019)</w:t>
            </w:r>
            <w:bookmarkEnd w:id="3"/>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PP-02</w:t>
            </w:r>
            <w:r w:rsidRPr="006262E7">
              <w:rPr>
                <w:lang w:val="es-ES_tradnl"/>
              </w:rPr>
              <w:br/>
              <w:t>PP-06</w:t>
            </w:r>
            <w:r w:rsidRPr="006262E7">
              <w:rPr>
                <w:lang w:val="es-ES_tradnl"/>
              </w:rPr>
              <w:br/>
              <w:t>PP-10</w:t>
            </w:r>
            <w:r w:rsidR="00660FB9" w:rsidRPr="006262E7">
              <w:rPr>
                <w:lang w:val="es-ES_tradnl"/>
              </w:rPr>
              <w:br/>
              <w:t>PP-14</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78</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B64C9C">
            <w:pPr>
              <w:pStyle w:val="Tabletext"/>
              <w:rPr>
                <w:lang w:val="es-ES_tradnl"/>
              </w:rPr>
            </w:pPr>
            <w:r w:rsidRPr="006262E7">
              <w:rPr>
                <w:lang w:val="es-ES_tradnl"/>
              </w:rPr>
              <w:t>Procedimientos estables de elección de los</w:t>
            </w:r>
            <w:r w:rsidR="00B64C9C" w:rsidRPr="006262E7">
              <w:rPr>
                <w:lang w:val="es-ES_tradnl"/>
              </w:rPr>
              <w:t> </w:t>
            </w:r>
            <w:r w:rsidRPr="006262E7">
              <w:rPr>
                <w:lang w:val="es-ES_tradnl"/>
              </w:rPr>
              <w:t>Estados Miembros del Consejo, los funcionarios de elección y los miembros de</w:t>
            </w:r>
            <w:r w:rsidR="00B64C9C" w:rsidRPr="006262E7">
              <w:rPr>
                <w:lang w:val="es-ES_tradnl"/>
              </w:rPr>
              <w:t> </w:t>
            </w:r>
            <w:r w:rsidRPr="006262E7">
              <w:rPr>
                <w:lang w:val="es-ES_tradnl"/>
              </w:rPr>
              <w:t>la Junta del Reglamento de Radiocomunicaciones</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PP-02</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79</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lang w:val="es-ES_tradnl"/>
              </w:rPr>
            </w:pPr>
            <w:r w:rsidRPr="006262E7">
              <w:rPr>
                <w:lang w:val="es-ES_tradnl"/>
              </w:rPr>
              <w:t>Reglamento de las Telecomunicaciones Internacionales</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80</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D530B4">
            <w:pPr>
              <w:pStyle w:val="Tabletext"/>
              <w:rPr>
                <w:lang w:val="es-ES_tradnl"/>
              </w:rPr>
            </w:pPr>
            <w:r w:rsidRPr="006262E7">
              <w:rPr>
                <w:lang w:val="es-ES_tradnl"/>
              </w:rPr>
              <w:t>El proceso de las Conferencias Mundiales de Radiocomunicaciones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PP-98</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PP-02</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br w:type="page"/>
              <w:t>81</w:t>
            </w:r>
          </w:p>
        </w:tc>
        <w:tc>
          <w:tcPr>
            <w:tcW w:w="4820" w:type="dxa"/>
            <w:tcBorders>
              <w:bottom w:val="single" w:sz="4" w:space="0" w:color="auto"/>
            </w:tcBorders>
            <w:shd w:val="clear" w:color="auto" w:fill="E6E6E6"/>
          </w:tcPr>
          <w:p w:rsidR="001075EA" w:rsidRPr="006262E7" w:rsidRDefault="001075EA" w:rsidP="00D530B4">
            <w:pPr>
              <w:pStyle w:val="Tabletext"/>
              <w:rPr>
                <w:lang w:val="es-ES_tradnl"/>
              </w:rPr>
            </w:pPr>
            <w:r w:rsidRPr="006262E7">
              <w:rPr>
                <w:noProof/>
                <w:szCs w:val="28"/>
                <w:lang w:val="es-ES_tradnl"/>
              </w:rPr>
              <w:t>Aprobación del Acuerdo entre el Gobierno de los Estados Unidos de América y el Secretario General de la Unión Internacional de Telecomunicaciones relativo a la Conferencia de Plenipotenciarios (Minneápolis, 1998)</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PP-02</w:t>
            </w: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82</w:t>
            </w:r>
          </w:p>
        </w:tc>
        <w:tc>
          <w:tcPr>
            <w:tcW w:w="4820" w:type="dxa"/>
            <w:tcBorders>
              <w:bottom w:val="single" w:sz="4" w:space="0" w:color="auto"/>
            </w:tcBorders>
            <w:shd w:val="clear" w:color="auto" w:fill="E6E6E6"/>
          </w:tcPr>
          <w:p w:rsidR="001075EA" w:rsidRPr="006262E7" w:rsidRDefault="001075EA" w:rsidP="00D530B4">
            <w:pPr>
              <w:pStyle w:val="Tabletext"/>
              <w:rPr>
                <w:lang w:val="es-ES_tradnl"/>
              </w:rPr>
            </w:pPr>
            <w:r w:rsidRPr="006262E7">
              <w:rPr>
                <w:noProof/>
                <w:szCs w:val="28"/>
                <w:lang w:val="es-ES_tradnl"/>
              </w:rPr>
              <w:t>Aprobación de Cuestiones y Recomendaciones</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lastRenderedPageBreak/>
              <w:t>83</w:t>
            </w:r>
          </w:p>
        </w:tc>
        <w:tc>
          <w:tcPr>
            <w:tcW w:w="4820" w:type="dxa"/>
            <w:shd w:val="clear" w:color="auto" w:fill="E6E6E6"/>
          </w:tcPr>
          <w:p w:rsidR="001075EA" w:rsidRPr="006262E7" w:rsidRDefault="001075EA" w:rsidP="00B64C9C">
            <w:pPr>
              <w:pStyle w:val="Tabletext"/>
              <w:ind w:right="-57"/>
              <w:rPr>
                <w:lang w:val="es-ES_tradnl"/>
              </w:rPr>
            </w:pPr>
            <w:r w:rsidRPr="006262E7">
              <w:rPr>
                <w:noProof/>
                <w:szCs w:val="28"/>
                <w:lang w:val="es-ES_tradnl"/>
              </w:rPr>
              <w:t xml:space="preserve">Aplicación provisional de las </w:t>
            </w:r>
            <w:r w:rsidR="00B64C9C" w:rsidRPr="006262E7">
              <w:rPr>
                <w:noProof/>
                <w:szCs w:val="28"/>
                <w:lang w:val="es-ES_tradnl"/>
              </w:rPr>
              <w:t>modificaciones</w:t>
            </w:r>
            <w:r w:rsidRPr="006262E7">
              <w:rPr>
                <w:noProof/>
                <w:szCs w:val="28"/>
                <w:lang w:val="es-ES_tradnl"/>
              </w:rPr>
              <w:t xml:space="preserve"> de la composición de la Junta del Reglamento de Radiocomunicaciones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84</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Métodos de trabajo de la Junta del Reglamento de Radiocomunicaciones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85</w:t>
            </w:r>
          </w:p>
        </w:tc>
        <w:tc>
          <w:tcPr>
            <w:tcW w:w="4820" w:type="dxa"/>
            <w:shd w:val="clear" w:color="auto" w:fill="E6E6E6"/>
          </w:tcPr>
          <w:p w:rsidR="001075EA" w:rsidRPr="006262E7" w:rsidRDefault="001075EA" w:rsidP="00630806">
            <w:pPr>
              <w:pStyle w:val="Tabletext"/>
              <w:rPr>
                <w:lang w:val="es-ES_tradnl"/>
              </w:rPr>
            </w:pPr>
            <w:r w:rsidRPr="006262E7">
              <w:rPr>
                <w:noProof/>
                <w:szCs w:val="28"/>
                <w:lang w:val="es-ES_tradnl"/>
              </w:rPr>
              <w:t>Evaluación del procedimiento de debida diligencia administrativa para las redes de</w:t>
            </w:r>
            <w:r w:rsidR="00630806">
              <w:rPr>
                <w:noProof/>
                <w:szCs w:val="28"/>
                <w:lang w:val="es-ES_tradnl"/>
              </w:rPr>
              <w:t> </w:t>
            </w:r>
            <w:r w:rsidRPr="006262E7">
              <w:rPr>
                <w:noProof/>
                <w:szCs w:val="28"/>
                <w:lang w:val="es-ES_tradnl"/>
              </w:rPr>
              <w:t>satélite adoptado por la Conferencia Mundial de Radiocomunicaciones de 1997</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86</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Procedimientos de publicación anticipada, de coordinación, de notificación y de inscripción de asignaciones de frecuencias de redes de satélite</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PP-02</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87</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Función de la administración notificante cuando actúa en nombre de un grupo de administraciones especificado</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88</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Precios de tramitación de las notificaciones de redes de satélite y procedimientos administrativos conexos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89</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Medidas para hacer frente a la disminución del número de abonados al servicio télex internacional</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95AA4">
            <w:pPr>
              <w:pStyle w:val="Tabletext"/>
              <w:jc w:val="center"/>
              <w:rPr>
                <w:lang w:val="es-ES_tradnl"/>
              </w:rPr>
            </w:pP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90</w:t>
            </w:r>
          </w:p>
        </w:tc>
        <w:tc>
          <w:tcPr>
            <w:tcW w:w="4820" w:type="dxa"/>
            <w:shd w:val="clear" w:color="auto" w:fill="E6E6E6"/>
          </w:tcPr>
          <w:p w:rsidR="001075EA" w:rsidRPr="006262E7" w:rsidRDefault="001075EA" w:rsidP="00B64C9C">
            <w:pPr>
              <w:pStyle w:val="Tabletext"/>
              <w:ind w:right="-57"/>
              <w:rPr>
                <w:lang w:val="es-ES_tradnl"/>
              </w:rPr>
            </w:pPr>
            <w:r w:rsidRPr="006262E7">
              <w:rPr>
                <w:noProof/>
                <w:szCs w:val="28"/>
                <w:lang w:val="es-ES_tradnl"/>
              </w:rPr>
              <w:t>Examen de la contribución de los Miembros de los Sectores a los gastos de la Unión Internacional de Telecomunicaciones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91</w:t>
            </w:r>
          </w:p>
        </w:tc>
        <w:tc>
          <w:tcPr>
            <w:tcW w:w="4820" w:type="dxa"/>
            <w:tcBorders>
              <w:bottom w:val="single" w:sz="4" w:space="0" w:color="auto"/>
            </w:tcBorders>
          </w:tcPr>
          <w:p w:rsidR="001075EA" w:rsidRPr="006262E7" w:rsidRDefault="001075EA" w:rsidP="00D530B4">
            <w:pPr>
              <w:pStyle w:val="Tabletext"/>
              <w:rPr>
                <w:lang w:val="es-ES_tradnl"/>
              </w:rPr>
            </w:pPr>
            <w:r w:rsidRPr="006262E7">
              <w:rPr>
                <w:lang w:val="es-ES_tradnl"/>
              </w:rPr>
              <w:t>Recuperación de costes para algunos productos y servicios de la UIT</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D6CEA">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92</w:t>
            </w:r>
          </w:p>
        </w:tc>
        <w:tc>
          <w:tcPr>
            <w:tcW w:w="4820" w:type="dxa"/>
            <w:shd w:val="clear" w:color="auto" w:fill="E6E6E6"/>
          </w:tcPr>
          <w:p w:rsidR="001075EA" w:rsidRPr="006262E7" w:rsidRDefault="001075EA" w:rsidP="00630806">
            <w:pPr>
              <w:pStyle w:val="Tabletext"/>
              <w:rPr>
                <w:lang w:val="es-ES_tradnl"/>
              </w:rPr>
            </w:pPr>
            <w:r w:rsidRPr="006262E7">
              <w:rPr>
                <w:noProof/>
                <w:szCs w:val="28"/>
                <w:lang w:val="es-ES_tradnl"/>
              </w:rPr>
              <w:t>Facturación interna de los costes de las actividades emprendidas por la Oficina de</w:t>
            </w:r>
            <w:r w:rsidR="00630806">
              <w:rPr>
                <w:noProof/>
                <w:szCs w:val="28"/>
                <w:lang w:val="es-ES_tradnl"/>
              </w:rPr>
              <w:t> </w:t>
            </w:r>
            <w:r w:rsidRPr="006262E7">
              <w:rPr>
                <w:noProof/>
                <w:szCs w:val="28"/>
                <w:lang w:val="es-ES_tradnl"/>
              </w:rPr>
              <w:t>Desarrollo de las Telecomunicaciones a</w:t>
            </w:r>
            <w:r w:rsidR="00630806">
              <w:rPr>
                <w:noProof/>
                <w:szCs w:val="28"/>
                <w:lang w:val="es-ES_tradnl"/>
              </w:rPr>
              <w:t> </w:t>
            </w:r>
            <w:r w:rsidRPr="006262E7">
              <w:rPr>
                <w:noProof/>
                <w:szCs w:val="28"/>
                <w:lang w:val="es-ES_tradnl"/>
              </w:rPr>
              <w:t>petición de la Secretaría General o de un</w:t>
            </w:r>
            <w:r w:rsidR="00630806">
              <w:rPr>
                <w:noProof/>
                <w:szCs w:val="28"/>
                <w:lang w:val="es-ES_tradnl"/>
              </w:rPr>
              <w:t> </w:t>
            </w:r>
            <w:r w:rsidRPr="006262E7">
              <w:rPr>
                <w:noProof/>
                <w:szCs w:val="28"/>
                <w:lang w:val="es-ES_tradnl"/>
              </w:rPr>
              <w:t>Sector de la UIT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3D6CEA" w:rsidRPr="006262E7" w:rsidTr="00C4438F">
        <w:trPr>
          <w:cantSplit/>
          <w:jc w:val="center"/>
        </w:trPr>
        <w:tc>
          <w:tcPr>
            <w:tcW w:w="624" w:type="dxa"/>
            <w:tcBorders>
              <w:bottom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93</w:t>
            </w:r>
          </w:p>
        </w:tc>
        <w:tc>
          <w:tcPr>
            <w:tcW w:w="4820" w:type="dxa"/>
            <w:tcBorders>
              <w:bottom w:val="single" w:sz="4" w:space="0" w:color="auto"/>
            </w:tcBorders>
            <w:shd w:val="clear" w:color="auto" w:fill="E6E6E6"/>
          </w:tcPr>
          <w:p w:rsidR="003D6CEA" w:rsidRPr="006262E7" w:rsidRDefault="003D6CEA" w:rsidP="003D6CEA">
            <w:pPr>
              <w:pStyle w:val="Tabletext"/>
              <w:rPr>
                <w:noProof/>
                <w:szCs w:val="28"/>
                <w:lang w:val="es-ES_tradnl"/>
              </w:rPr>
            </w:pPr>
            <w:r w:rsidRPr="006262E7">
              <w:rPr>
                <w:noProof/>
                <w:szCs w:val="28"/>
                <w:lang w:val="es-ES_tradnl"/>
              </w:rPr>
              <w:t>Cuentas especiales de atrasos</w:t>
            </w:r>
          </w:p>
        </w:tc>
        <w:tc>
          <w:tcPr>
            <w:tcW w:w="1304" w:type="dxa"/>
            <w:tcBorders>
              <w:bottom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PP-98</w:t>
            </w:r>
          </w:p>
        </w:tc>
        <w:tc>
          <w:tcPr>
            <w:tcW w:w="1304" w:type="dxa"/>
            <w:tcBorders>
              <w:bottom w:val="single" w:sz="4" w:space="0" w:color="auto"/>
            </w:tcBorders>
            <w:shd w:val="clear" w:color="auto" w:fill="E6E6E6"/>
          </w:tcPr>
          <w:p w:rsidR="003D6CEA" w:rsidRPr="006262E7" w:rsidRDefault="003D6CEA" w:rsidP="003D6CEA">
            <w:pPr>
              <w:pStyle w:val="Tabletext"/>
              <w:jc w:val="center"/>
              <w:rPr>
                <w:lang w:val="es-ES_tradnl"/>
              </w:rPr>
            </w:pPr>
          </w:p>
        </w:tc>
        <w:tc>
          <w:tcPr>
            <w:tcW w:w="1304" w:type="dxa"/>
            <w:tcBorders>
              <w:bottom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PP-14</w:t>
            </w:r>
          </w:p>
        </w:tc>
      </w:tr>
      <w:tr w:rsidR="001075EA" w:rsidRPr="006262E7" w:rsidTr="00C4438F">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lastRenderedPageBreak/>
              <w:t>94</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D530B4">
            <w:pPr>
              <w:pStyle w:val="Tabletext"/>
              <w:rPr>
                <w:noProof/>
                <w:szCs w:val="28"/>
                <w:lang w:val="es-ES_tradnl"/>
              </w:rPr>
            </w:pPr>
            <w:r w:rsidRPr="006262E7">
              <w:rPr>
                <w:lang w:val="es-ES_tradnl"/>
              </w:rPr>
              <w:t>Verificación de las cuentas de la Unión</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PP-98</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PP-02</w:t>
            </w:r>
            <w:r w:rsidRPr="006262E7">
              <w:rPr>
                <w:lang w:val="es-ES_tradnl"/>
              </w:rPr>
              <w:br/>
              <w:t>PP-06</w:t>
            </w:r>
            <w:r w:rsidRPr="006262E7">
              <w:rPr>
                <w:lang w:val="es-ES_tradnl"/>
              </w:rPr>
              <w:br/>
              <w:t>PP-10</w:t>
            </w:r>
            <w:r w:rsidR="00660FB9" w:rsidRPr="006262E7">
              <w:rPr>
                <w:lang w:val="es-ES_tradnl"/>
              </w:rPr>
              <w:br/>
              <w:t>PP-14</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95</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noProof/>
                <w:szCs w:val="28"/>
                <w:lang w:val="es-ES_tradnl"/>
              </w:rPr>
            </w:pPr>
            <w:r w:rsidRPr="006262E7">
              <w:rPr>
                <w:noProof/>
                <w:szCs w:val="28"/>
                <w:lang w:val="es-ES_tradnl"/>
              </w:rPr>
              <w:t>Aprobación de las cuentas de la Unión correspondientes a los años 1994 a 1997</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96</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D530B4">
            <w:pPr>
              <w:pStyle w:val="Tabletext"/>
              <w:rPr>
                <w:noProof/>
                <w:szCs w:val="28"/>
                <w:lang w:val="es-ES_tradnl"/>
              </w:rPr>
            </w:pPr>
            <w:r w:rsidRPr="006262E7">
              <w:rPr>
                <w:noProof/>
                <w:szCs w:val="28"/>
                <w:lang w:val="es-ES_tradnl"/>
              </w:rPr>
              <w:t>Introducción en la UIT de un sistema de seguro de asistencia a largo plazo</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PP-98</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97</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Enfermedades profesionales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98</w:t>
            </w:r>
          </w:p>
        </w:tc>
        <w:tc>
          <w:tcPr>
            <w:tcW w:w="4820" w:type="dxa"/>
          </w:tcPr>
          <w:p w:rsidR="001075EA" w:rsidRPr="006262E7" w:rsidRDefault="001075EA" w:rsidP="00B64C9C">
            <w:pPr>
              <w:pStyle w:val="Tabletext"/>
              <w:rPr>
                <w:lang w:val="es-ES_tradnl"/>
              </w:rPr>
            </w:pPr>
            <w:r w:rsidRPr="006262E7">
              <w:rPr>
                <w:noProof/>
                <w:szCs w:val="28"/>
                <w:lang w:val="es-ES_tradnl"/>
              </w:rPr>
              <w:t>Utilización de las telecomunicaciones para</w:t>
            </w:r>
            <w:r w:rsidR="00B64C9C" w:rsidRPr="006262E7">
              <w:rPr>
                <w:noProof/>
                <w:szCs w:val="28"/>
                <w:lang w:val="es-ES_tradnl"/>
              </w:rPr>
              <w:t> </w:t>
            </w:r>
            <w:r w:rsidRPr="006262E7">
              <w:rPr>
                <w:noProof/>
                <w:szCs w:val="28"/>
                <w:lang w:val="es-ES_tradnl"/>
              </w:rPr>
              <w:t>la seguridad del personal de las organizaciones humanitarias en el terreno</w:t>
            </w:r>
          </w:p>
        </w:tc>
        <w:tc>
          <w:tcPr>
            <w:tcW w:w="1304" w:type="dxa"/>
          </w:tcPr>
          <w:p w:rsidR="001075EA" w:rsidRPr="006262E7" w:rsidRDefault="001075EA" w:rsidP="00395AA4">
            <w:pPr>
              <w:pStyle w:val="Tabletext"/>
              <w:jc w:val="center"/>
              <w:rPr>
                <w:lang w:val="es-ES_tradnl"/>
              </w:rPr>
            </w:pPr>
            <w:r w:rsidRPr="006262E7">
              <w:rPr>
                <w:lang w:val="es-ES_tradnl"/>
              </w:rPr>
              <w:t>PP-98</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99</w:t>
            </w:r>
          </w:p>
        </w:tc>
        <w:tc>
          <w:tcPr>
            <w:tcW w:w="4820" w:type="dxa"/>
          </w:tcPr>
          <w:p w:rsidR="001075EA" w:rsidRPr="006262E7" w:rsidRDefault="001075EA" w:rsidP="00D530B4">
            <w:pPr>
              <w:pStyle w:val="Tabletext"/>
              <w:rPr>
                <w:lang w:val="es-ES_tradnl"/>
              </w:rPr>
            </w:pPr>
            <w:r w:rsidRPr="006262E7">
              <w:rPr>
                <w:lang w:val="es-ES_tradnl"/>
              </w:rPr>
              <w:t>Situación jurídica de Palestina en la UIT</w:t>
            </w:r>
          </w:p>
        </w:tc>
        <w:tc>
          <w:tcPr>
            <w:tcW w:w="1304" w:type="dxa"/>
          </w:tcPr>
          <w:p w:rsidR="001075EA" w:rsidRPr="006262E7" w:rsidRDefault="001075EA" w:rsidP="00395AA4">
            <w:pPr>
              <w:pStyle w:val="Tabletext"/>
              <w:jc w:val="center"/>
              <w:rPr>
                <w:lang w:val="es-ES_tradnl"/>
              </w:rPr>
            </w:pPr>
            <w:r w:rsidRPr="006262E7">
              <w:rPr>
                <w:lang w:val="es-ES_tradnl"/>
              </w:rPr>
              <w:t>PP-98</w:t>
            </w:r>
          </w:p>
        </w:tc>
        <w:tc>
          <w:tcPr>
            <w:tcW w:w="1304" w:type="dxa"/>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100</w:t>
            </w:r>
          </w:p>
        </w:tc>
        <w:tc>
          <w:tcPr>
            <w:tcW w:w="4820" w:type="dxa"/>
          </w:tcPr>
          <w:p w:rsidR="001075EA" w:rsidRPr="006262E7" w:rsidRDefault="001075EA" w:rsidP="00D530B4">
            <w:pPr>
              <w:pStyle w:val="Tabletext"/>
              <w:rPr>
                <w:lang w:val="es-ES_tradnl"/>
              </w:rPr>
            </w:pPr>
            <w:r w:rsidRPr="006262E7">
              <w:rPr>
                <w:noProof/>
                <w:szCs w:val="28"/>
                <w:lang w:val="es-ES_tradnl"/>
              </w:rPr>
              <w:t>Función del Secretario General de la UIT como depositario de los memoranda de entendimiento</w:t>
            </w:r>
          </w:p>
        </w:tc>
        <w:tc>
          <w:tcPr>
            <w:tcW w:w="1304" w:type="dxa"/>
          </w:tcPr>
          <w:p w:rsidR="001075EA" w:rsidRPr="006262E7" w:rsidRDefault="001075EA" w:rsidP="00395AA4">
            <w:pPr>
              <w:pStyle w:val="Tabletext"/>
              <w:jc w:val="center"/>
              <w:rPr>
                <w:lang w:val="es-ES_tradnl"/>
              </w:rPr>
            </w:pPr>
            <w:r w:rsidRPr="006262E7">
              <w:rPr>
                <w:lang w:val="es-ES_tradnl"/>
              </w:rPr>
              <w:t>PP-98</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101</w:t>
            </w:r>
          </w:p>
        </w:tc>
        <w:tc>
          <w:tcPr>
            <w:tcW w:w="4820" w:type="dxa"/>
          </w:tcPr>
          <w:p w:rsidR="001075EA" w:rsidRPr="006262E7" w:rsidRDefault="001075EA" w:rsidP="00D530B4">
            <w:pPr>
              <w:pStyle w:val="Tabletext"/>
              <w:rPr>
                <w:lang w:val="es-ES_tradnl"/>
              </w:rPr>
            </w:pPr>
            <w:r w:rsidRPr="006262E7">
              <w:rPr>
                <w:lang w:val="es-ES_tradnl"/>
              </w:rPr>
              <w:t>Redes basadas en el protocolo Internet</w:t>
            </w:r>
          </w:p>
        </w:tc>
        <w:tc>
          <w:tcPr>
            <w:tcW w:w="1304" w:type="dxa"/>
          </w:tcPr>
          <w:p w:rsidR="001075EA" w:rsidRPr="006262E7" w:rsidRDefault="001075EA" w:rsidP="00395AA4">
            <w:pPr>
              <w:pStyle w:val="Tabletext"/>
              <w:jc w:val="center"/>
              <w:rPr>
                <w:lang w:val="es-ES_tradnl"/>
              </w:rPr>
            </w:pPr>
            <w:r w:rsidRPr="006262E7">
              <w:rPr>
                <w:lang w:val="es-ES_tradnl"/>
              </w:rPr>
              <w:t>PP-98</w:t>
            </w:r>
          </w:p>
        </w:tc>
        <w:tc>
          <w:tcPr>
            <w:tcW w:w="1304" w:type="dxa"/>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102</w:t>
            </w:r>
          </w:p>
        </w:tc>
        <w:tc>
          <w:tcPr>
            <w:tcW w:w="4820" w:type="dxa"/>
            <w:tcBorders>
              <w:bottom w:val="single" w:sz="4" w:space="0" w:color="auto"/>
            </w:tcBorders>
          </w:tcPr>
          <w:p w:rsidR="001075EA" w:rsidRPr="006262E7" w:rsidRDefault="001075EA" w:rsidP="00D530B4">
            <w:pPr>
              <w:pStyle w:val="Tabletext"/>
              <w:rPr>
                <w:lang w:val="es-ES_tradnl"/>
              </w:rPr>
            </w:pPr>
            <w:r w:rsidRPr="006262E7">
              <w:rPr>
                <w:bCs/>
                <w:lang w:val="es-ES_tradnl"/>
              </w:rPr>
              <w:t>Función de la UIT con respecto a las cuestiones de política pública internacional relacionadas con Internet y la gestión de los recursos de Internet, incluidos los nombres de dominio y las direcciones</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PP-02</w:t>
            </w:r>
            <w:r w:rsidRPr="006262E7">
              <w:rPr>
                <w:lang w:val="es-ES_tradnl"/>
              </w:rPr>
              <w:br/>
              <w:t>PP-06</w:t>
            </w:r>
            <w:r w:rsidRPr="006262E7">
              <w:rPr>
                <w:lang w:val="es-ES_tradnl"/>
              </w:rPr>
              <w:br/>
              <w:t>PP-10</w:t>
            </w:r>
            <w:r w:rsidR="009E7E5A">
              <w:rPr>
                <w:lang w:val="es-ES_tradnl"/>
              </w:rPr>
              <w:br/>
              <w:t>PP-14</w:t>
            </w:r>
            <w:bookmarkStart w:id="4" w:name="_GoBack"/>
            <w:bookmarkEnd w:id="4"/>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103</w:t>
            </w:r>
          </w:p>
        </w:tc>
        <w:tc>
          <w:tcPr>
            <w:tcW w:w="4820" w:type="dxa"/>
            <w:tcBorders>
              <w:bottom w:val="single" w:sz="4" w:space="0" w:color="auto"/>
            </w:tcBorders>
            <w:shd w:val="clear" w:color="auto" w:fill="E6E6E6"/>
          </w:tcPr>
          <w:p w:rsidR="001075EA" w:rsidRPr="006262E7" w:rsidRDefault="001075EA" w:rsidP="00D530B4">
            <w:pPr>
              <w:pStyle w:val="Tabletext"/>
              <w:rPr>
                <w:lang w:val="es-ES_tradnl"/>
              </w:rPr>
            </w:pPr>
            <w:r w:rsidRPr="006262E7">
              <w:rPr>
                <w:noProof/>
                <w:szCs w:val="28"/>
                <w:lang w:val="es-ES_tradnl"/>
              </w:rPr>
              <w:t>Levantamiento gradual de las limitaciones provisionales a la utilización de los idiomas oficiales y de trabajo de la Unión</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PP-02</w:t>
            </w:r>
            <w:r w:rsidRPr="006262E7">
              <w:rPr>
                <w:rStyle w:val="FootnoteReference"/>
                <w:rFonts w:asciiTheme="minorHAnsi" w:hAnsiTheme="minorHAnsi"/>
                <w:lang w:val="es-ES_tradnl"/>
              </w:rPr>
              <w:footnoteReference w:customMarkFollows="1" w:id="2"/>
              <w:t>2</w:t>
            </w:r>
          </w:p>
        </w:tc>
      </w:tr>
      <w:tr w:rsidR="001075EA" w:rsidRPr="006262E7" w:rsidTr="00395AA4">
        <w:trPr>
          <w:cantSplit/>
          <w:jc w:val="center"/>
        </w:trPr>
        <w:tc>
          <w:tcPr>
            <w:tcW w:w="624" w:type="dxa"/>
            <w:shd w:val="clear" w:color="auto" w:fill="E6E6E6"/>
          </w:tcPr>
          <w:p w:rsidR="001075EA" w:rsidRPr="006262E7" w:rsidRDefault="001075EA" w:rsidP="002F2783">
            <w:pPr>
              <w:pStyle w:val="Tabletext"/>
              <w:keepNext/>
              <w:keepLines/>
              <w:jc w:val="center"/>
              <w:rPr>
                <w:lang w:val="es-ES_tradnl"/>
              </w:rPr>
            </w:pPr>
            <w:r w:rsidRPr="006262E7">
              <w:rPr>
                <w:lang w:val="es-ES_tradnl"/>
              </w:rPr>
              <w:lastRenderedPageBreak/>
              <w:t>104</w:t>
            </w:r>
          </w:p>
        </w:tc>
        <w:tc>
          <w:tcPr>
            <w:tcW w:w="4820" w:type="dxa"/>
            <w:shd w:val="clear" w:color="auto" w:fill="E6E6E6"/>
          </w:tcPr>
          <w:p w:rsidR="001075EA" w:rsidRPr="006262E7" w:rsidRDefault="001075EA" w:rsidP="002F2783">
            <w:pPr>
              <w:pStyle w:val="Tabletext"/>
              <w:keepNext/>
              <w:keepLines/>
              <w:rPr>
                <w:lang w:val="es-ES_tradnl"/>
              </w:rPr>
            </w:pPr>
            <w:r w:rsidRPr="006262E7">
              <w:rPr>
                <w:noProof/>
                <w:szCs w:val="28"/>
                <w:lang w:val="es-ES_tradnl"/>
              </w:rPr>
              <w:t>Reducción del volumen y coste de la documentación de las conferencias de la</w:t>
            </w:r>
            <w:r w:rsidR="00B64C9C" w:rsidRPr="006262E7">
              <w:rPr>
                <w:noProof/>
                <w:szCs w:val="28"/>
                <w:lang w:val="es-ES_tradnl"/>
              </w:rPr>
              <w:t> </w:t>
            </w:r>
            <w:r w:rsidRPr="006262E7">
              <w:rPr>
                <w:noProof/>
                <w:szCs w:val="28"/>
                <w:lang w:val="es-ES_tradnl"/>
              </w:rPr>
              <w:t>UIT</w:t>
            </w:r>
          </w:p>
        </w:tc>
        <w:tc>
          <w:tcPr>
            <w:tcW w:w="1304" w:type="dxa"/>
            <w:shd w:val="clear" w:color="auto" w:fill="E6E6E6"/>
          </w:tcPr>
          <w:p w:rsidR="001075EA" w:rsidRPr="006262E7" w:rsidRDefault="001075EA" w:rsidP="002F2783">
            <w:pPr>
              <w:pStyle w:val="Tabletext"/>
              <w:keepNext/>
              <w:keepLines/>
              <w:jc w:val="center"/>
              <w:rPr>
                <w:lang w:val="es-ES_tradnl"/>
              </w:rPr>
            </w:pPr>
            <w:r w:rsidRPr="006262E7">
              <w:rPr>
                <w:lang w:val="es-ES_tradnl"/>
              </w:rPr>
              <w:t>PP-98</w:t>
            </w:r>
          </w:p>
        </w:tc>
        <w:tc>
          <w:tcPr>
            <w:tcW w:w="1304" w:type="dxa"/>
            <w:shd w:val="clear" w:color="auto" w:fill="E6E6E6"/>
          </w:tcPr>
          <w:p w:rsidR="001075EA" w:rsidRPr="006262E7" w:rsidRDefault="001075EA" w:rsidP="002F2783">
            <w:pPr>
              <w:pStyle w:val="Tabletext"/>
              <w:keepNext/>
              <w:keepLines/>
              <w:jc w:val="center"/>
              <w:rPr>
                <w:lang w:val="es-ES_tradnl"/>
              </w:rPr>
            </w:pPr>
          </w:p>
        </w:tc>
        <w:tc>
          <w:tcPr>
            <w:tcW w:w="1304" w:type="dxa"/>
            <w:shd w:val="clear" w:color="auto" w:fill="E6E6E6"/>
          </w:tcPr>
          <w:p w:rsidR="001075EA" w:rsidRPr="006262E7" w:rsidRDefault="001075EA" w:rsidP="002F2783">
            <w:pPr>
              <w:pStyle w:val="Tabletext"/>
              <w:keepNext/>
              <w:keepLines/>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105</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Necesidad urgente de actuación inmediata para abordar el problema del Efecto 2000</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PP-98</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106</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Examen de la estructura de la UIT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107</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Mejora de la gestión y del funcionamiento de la UIT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108</w:t>
            </w:r>
          </w:p>
        </w:tc>
        <w:tc>
          <w:tcPr>
            <w:tcW w:w="4820" w:type="dxa"/>
            <w:tcBorders>
              <w:bottom w:val="single" w:sz="4" w:space="0" w:color="auto"/>
            </w:tcBorders>
            <w:shd w:val="clear" w:color="auto" w:fill="E6E6E6"/>
          </w:tcPr>
          <w:p w:rsidR="001075EA" w:rsidRPr="006262E7" w:rsidRDefault="001075EA" w:rsidP="008E6776">
            <w:pPr>
              <w:pStyle w:val="Tabletext"/>
              <w:rPr>
                <w:lang w:val="es-ES_tradnl"/>
              </w:rPr>
            </w:pPr>
            <w:r w:rsidRPr="006262E7">
              <w:rPr>
                <w:noProof/>
                <w:szCs w:val="28"/>
                <w:lang w:val="es-ES_tradnl"/>
              </w:rPr>
              <w:t>Mejora del funcionamiento del Comité de</w:t>
            </w:r>
            <w:r w:rsidR="008E6776">
              <w:rPr>
                <w:noProof/>
                <w:szCs w:val="28"/>
                <w:lang w:val="es-ES_tradnl"/>
              </w:rPr>
              <w:t> </w:t>
            </w:r>
            <w:r w:rsidRPr="006262E7">
              <w:rPr>
                <w:noProof/>
                <w:szCs w:val="28"/>
                <w:lang w:val="es-ES_tradnl"/>
              </w:rPr>
              <w:t>Coordinación, incluidas las tareas del</w:t>
            </w:r>
            <w:r w:rsidR="008E6776">
              <w:rPr>
                <w:noProof/>
                <w:szCs w:val="28"/>
                <w:lang w:val="es-ES_tradnl"/>
              </w:rPr>
              <w:t> </w:t>
            </w:r>
            <w:r w:rsidRPr="006262E7">
              <w:rPr>
                <w:noProof/>
                <w:szCs w:val="28"/>
                <w:lang w:val="es-ES_tradnl"/>
              </w:rPr>
              <w:t>Vicesecretario General y de los demás</w:t>
            </w:r>
            <w:r w:rsidR="008E6776">
              <w:rPr>
                <w:noProof/>
                <w:szCs w:val="28"/>
                <w:lang w:val="es-ES_tradnl"/>
              </w:rPr>
              <w:t> </w:t>
            </w:r>
            <w:r w:rsidRPr="006262E7">
              <w:rPr>
                <w:noProof/>
                <w:szCs w:val="28"/>
                <w:lang w:val="es-ES_tradnl"/>
              </w:rPr>
              <w:t>funcionarios de elección</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bottom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109</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Examen y reagrupamiento de las disposiciones relativas a los observadores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110</w:t>
            </w:r>
          </w:p>
        </w:tc>
        <w:tc>
          <w:tcPr>
            <w:tcW w:w="4820" w:type="dxa"/>
            <w:shd w:val="clear" w:color="auto" w:fill="E6E6E6"/>
          </w:tcPr>
          <w:p w:rsidR="001075EA" w:rsidRPr="006262E7" w:rsidRDefault="001075EA" w:rsidP="00AE6C93">
            <w:pPr>
              <w:pStyle w:val="Tabletext"/>
              <w:rPr>
                <w:lang w:val="es-ES_tradnl"/>
              </w:rPr>
            </w:pPr>
            <w:r w:rsidRPr="006262E7">
              <w:rPr>
                <w:noProof/>
                <w:szCs w:val="28"/>
                <w:lang w:val="es-ES_tradnl"/>
              </w:rPr>
              <w:t>Examen de la contribución de los Miembros de los Sectores a los gastos de</w:t>
            </w:r>
            <w:r w:rsidR="00AE6C93">
              <w:rPr>
                <w:noProof/>
                <w:szCs w:val="28"/>
                <w:lang w:val="es-ES_tradnl"/>
              </w:rPr>
              <w:t> </w:t>
            </w:r>
            <w:r w:rsidRPr="006262E7">
              <w:rPr>
                <w:noProof/>
                <w:szCs w:val="28"/>
                <w:lang w:val="es-ES_tradnl"/>
              </w:rPr>
              <w:t>la</w:t>
            </w:r>
            <w:r w:rsidR="00AE6C93">
              <w:rPr>
                <w:noProof/>
                <w:szCs w:val="28"/>
                <w:lang w:val="es-ES_tradnl"/>
              </w:rPr>
              <w:t> </w:t>
            </w:r>
            <w:r w:rsidRPr="006262E7">
              <w:rPr>
                <w:noProof/>
                <w:szCs w:val="28"/>
                <w:lang w:val="es-ES_tradnl"/>
              </w:rPr>
              <w:t>Unión Internacional de Telecomunicaciones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111</w:t>
            </w:r>
          </w:p>
        </w:tc>
        <w:tc>
          <w:tcPr>
            <w:tcW w:w="4820" w:type="dxa"/>
          </w:tcPr>
          <w:p w:rsidR="001075EA" w:rsidRPr="008E1600" w:rsidRDefault="008E1600" w:rsidP="008E1600">
            <w:pPr>
              <w:pStyle w:val="Tabletext"/>
              <w:rPr>
                <w:noProof/>
                <w:szCs w:val="28"/>
                <w:lang w:val="es-ES_tradnl"/>
              </w:rPr>
            </w:pPr>
            <w:bookmarkStart w:id="5" w:name="_Toc406754226"/>
            <w:r w:rsidRPr="00030631">
              <w:rPr>
                <w:lang w:val="es-ES_tradnl"/>
              </w:rPr>
              <w:t>Toma en consideración de los periodos religiosos importantes</w:t>
            </w:r>
            <w:r>
              <w:rPr>
                <w:lang w:val="es-ES_tradnl"/>
              </w:rPr>
              <w:t xml:space="preserve"> </w:t>
            </w:r>
            <w:r w:rsidRPr="00030631">
              <w:rPr>
                <w:lang w:val="es-ES_tradnl"/>
              </w:rPr>
              <w:t>en la planificación de las Conferencias, Asambleas</w:t>
            </w:r>
            <w:r>
              <w:rPr>
                <w:lang w:val="es-ES_tradnl"/>
              </w:rPr>
              <w:t xml:space="preserve"> </w:t>
            </w:r>
            <w:r w:rsidRPr="00030631">
              <w:rPr>
                <w:lang w:val="es-ES_tradnl"/>
              </w:rPr>
              <w:t>y reuniones del Consejo de la UIT</w:t>
            </w:r>
            <w:bookmarkEnd w:id="5"/>
          </w:p>
        </w:tc>
        <w:tc>
          <w:tcPr>
            <w:tcW w:w="1304" w:type="dxa"/>
          </w:tcPr>
          <w:p w:rsidR="001075EA" w:rsidRPr="006262E7" w:rsidRDefault="001075EA" w:rsidP="008E1600">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r w:rsidRPr="006262E7">
              <w:rPr>
                <w:lang w:val="es-ES_tradnl"/>
              </w:rPr>
              <w:t>PP-06</w:t>
            </w:r>
            <w:r w:rsidR="008E1600">
              <w:rPr>
                <w:lang w:val="es-ES_tradnl"/>
              </w:rPr>
              <w:br/>
            </w:r>
            <w:r w:rsidR="008E1600" w:rsidRPr="006262E7">
              <w:rPr>
                <w:lang w:val="es-ES_tradnl"/>
              </w:rPr>
              <w:t>PP-</w:t>
            </w:r>
            <w:r w:rsidR="008E1600">
              <w:rPr>
                <w:lang w:val="es-ES_tradnl"/>
              </w:rPr>
              <w:t>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112</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noProof/>
                <w:szCs w:val="28"/>
                <w:lang w:val="es-ES_tradnl"/>
              </w:rPr>
            </w:pPr>
            <w:r w:rsidRPr="006262E7">
              <w:rPr>
                <w:noProof/>
                <w:szCs w:val="28"/>
                <w:lang w:val="es-ES_tradnl"/>
              </w:rPr>
              <w:t>Preparativos regionales para las Conferencias de Plenipotenciarios</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113</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D530B4">
            <w:pPr>
              <w:pStyle w:val="Tabletext"/>
              <w:rPr>
                <w:noProof/>
                <w:szCs w:val="28"/>
                <w:lang w:val="es-ES_tradnl"/>
              </w:rPr>
            </w:pPr>
            <w:r w:rsidRPr="006262E7">
              <w:rPr>
                <w:noProof/>
                <w:szCs w:val="28"/>
                <w:lang w:val="es-ES_tradnl"/>
              </w:rPr>
              <w:t>Cumbre Mundial sobre la Sociedad de la Información</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114</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D530B4">
            <w:pPr>
              <w:pStyle w:val="Tabletext"/>
              <w:rPr>
                <w:noProof/>
                <w:szCs w:val="28"/>
                <w:lang w:val="es-ES_tradnl"/>
              </w:rPr>
            </w:pPr>
            <w:r w:rsidRPr="006262E7">
              <w:rPr>
                <w:noProof/>
                <w:szCs w:val="28"/>
                <w:lang w:val="es-ES_tradnl"/>
              </w:rPr>
              <w:t>Interpretación de los números 224 de la Constitución y 519 del Convenio de la UIT por lo que se refiere a los plazos de presentación de propuestas de enmiendas</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PP-02</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115</w:t>
            </w:r>
          </w:p>
        </w:tc>
        <w:tc>
          <w:tcPr>
            <w:tcW w:w="4820" w:type="dxa"/>
            <w:shd w:val="clear" w:color="auto" w:fill="E6E6E6"/>
          </w:tcPr>
          <w:p w:rsidR="001075EA" w:rsidRPr="006262E7" w:rsidRDefault="001075EA" w:rsidP="00B64C9C">
            <w:pPr>
              <w:pStyle w:val="Tabletext"/>
              <w:rPr>
                <w:lang w:val="es-ES_tradnl"/>
              </w:rPr>
            </w:pPr>
            <w:r w:rsidRPr="006262E7">
              <w:rPr>
                <w:noProof/>
                <w:szCs w:val="28"/>
                <w:lang w:val="es-ES_tradnl"/>
              </w:rPr>
              <w:t>Utilización de los seis idiomas oficiales y</w:t>
            </w:r>
            <w:r w:rsidR="00B64C9C" w:rsidRPr="006262E7">
              <w:rPr>
                <w:noProof/>
                <w:szCs w:val="28"/>
                <w:lang w:val="es-ES_tradnl"/>
              </w:rPr>
              <w:t> </w:t>
            </w:r>
            <w:r w:rsidRPr="006262E7">
              <w:rPr>
                <w:noProof/>
                <w:szCs w:val="28"/>
                <w:lang w:val="es-ES_tradnl"/>
              </w:rPr>
              <w:t>de</w:t>
            </w:r>
            <w:r w:rsidR="00B64C9C" w:rsidRPr="006262E7">
              <w:rPr>
                <w:noProof/>
                <w:szCs w:val="28"/>
                <w:lang w:val="es-ES_tradnl"/>
              </w:rPr>
              <w:t> </w:t>
            </w:r>
            <w:r w:rsidRPr="006262E7">
              <w:rPr>
                <w:noProof/>
                <w:szCs w:val="28"/>
                <w:lang w:val="es-ES_tradnl"/>
              </w:rPr>
              <w:t>trabajo de la Unión en igualdad de condiciones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116</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Aprobación de las cuentas de la Unión correspondientes a los años 1998 a 2001</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lastRenderedPageBreak/>
              <w:t>117</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Determinación de la zona de planificación para la radiodifusión terrenal de televisión y sonora en las bandas de ondas métricas y decimétricas en una conferencia regional de radiocomunicaciones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118</w:t>
            </w:r>
          </w:p>
        </w:tc>
        <w:tc>
          <w:tcPr>
            <w:tcW w:w="4820" w:type="dxa"/>
          </w:tcPr>
          <w:p w:rsidR="001075EA" w:rsidRPr="006262E7" w:rsidRDefault="001075EA" w:rsidP="00D530B4">
            <w:pPr>
              <w:pStyle w:val="Tabletext"/>
              <w:rPr>
                <w:lang w:val="es-ES_tradnl"/>
              </w:rPr>
            </w:pPr>
            <w:r w:rsidRPr="006262E7">
              <w:rPr>
                <w:noProof/>
                <w:szCs w:val="28"/>
                <w:lang w:val="es-ES_tradnl"/>
              </w:rPr>
              <w:t xml:space="preserve">Utilización del espectro en frecuencias por encima de </w:t>
            </w:r>
            <w:r w:rsidRPr="00B0111D">
              <w:rPr>
                <w:lang w:val="es-ES_tradnl"/>
              </w:rPr>
              <w:t>3</w:t>
            </w:r>
            <w:r w:rsidR="00B0111D" w:rsidRPr="00B0111D">
              <w:rPr>
                <w:lang w:val="es-ES_tradnl"/>
              </w:rPr>
              <w:t> </w:t>
            </w:r>
            <w:r w:rsidRPr="00B0111D">
              <w:rPr>
                <w:lang w:val="es-ES_tradnl"/>
              </w:rPr>
              <w:t>000</w:t>
            </w:r>
            <w:r w:rsidRPr="006262E7">
              <w:rPr>
                <w:noProof/>
                <w:szCs w:val="28"/>
                <w:lang w:val="es-ES_tradnl"/>
              </w:rPr>
              <w:t> GHz</w:t>
            </w:r>
          </w:p>
        </w:tc>
        <w:tc>
          <w:tcPr>
            <w:tcW w:w="1304" w:type="dxa"/>
          </w:tcPr>
          <w:p w:rsidR="001075EA" w:rsidRPr="006262E7" w:rsidRDefault="001075EA" w:rsidP="00395AA4">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119</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Métodos para mejorar la eficiencia y eficacia de la Junta del Reglamento de Radiocomunicaciones</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PP-02</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PP-06</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120</w:t>
            </w:r>
          </w:p>
        </w:tc>
        <w:tc>
          <w:tcPr>
            <w:tcW w:w="4820" w:type="dxa"/>
            <w:shd w:val="clear" w:color="auto" w:fill="E6E6E6"/>
          </w:tcPr>
          <w:p w:rsidR="001075EA" w:rsidRPr="006262E7" w:rsidRDefault="001075EA" w:rsidP="00AE6C93">
            <w:pPr>
              <w:pStyle w:val="Tabletext"/>
              <w:rPr>
                <w:lang w:val="es-ES_tradnl"/>
              </w:rPr>
            </w:pPr>
            <w:r w:rsidRPr="006262E7">
              <w:rPr>
                <w:noProof/>
                <w:szCs w:val="28"/>
                <w:lang w:val="es-ES_tradnl"/>
              </w:rPr>
              <w:t>Asamblea de Radiocomunicaciones (AR</w:t>
            </w:r>
            <w:r w:rsidRPr="006262E7">
              <w:rPr>
                <w:noProof/>
                <w:szCs w:val="28"/>
                <w:lang w:val="es-ES_tradnl"/>
              </w:rPr>
              <w:noBreakHyphen/>
              <w:t>03) y Conferencia Mundial de Radiocomunicaciones</w:t>
            </w:r>
            <w:r w:rsidR="00AE6C93">
              <w:rPr>
                <w:noProof/>
                <w:szCs w:val="28"/>
                <w:lang w:val="es-ES_tradnl"/>
              </w:rPr>
              <w:t xml:space="preserve"> </w:t>
            </w:r>
            <w:r w:rsidRPr="006262E7">
              <w:rPr>
                <w:noProof/>
                <w:szCs w:val="28"/>
                <w:lang w:val="es-ES_tradnl"/>
              </w:rPr>
              <w:t>(CMR</w:t>
            </w:r>
            <w:r w:rsidRPr="006262E7">
              <w:rPr>
                <w:noProof/>
                <w:szCs w:val="28"/>
                <w:lang w:val="es-ES_tradnl"/>
              </w:rPr>
              <w:noBreakHyphen/>
              <w:t>03)</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121</w:t>
            </w:r>
          </w:p>
        </w:tc>
        <w:tc>
          <w:tcPr>
            <w:tcW w:w="4820" w:type="dxa"/>
            <w:shd w:val="clear" w:color="auto" w:fill="E6E6E6"/>
          </w:tcPr>
          <w:p w:rsidR="001075EA" w:rsidRPr="006262E7" w:rsidRDefault="001075EA" w:rsidP="00D530B4">
            <w:pPr>
              <w:pStyle w:val="Tabletext"/>
              <w:rPr>
                <w:lang w:val="es-ES_tradnl"/>
              </w:rPr>
            </w:pPr>
            <w:r w:rsidRPr="006262E7">
              <w:rPr>
                <w:noProof/>
                <w:szCs w:val="28"/>
                <w:lang w:val="es-ES_tradnl"/>
              </w:rPr>
              <w:t>Revisión del Reglamento de las Telecomunicaciones Internacionales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122</w:t>
            </w:r>
          </w:p>
        </w:tc>
        <w:tc>
          <w:tcPr>
            <w:tcW w:w="4820" w:type="dxa"/>
          </w:tcPr>
          <w:p w:rsidR="001075EA" w:rsidRPr="006262E7" w:rsidRDefault="001075EA" w:rsidP="00D530B4">
            <w:pPr>
              <w:pStyle w:val="Tabletext"/>
              <w:rPr>
                <w:lang w:val="es-ES_tradnl"/>
              </w:rPr>
            </w:pPr>
            <w:r w:rsidRPr="006262E7">
              <w:rPr>
                <w:lang w:val="es-ES_tradnl"/>
              </w:rPr>
              <w:t>Evolución del papel de la Asamblea Mundial de Normalización de las Telecomunicaciones</w:t>
            </w:r>
          </w:p>
        </w:tc>
        <w:tc>
          <w:tcPr>
            <w:tcW w:w="1304" w:type="dxa"/>
          </w:tcPr>
          <w:p w:rsidR="001075EA" w:rsidRPr="006262E7" w:rsidRDefault="001075EA" w:rsidP="00395AA4">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123</w:t>
            </w:r>
          </w:p>
        </w:tc>
        <w:tc>
          <w:tcPr>
            <w:tcW w:w="4820" w:type="dxa"/>
          </w:tcPr>
          <w:p w:rsidR="001075EA" w:rsidRPr="006262E7" w:rsidRDefault="001075EA" w:rsidP="00D530B4">
            <w:pPr>
              <w:pStyle w:val="Tabletext"/>
              <w:rPr>
                <w:lang w:val="es-ES_tradnl"/>
              </w:rPr>
            </w:pPr>
            <w:r w:rsidRPr="006262E7">
              <w:rPr>
                <w:lang w:val="es-ES_tradnl"/>
              </w:rPr>
              <w:t>Reducción de la disparidad entre los países en desarrollo y los desarrollados en materia de normalización</w:t>
            </w:r>
          </w:p>
        </w:tc>
        <w:tc>
          <w:tcPr>
            <w:tcW w:w="1304" w:type="dxa"/>
          </w:tcPr>
          <w:p w:rsidR="001075EA" w:rsidRPr="006262E7" w:rsidRDefault="001075EA" w:rsidP="00395AA4">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124</w:t>
            </w:r>
          </w:p>
        </w:tc>
        <w:tc>
          <w:tcPr>
            <w:tcW w:w="4820" w:type="dxa"/>
          </w:tcPr>
          <w:p w:rsidR="001075EA" w:rsidRPr="006262E7" w:rsidRDefault="001075EA" w:rsidP="00D530B4">
            <w:pPr>
              <w:pStyle w:val="Tabletext"/>
              <w:rPr>
                <w:lang w:val="es-ES_tradnl"/>
              </w:rPr>
            </w:pPr>
            <w:r w:rsidRPr="006262E7">
              <w:rPr>
                <w:noProof/>
                <w:szCs w:val="28"/>
                <w:lang w:val="es-ES_tradnl"/>
              </w:rPr>
              <w:t>Apoyo a la Nueva Alianza para el Desarrollo de África</w:t>
            </w:r>
          </w:p>
        </w:tc>
        <w:tc>
          <w:tcPr>
            <w:tcW w:w="1304" w:type="dxa"/>
          </w:tcPr>
          <w:p w:rsidR="001075EA" w:rsidRPr="006262E7" w:rsidRDefault="001075EA" w:rsidP="00395AA4">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125</w:t>
            </w:r>
          </w:p>
        </w:tc>
        <w:tc>
          <w:tcPr>
            <w:tcW w:w="4820" w:type="dxa"/>
          </w:tcPr>
          <w:p w:rsidR="001075EA" w:rsidRPr="006262E7" w:rsidRDefault="001075EA" w:rsidP="00D530B4">
            <w:pPr>
              <w:pStyle w:val="Tabletext"/>
              <w:rPr>
                <w:lang w:val="es-ES_tradnl"/>
              </w:rPr>
            </w:pPr>
            <w:r w:rsidRPr="006262E7">
              <w:rPr>
                <w:lang w:val="es-ES_tradnl"/>
              </w:rPr>
              <w:t>Asistencia y apoyo a Palestina para la reconstrucción de sus redes de telecomunicaciones</w:t>
            </w:r>
          </w:p>
        </w:tc>
        <w:tc>
          <w:tcPr>
            <w:tcW w:w="1304" w:type="dxa"/>
          </w:tcPr>
          <w:p w:rsidR="001075EA" w:rsidRPr="006262E7" w:rsidRDefault="001075EA" w:rsidP="00395AA4">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r w:rsidRPr="006262E7">
              <w:rPr>
                <w:lang w:val="es-ES_tradnl"/>
              </w:rP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126</w:t>
            </w:r>
          </w:p>
        </w:tc>
        <w:tc>
          <w:tcPr>
            <w:tcW w:w="4820" w:type="dxa"/>
          </w:tcPr>
          <w:p w:rsidR="001075EA" w:rsidRPr="006262E7" w:rsidRDefault="001075EA" w:rsidP="00D530B4">
            <w:pPr>
              <w:pStyle w:val="Tabletext"/>
              <w:rPr>
                <w:lang w:val="es-ES_tradnl"/>
              </w:rPr>
            </w:pPr>
            <w:r w:rsidRPr="006262E7">
              <w:rPr>
                <w:lang w:val="es-ES_tradnl"/>
              </w:rPr>
              <w:t>Asistencia y apoyo a la República de Serbia para la reconstrucción de su sistema público de radiodifusión destruido</w:t>
            </w:r>
          </w:p>
        </w:tc>
        <w:tc>
          <w:tcPr>
            <w:tcW w:w="1304" w:type="dxa"/>
          </w:tcPr>
          <w:p w:rsidR="001075EA" w:rsidRPr="006262E7" w:rsidRDefault="001075EA" w:rsidP="00395AA4">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127</w:t>
            </w:r>
          </w:p>
        </w:tc>
        <w:tc>
          <w:tcPr>
            <w:tcW w:w="4820" w:type="dxa"/>
          </w:tcPr>
          <w:p w:rsidR="001075EA" w:rsidRPr="006262E7" w:rsidRDefault="001075EA" w:rsidP="00B0111D">
            <w:pPr>
              <w:pStyle w:val="Tabletext"/>
              <w:rPr>
                <w:lang w:val="es-ES_tradnl"/>
              </w:rPr>
            </w:pPr>
            <w:r w:rsidRPr="006262E7">
              <w:rPr>
                <w:noProof/>
                <w:szCs w:val="28"/>
                <w:lang w:val="es-ES_tradnl"/>
              </w:rPr>
              <w:t>Asistencia y apoyo al Gobierno de Afganistán en la reconstrucción de su</w:t>
            </w:r>
            <w:r w:rsidR="00B0111D">
              <w:rPr>
                <w:noProof/>
                <w:szCs w:val="28"/>
                <w:lang w:val="es-ES_tradnl"/>
              </w:rPr>
              <w:t> </w:t>
            </w:r>
            <w:r w:rsidRPr="006262E7">
              <w:rPr>
                <w:noProof/>
                <w:szCs w:val="28"/>
                <w:lang w:val="es-ES_tradnl"/>
              </w:rPr>
              <w:t>sistema de telecomunicaciones</w:t>
            </w:r>
          </w:p>
        </w:tc>
        <w:tc>
          <w:tcPr>
            <w:tcW w:w="1304" w:type="dxa"/>
          </w:tcPr>
          <w:p w:rsidR="001075EA" w:rsidRPr="006262E7" w:rsidRDefault="001075EA" w:rsidP="00395AA4">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128</w:t>
            </w:r>
          </w:p>
        </w:tc>
        <w:tc>
          <w:tcPr>
            <w:tcW w:w="4820" w:type="dxa"/>
            <w:tcBorders>
              <w:bottom w:val="single" w:sz="4" w:space="0" w:color="auto"/>
            </w:tcBorders>
          </w:tcPr>
          <w:p w:rsidR="001075EA" w:rsidRPr="006262E7" w:rsidRDefault="001075EA" w:rsidP="00D530B4">
            <w:pPr>
              <w:pStyle w:val="Tabletext"/>
              <w:rPr>
                <w:lang w:val="es-ES_tradnl"/>
              </w:rPr>
            </w:pPr>
            <w:r w:rsidRPr="006262E7">
              <w:rPr>
                <w:noProof/>
                <w:szCs w:val="28"/>
                <w:lang w:val="es-ES_tradnl"/>
              </w:rPr>
              <w:t>Apoyo de la Agenda de Conectividad para las Américas y Plan de Acción de Quito</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PP-02</w:t>
            </w:r>
          </w:p>
        </w:tc>
        <w:tc>
          <w:tcPr>
            <w:tcW w:w="1304" w:type="dxa"/>
            <w:tcBorders>
              <w:bottom w:val="single" w:sz="4" w:space="0" w:color="auto"/>
            </w:tcBorders>
          </w:tcPr>
          <w:p w:rsidR="001075EA" w:rsidRPr="006262E7" w:rsidRDefault="001075EA" w:rsidP="00395AA4">
            <w:pPr>
              <w:pStyle w:val="Tabletext"/>
              <w:jc w:val="center"/>
              <w:rPr>
                <w:lang w:val="es-ES_tradnl"/>
              </w:rPr>
            </w:pPr>
            <w:r w:rsidRPr="006262E7">
              <w:rPr>
                <w:lang w:val="es-ES_tradnl"/>
              </w:rPr>
              <w:t>PP-06</w:t>
            </w:r>
          </w:p>
        </w:tc>
        <w:tc>
          <w:tcPr>
            <w:tcW w:w="1304" w:type="dxa"/>
            <w:tcBorders>
              <w:bottom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bottom w:val="single" w:sz="4" w:space="0" w:color="auto"/>
            </w:tcBorders>
            <w:shd w:val="clear" w:color="auto" w:fill="E6E6E6"/>
          </w:tcPr>
          <w:p w:rsidR="001075EA" w:rsidRPr="006262E7" w:rsidRDefault="001075EA" w:rsidP="002F2783">
            <w:pPr>
              <w:pStyle w:val="Tabletext"/>
              <w:keepNext/>
              <w:keepLines/>
              <w:jc w:val="center"/>
              <w:rPr>
                <w:lang w:val="es-ES_tradnl"/>
              </w:rPr>
            </w:pPr>
            <w:r w:rsidRPr="006262E7">
              <w:rPr>
                <w:lang w:val="es-ES_tradnl"/>
              </w:rPr>
              <w:lastRenderedPageBreak/>
              <w:t>129</w:t>
            </w:r>
          </w:p>
        </w:tc>
        <w:tc>
          <w:tcPr>
            <w:tcW w:w="4820" w:type="dxa"/>
            <w:tcBorders>
              <w:bottom w:val="single" w:sz="4" w:space="0" w:color="auto"/>
            </w:tcBorders>
            <w:shd w:val="clear" w:color="auto" w:fill="E6E6E6"/>
          </w:tcPr>
          <w:p w:rsidR="001075EA" w:rsidRPr="006262E7" w:rsidRDefault="001075EA" w:rsidP="002F2783">
            <w:pPr>
              <w:pStyle w:val="Tabletext"/>
              <w:keepNext/>
              <w:keepLines/>
              <w:rPr>
                <w:lang w:val="es-ES_tradnl"/>
              </w:rPr>
            </w:pPr>
            <w:r w:rsidRPr="006262E7">
              <w:rPr>
                <w:noProof/>
                <w:szCs w:val="28"/>
                <w:lang w:val="es-ES_tradnl"/>
              </w:rPr>
              <w:t>Reducción de la brecha digital</w:t>
            </w:r>
          </w:p>
        </w:tc>
        <w:tc>
          <w:tcPr>
            <w:tcW w:w="1304" w:type="dxa"/>
            <w:tcBorders>
              <w:bottom w:val="single" w:sz="4" w:space="0" w:color="auto"/>
            </w:tcBorders>
            <w:shd w:val="clear" w:color="auto" w:fill="E6E6E6"/>
          </w:tcPr>
          <w:p w:rsidR="001075EA" w:rsidRPr="006262E7" w:rsidRDefault="001075EA" w:rsidP="002F2783">
            <w:pPr>
              <w:pStyle w:val="Tabletext"/>
              <w:keepNext/>
              <w:keepLines/>
              <w:jc w:val="center"/>
              <w:rPr>
                <w:lang w:val="es-ES_tradnl"/>
              </w:rPr>
            </w:pPr>
            <w:r w:rsidRPr="006262E7">
              <w:rPr>
                <w:lang w:val="es-ES_tradnl"/>
              </w:rPr>
              <w:t>PP-02</w:t>
            </w:r>
          </w:p>
        </w:tc>
        <w:tc>
          <w:tcPr>
            <w:tcW w:w="1304" w:type="dxa"/>
            <w:tcBorders>
              <w:bottom w:val="single" w:sz="4" w:space="0" w:color="auto"/>
            </w:tcBorders>
            <w:shd w:val="clear" w:color="auto" w:fill="E6E6E6"/>
          </w:tcPr>
          <w:p w:rsidR="001075EA" w:rsidRPr="006262E7" w:rsidRDefault="001075EA" w:rsidP="002F2783">
            <w:pPr>
              <w:pStyle w:val="Tabletext"/>
              <w:keepNext/>
              <w:keepLines/>
              <w:jc w:val="center"/>
              <w:rPr>
                <w:lang w:val="es-ES_tradnl"/>
              </w:rPr>
            </w:pPr>
          </w:p>
        </w:tc>
        <w:tc>
          <w:tcPr>
            <w:tcW w:w="1304" w:type="dxa"/>
            <w:tcBorders>
              <w:bottom w:val="single" w:sz="4" w:space="0" w:color="auto"/>
            </w:tcBorders>
            <w:shd w:val="clear" w:color="auto" w:fill="E6E6E6"/>
          </w:tcPr>
          <w:p w:rsidR="001075EA" w:rsidRPr="006262E7" w:rsidRDefault="001075EA" w:rsidP="002F2783">
            <w:pPr>
              <w:pStyle w:val="Tabletext"/>
              <w:keepNext/>
              <w:keepLines/>
              <w:jc w:val="center"/>
              <w:rPr>
                <w:lang w:val="es-ES_tradnl"/>
              </w:rPr>
            </w:pPr>
            <w:r w:rsidRPr="006262E7">
              <w:rPr>
                <w:lang w:val="es-ES_tradnl"/>
              </w:rPr>
              <w:t>PP-06</w:t>
            </w: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130</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D530B4">
            <w:pPr>
              <w:pStyle w:val="Tabletext"/>
              <w:rPr>
                <w:noProof/>
                <w:szCs w:val="28"/>
                <w:lang w:val="es-ES_tradnl"/>
              </w:rPr>
            </w:pPr>
            <w:r w:rsidRPr="006262E7">
              <w:rPr>
                <w:lang w:val="es-ES_tradnl"/>
              </w:rPr>
              <w:t>Fortalecimiento del papel de la UIT en la creación de confianza y seguridad en la utilización de las tecnologías de la información y la comunicación</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PP-02</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r w:rsidR="00660FB9" w:rsidRPr="006262E7">
              <w:rPr>
                <w:lang w:val="es-ES_tradnl"/>
              </w:rPr>
              <w:br/>
              <w:t>PP-14</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131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660FB9" w:rsidP="00660FB9">
            <w:pPr>
              <w:pStyle w:val="Tabletext"/>
              <w:rPr>
                <w:noProof/>
                <w:szCs w:val="28"/>
                <w:lang w:val="es-ES_tradnl"/>
              </w:rPr>
            </w:pPr>
            <w:bookmarkStart w:id="6" w:name="_Toc406754234"/>
            <w:r w:rsidRPr="006262E7">
              <w:rPr>
                <w:lang w:val="es-ES_tradnl"/>
              </w:rPr>
              <w:t>Medición de las tecnologías de la información y la comunicación para la construcción de una sociedad de la información integradora e inclusiva</w:t>
            </w:r>
            <w:bookmarkEnd w:id="6"/>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PP-02</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r w:rsidR="00660FB9" w:rsidRPr="006262E7">
              <w:rPr>
                <w:lang w:val="es-ES_tradnl"/>
              </w:rPr>
              <w:br/>
              <w:t>PP-14</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132</w:t>
            </w:r>
          </w:p>
        </w:tc>
        <w:tc>
          <w:tcPr>
            <w:tcW w:w="4820" w:type="dxa"/>
            <w:shd w:val="clear" w:color="auto" w:fill="E6E6E6"/>
          </w:tcPr>
          <w:p w:rsidR="001075EA" w:rsidRPr="006262E7" w:rsidRDefault="001075EA" w:rsidP="00B64C9C">
            <w:pPr>
              <w:pStyle w:val="Tabletext"/>
              <w:ind w:right="-57"/>
              <w:rPr>
                <w:lang w:val="es-ES_tradnl"/>
              </w:rPr>
            </w:pPr>
            <w:r w:rsidRPr="006262E7">
              <w:rPr>
                <w:noProof/>
                <w:szCs w:val="28"/>
                <w:lang w:val="es-ES_tradnl"/>
              </w:rPr>
              <w:t>Apoyo contin</w:t>
            </w:r>
            <w:r w:rsidR="00B64C9C" w:rsidRPr="006262E7">
              <w:rPr>
                <w:noProof/>
                <w:szCs w:val="28"/>
                <w:lang w:val="es-ES_tradnl"/>
              </w:rPr>
              <w:t>uo de la UIT a la sostenibilidad</w:t>
            </w:r>
            <w:r w:rsidRPr="006262E7">
              <w:rPr>
                <w:noProof/>
                <w:szCs w:val="28"/>
                <w:lang w:val="es-ES_tradnl"/>
              </w:rPr>
              <w:t xml:space="preserve"> de la Red para la Comunidad Diplomática en Ginebra</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PP-02</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133</w:t>
            </w:r>
          </w:p>
        </w:tc>
        <w:tc>
          <w:tcPr>
            <w:tcW w:w="4820" w:type="dxa"/>
          </w:tcPr>
          <w:p w:rsidR="001075EA" w:rsidRPr="006262E7" w:rsidRDefault="001075EA" w:rsidP="00D530B4">
            <w:pPr>
              <w:pStyle w:val="Tabletext"/>
              <w:rPr>
                <w:lang w:val="es-ES_tradnl"/>
              </w:rPr>
            </w:pPr>
            <w:r w:rsidRPr="006262E7">
              <w:rPr>
                <w:lang w:val="es-ES_tradnl" w:bidi="th-TH"/>
              </w:rPr>
              <w:t>Función de las Administraciones de los Estados Miembros en la gestión de los nombres de dominio internacionalizados (plurilingües)</w:t>
            </w:r>
          </w:p>
        </w:tc>
        <w:tc>
          <w:tcPr>
            <w:tcW w:w="1304" w:type="dxa"/>
          </w:tcPr>
          <w:p w:rsidR="001075EA" w:rsidRPr="006262E7" w:rsidRDefault="001075EA" w:rsidP="00395AA4">
            <w:pPr>
              <w:pStyle w:val="Tabletext"/>
              <w:jc w:val="center"/>
              <w:rPr>
                <w:lang w:val="es-ES_tradnl"/>
              </w:rPr>
            </w:pPr>
            <w:r w:rsidRPr="006262E7">
              <w:rPr>
                <w:lang w:val="es-ES_tradnl"/>
              </w:rPr>
              <w:t>PP-02</w:t>
            </w:r>
          </w:p>
        </w:tc>
        <w:tc>
          <w:tcPr>
            <w:tcW w:w="1304" w:type="dxa"/>
          </w:tcPr>
          <w:p w:rsidR="001075EA" w:rsidRPr="006262E7" w:rsidRDefault="001075EA" w:rsidP="00395AA4">
            <w:pPr>
              <w:pStyle w:val="Tabletext"/>
              <w:jc w:val="center"/>
              <w:rPr>
                <w:lang w:val="es-ES_tradnl"/>
              </w:rPr>
            </w:pPr>
            <w:r w:rsidRPr="006262E7">
              <w:rPr>
                <w:lang w:val="es-ES_tradnl"/>
              </w:rPr>
              <w:t>PP-06</w:t>
            </w:r>
            <w:r w:rsidRPr="006262E7">
              <w:rPr>
                <w:lang w:val="es-ES_tradnl"/>
              </w:rPr>
              <w:b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134</w:t>
            </w:r>
          </w:p>
        </w:tc>
        <w:tc>
          <w:tcPr>
            <w:tcW w:w="4820" w:type="dxa"/>
            <w:shd w:val="clear" w:color="auto" w:fill="E6E6E6"/>
          </w:tcPr>
          <w:p w:rsidR="001075EA" w:rsidRPr="006262E7" w:rsidRDefault="001075EA" w:rsidP="00D530B4">
            <w:pPr>
              <w:pStyle w:val="Tabletext"/>
              <w:rPr>
                <w:noProof/>
                <w:szCs w:val="28"/>
                <w:lang w:val="es-ES_tradnl"/>
              </w:rPr>
            </w:pPr>
            <w:r w:rsidRPr="006262E7">
              <w:rPr>
                <w:lang w:val="es-ES_tradnl"/>
              </w:rPr>
              <w:t>Número de Estados Miembros del Consejo</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135</w:t>
            </w:r>
          </w:p>
        </w:tc>
        <w:tc>
          <w:tcPr>
            <w:tcW w:w="4820" w:type="dxa"/>
          </w:tcPr>
          <w:p w:rsidR="001075EA" w:rsidRPr="006262E7" w:rsidRDefault="002372F3" w:rsidP="006C4F08">
            <w:pPr>
              <w:pStyle w:val="Tabletext"/>
              <w:rPr>
                <w:noProof/>
                <w:szCs w:val="28"/>
                <w:lang w:val="es-ES_tradnl"/>
              </w:rPr>
            </w:pPr>
            <w:bookmarkStart w:id="7" w:name="_Toc406754238"/>
            <w:r w:rsidRPr="006262E7">
              <w:rPr>
                <w:lang w:val="es-ES_tradnl"/>
              </w:rPr>
              <w:t>Función de la UIT en el desarrollo de las telecomunicaciones/tecnologías de la información y la comunicación, en la prestación de asistencia y asesoramiento técnicos a los países en desarrollo y en la realización de proyectos nacionales, regionales e interregionales pertinentes</w:t>
            </w:r>
            <w:bookmarkEnd w:id="7"/>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660FB9"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136</w:t>
            </w:r>
          </w:p>
        </w:tc>
        <w:tc>
          <w:tcPr>
            <w:tcW w:w="4820" w:type="dxa"/>
          </w:tcPr>
          <w:p w:rsidR="001075EA" w:rsidRPr="006262E7" w:rsidRDefault="002372F3" w:rsidP="002372F3">
            <w:pPr>
              <w:pStyle w:val="Tabletext"/>
              <w:rPr>
                <w:noProof/>
                <w:szCs w:val="28"/>
                <w:lang w:val="es-ES_tradnl"/>
              </w:rPr>
            </w:pPr>
            <w:bookmarkStart w:id="8" w:name="_Toc406754240"/>
            <w:r w:rsidRPr="006262E7">
              <w:rPr>
                <w:lang w:val="es-ES_tradnl"/>
              </w:rPr>
              <w:t>Utilización de las telecomunicaciones/</w:t>
            </w:r>
            <w:r w:rsidRPr="006262E7">
              <w:rPr>
                <w:lang w:val="es-ES_tradnl"/>
              </w:rPr>
              <w:br/>
              <w:t>tecnologías de la información y la comunicación en el control y la gestión de situaciones de emergencia y catástrofes para la alerta temprana, la prevención, la mitigación y las operaciones de socorro</w:t>
            </w:r>
            <w:bookmarkEnd w:id="8"/>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2372F3"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137</w:t>
            </w:r>
          </w:p>
        </w:tc>
        <w:tc>
          <w:tcPr>
            <w:tcW w:w="4820" w:type="dxa"/>
          </w:tcPr>
          <w:p w:rsidR="001075EA" w:rsidRPr="006262E7" w:rsidRDefault="001075EA" w:rsidP="00D530B4">
            <w:pPr>
              <w:pStyle w:val="Tabletext"/>
              <w:rPr>
                <w:noProof/>
                <w:szCs w:val="28"/>
                <w:lang w:val="es-ES_tradnl"/>
              </w:rPr>
            </w:pPr>
            <w:r w:rsidRPr="006262E7">
              <w:rPr>
                <w:lang w:val="es-ES_tradnl"/>
              </w:rPr>
              <w:t>Instalación de redes de la próxima generación en los países en desarrollo</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2372F3"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138</w:t>
            </w:r>
          </w:p>
        </w:tc>
        <w:tc>
          <w:tcPr>
            <w:tcW w:w="4820" w:type="dxa"/>
          </w:tcPr>
          <w:p w:rsidR="001075EA" w:rsidRPr="006262E7" w:rsidRDefault="001075EA" w:rsidP="00D530B4">
            <w:pPr>
              <w:pStyle w:val="Tabletext"/>
              <w:rPr>
                <w:noProof/>
                <w:szCs w:val="28"/>
                <w:lang w:val="es-ES_tradnl"/>
              </w:rPr>
            </w:pPr>
            <w:r w:rsidRPr="006262E7">
              <w:rPr>
                <w:lang w:val="es-ES_tradnl"/>
              </w:rPr>
              <w:t>Simposio Mundial para Reguladores</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lastRenderedPageBreak/>
              <w:t>139</w:t>
            </w:r>
          </w:p>
        </w:tc>
        <w:tc>
          <w:tcPr>
            <w:tcW w:w="4820" w:type="dxa"/>
          </w:tcPr>
          <w:p w:rsidR="001075EA" w:rsidRPr="006262E7" w:rsidRDefault="001075EA" w:rsidP="00B0111D">
            <w:pPr>
              <w:pStyle w:val="Tabletext"/>
              <w:rPr>
                <w:noProof/>
                <w:szCs w:val="28"/>
                <w:lang w:val="es-ES_tradnl"/>
              </w:rPr>
            </w:pPr>
            <w:r w:rsidRPr="006262E7">
              <w:rPr>
                <w:lang w:val="es-ES_tradnl"/>
              </w:rPr>
              <w:t>Utilización de las telecomunicaciones/</w:t>
            </w:r>
            <w:r w:rsidR="002372F3" w:rsidRPr="006262E7">
              <w:rPr>
                <w:lang w:val="es-ES_tradnl"/>
              </w:rPr>
              <w:br/>
            </w:r>
            <w:r w:rsidRPr="006262E7">
              <w:rPr>
                <w:lang w:val="es-ES_tradnl"/>
              </w:rPr>
              <w:t>tecnologías de la información y la comunicación para reducir la brecha digital</w:t>
            </w:r>
            <w:r w:rsidR="00B0111D">
              <w:rPr>
                <w:lang w:val="es-ES_tradnl"/>
              </w:rPr>
              <w:t> </w:t>
            </w:r>
            <w:r w:rsidRPr="006262E7">
              <w:rPr>
                <w:lang w:val="es-ES_tradnl"/>
              </w:rPr>
              <w:t>y crear una sociedad de la información integradora</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2372F3"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140</w:t>
            </w:r>
          </w:p>
        </w:tc>
        <w:tc>
          <w:tcPr>
            <w:tcW w:w="4820" w:type="dxa"/>
          </w:tcPr>
          <w:p w:rsidR="001075EA" w:rsidRPr="006262E7" w:rsidRDefault="002372F3" w:rsidP="00B0111D">
            <w:pPr>
              <w:pStyle w:val="Tabletext"/>
              <w:rPr>
                <w:noProof/>
                <w:szCs w:val="28"/>
                <w:lang w:val="es-ES_tradnl"/>
              </w:rPr>
            </w:pPr>
            <w:bookmarkStart w:id="9" w:name="_Toc406754246"/>
            <w:r w:rsidRPr="006262E7">
              <w:rPr>
                <w:lang w:val="es-ES_tradnl"/>
              </w:rPr>
              <w:t xml:space="preserve">Función de la UIT en la puesta en práctica de los resultados de la Cumbre Mundial sobre la Sociedad de la </w:t>
            </w:r>
            <w:r w:rsidR="006262E7" w:rsidRPr="006262E7">
              <w:rPr>
                <w:lang w:val="es-ES_tradnl"/>
              </w:rPr>
              <w:t>Información y</w:t>
            </w:r>
            <w:r w:rsidRPr="006262E7">
              <w:rPr>
                <w:lang w:val="es-ES_tradnl"/>
              </w:rPr>
              <w:t xml:space="preserve"> en el</w:t>
            </w:r>
            <w:r w:rsidR="00B0111D">
              <w:rPr>
                <w:lang w:val="es-ES_tradnl"/>
              </w:rPr>
              <w:t> </w:t>
            </w:r>
            <w:r w:rsidRPr="006262E7">
              <w:rPr>
                <w:lang w:val="es-ES_tradnl"/>
              </w:rPr>
              <w:t>examen general de su aplicación por parte de la Asamblea General de las Naciones Unidas</w:t>
            </w:r>
            <w:bookmarkEnd w:id="9"/>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2372F3"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141</w:t>
            </w:r>
          </w:p>
        </w:tc>
        <w:tc>
          <w:tcPr>
            <w:tcW w:w="4820" w:type="dxa"/>
            <w:shd w:val="clear" w:color="auto" w:fill="E6E6E6"/>
          </w:tcPr>
          <w:p w:rsidR="001075EA" w:rsidRPr="006262E7" w:rsidRDefault="001075EA" w:rsidP="00B64C9C">
            <w:pPr>
              <w:pStyle w:val="Tabletext"/>
              <w:rPr>
                <w:noProof/>
                <w:szCs w:val="28"/>
                <w:lang w:val="es-ES_tradnl"/>
              </w:rPr>
            </w:pPr>
            <w:r w:rsidRPr="006262E7">
              <w:rPr>
                <w:lang w:val="es-ES_tradnl"/>
              </w:rPr>
              <w:t>Estudio sobre la participación de todas las</w:t>
            </w:r>
            <w:r w:rsidR="00B64C9C" w:rsidRPr="006262E7">
              <w:rPr>
                <w:lang w:val="es-ES_tradnl"/>
              </w:rPr>
              <w:t> </w:t>
            </w:r>
            <w:r w:rsidRPr="006262E7">
              <w:rPr>
                <w:lang w:val="es-ES_tradnl"/>
              </w:rPr>
              <w:t>partes interesadas pertinentes en las actividades de la Unión relacionadas con la</w:t>
            </w:r>
            <w:r w:rsidR="00B64C9C" w:rsidRPr="006262E7">
              <w:rPr>
                <w:lang w:val="es-ES_tradnl"/>
              </w:rPr>
              <w:t> </w:t>
            </w:r>
            <w:r w:rsidRPr="006262E7">
              <w:rPr>
                <w:lang w:val="es-ES_tradnl"/>
              </w:rPr>
              <w:t>Cumbre Mundial sobre la Sociedad de la</w:t>
            </w:r>
            <w:r w:rsidR="00B64C9C" w:rsidRPr="006262E7">
              <w:rPr>
                <w:lang w:val="es-ES_tradnl"/>
              </w:rPr>
              <w:t> </w:t>
            </w:r>
            <w:r w:rsidRPr="006262E7">
              <w:rPr>
                <w:lang w:val="es-ES_tradnl"/>
              </w:rPr>
              <w:t>Información</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142</w:t>
            </w:r>
          </w:p>
        </w:tc>
        <w:tc>
          <w:tcPr>
            <w:tcW w:w="4820" w:type="dxa"/>
            <w:shd w:val="clear" w:color="auto" w:fill="E6E6E6"/>
          </w:tcPr>
          <w:p w:rsidR="001075EA" w:rsidRPr="006262E7" w:rsidRDefault="001075EA" w:rsidP="00AE6C93">
            <w:pPr>
              <w:pStyle w:val="Tabletext"/>
              <w:rPr>
                <w:noProof/>
                <w:szCs w:val="28"/>
                <w:lang w:val="es-ES_tradnl"/>
              </w:rPr>
            </w:pPr>
            <w:r w:rsidRPr="006262E7">
              <w:rPr>
                <w:lang w:val="es-ES_tradnl"/>
              </w:rPr>
              <w:t>Examen de la terminología empleada en la</w:t>
            </w:r>
            <w:r w:rsidR="00AE6C93">
              <w:rPr>
                <w:lang w:val="es-ES_tradnl"/>
              </w:rPr>
              <w:t> </w:t>
            </w:r>
            <w:r w:rsidRPr="006262E7">
              <w:rPr>
                <w:lang w:val="es-ES_tradnl"/>
              </w:rPr>
              <w:t>Constitución y el Convenio de la UIT</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143</w:t>
            </w:r>
          </w:p>
        </w:tc>
        <w:tc>
          <w:tcPr>
            <w:tcW w:w="4820" w:type="dxa"/>
          </w:tcPr>
          <w:p w:rsidR="001075EA" w:rsidRPr="006262E7" w:rsidRDefault="001075EA" w:rsidP="00B64C9C">
            <w:pPr>
              <w:pStyle w:val="Tabletext"/>
              <w:rPr>
                <w:noProof/>
                <w:szCs w:val="28"/>
                <w:lang w:val="es-ES_tradnl"/>
              </w:rPr>
            </w:pPr>
            <w:r w:rsidRPr="006262E7">
              <w:rPr>
                <w:lang w:val="es-ES_tradnl"/>
              </w:rPr>
              <w:t>Ampliación a los países con economías en</w:t>
            </w:r>
            <w:r w:rsidR="00B64C9C" w:rsidRPr="006262E7">
              <w:rPr>
                <w:lang w:val="es-ES_tradnl"/>
              </w:rPr>
              <w:t> </w:t>
            </w:r>
            <w:r w:rsidRPr="006262E7">
              <w:rPr>
                <w:lang w:val="es-ES_tradnl"/>
              </w:rPr>
              <w:t>transición de la aplicación de las disposiciones de los documentos de la UIT relativas a los países en desarrollo</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144</w:t>
            </w:r>
          </w:p>
        </w:tc>
        <w:tc>
          <w:tcPr>
            <w:tcW w:w="4820" w:type="dxa"/>
          </w:tcPr>
          <w:p w:rsidR="001075EA" w:rsidRPr="006262E7" w:rsidRDefault="001075EA" w:rsidP="00D530B4">
            <w:pPr>
              <w:pStyle w:val="Tabletext"/>
              <w:rPr>
                <w:noProof/>
                <w:szCs w:val="28"/>
                <w:lang w:val="es-ES_tradnl"/>
              </w:rPr>
            </w:pPr>
            <w:r w:rsidRPr="006262E7">
              <w:rPr>
                <w:lang w:val="es-ES_tradnl"/>
              </w:rPr>
              <w:t>Publicación anticipada de modelos de acuerdos con el país anfitrión para la celebración de conferencias y asambleas de la Unión fuera de Ginebra</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2372F3" w:rsidP="00395AA4">
            <w:pPr>
              <w:pStyle w:val="Tabletext"/>
              <w:jc w:val="center"/>
              <w:rPr>
                <w:lang w:val="es-ES_tradnl"/>
              </w:rPr>
            </w:pPr>
            <w:r w:rsidRPr="006262E7">
              <w:rPr>
                <w:lang w:val="es-ES_tradnl"/>
              </w:rP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tcPr>
          <w:p w:rsidR="001075EA" w:rsidRPr="006262E7" w:rsidRDefault="001075EA" w:rsidP="00395AA4">
            <w:pPr>
              <w:pStyle w:val="Tabletext"/>
              <w:jc w:val="center"/>
              <w:rPr>
                <w:lang w:val="es-ES_tradnl"/>
              </w:rPr>
            </w:pPr>
            <w:r w:rsidRPr="006262E7">
              <w:rPr>
                <w:lang w:val="es-ES_tradnl"/>
              </w:rPr>
              <w:t>145</w:t>
            </w:r>
          </w:p>
        </w:tc>
        <w:tc>
          <w:tcPr>
            <w:tcW w:w="4820" w:type="dxa"/>
            <w:tcBorders>
              <w:top w:val="single" w:sz="4" w:space="0" w:color="auto"/>
              <w:left w:val="single" w:sz="4" w:space="0" w:color="auto"/>
              <w:bottom w:val="single" w:sz="4" w:space="0" w:color="auto"/>
              <w:right w:val="single" w:sz="4" w:space="0" w:color="auto"/>
            </w:tcBorders>
          </w:tcPr>
          <w:p w:rsidR="001075EA" w:rsidRPr="006262E7" w:rsidRDefault="001075EA" w:rsidP="00B64C9C">
            <w:pPr>
              <w:pStyle w:val="Tabletext"/>
              <w:rPr>
                <w:lang w:val="es-ES_tradnl"/>
              </w:rPr>
            </w:pPr>
            <w:r w:rsidRPr="006262E7">
              <w:rPr>
                <w:lang w:val="es-ES_tradnl"/>
              </w:rPr>
              <w:t>Participación de observadores en las conferencias, asambleas y reuniones de</w:t>
            </w:r>
            <w:r w:rsidR="00B64C9C" w:rsidRPr="006262E7">
              <w:rPr>
                <w:lang w:val="es-ES_tradnl"/>
              </w:rPr>
              <w:t> </w:t>
            </w:r>
            <w:r w:rsidRPr="006262E7">
              <w:rPr>
                <w:lang w:val="es-ES_tradnl"/>
              </w:rPr>
              <w:t>la</w:t>
            </w:r>
            <w:r w:rsidR="00B64C9C" w:rsidRPr="006262E7">
              <w:rPr>
                <w:lang w:val="es-ES_tradnl"/>
              </w:rPr>
              <w:t> </w:t>
            </w:r>
            <w:r w:rsidRPr="006262E7">
              <w:rPr>
                <w:lang w:val="es-ES_tradnl"/>
              </w:rPr>
              <w:t>Unión</w:t>
            </w:r>
          </w:p>
        </w:tc>
        <w:tc>
          <w:tcPr>
            <w:tcW w:w="1304" w:type="dxa"/>
            <w:tcBorders>
              <w:top w:val="single" w:sz="4" w:space="0" w:color="auto"/>
              <w:left w:val="single" w:sz="4" w:space="0" w:color="auto"/>
              <w:bottom w:val="single" w:sz="4" w:space="0" w:color="auto"/>
              <w:right w:val="single" w:sz="4" w:space="0" w:color="auto"/>
            </w:tcBorders>
          </w:tcPr>
          <w:p w:rsidR="001075EA" w:rsidRPr="006262E7" w:rsidRDefault="001075EA" w:rsidP="00395AA4">
            <w:pPr>
              <w:pStyle w:val="Tabletext"/>
              <w:jc w:val="center"/>
              <w:rPr>
                <w:lang w:val="es-ES_tradnl"/>
              </w:rPr>
            </w:pPr>
            <w:r w:rsidRPr="006262E7">
              <w:rPr>
                <w:lang w:val="es-ES_tradnl"/>
              </w:rPr>
              <w:t>PP-06</w:t>
            </w:r>
          </w:p>
        </w:tc>
        <w:tc>
          <w:tcPr>
            <w:tcW w:w="1304" w:type="dxa"/>
            <w:tcBorders>
              <w:top w:val="single" w:sz="4" w:space="0" w:color="auto"/>
              <w:left w:val="single" w:sz="4" w:space="0" w:color="auto"/>
              <w:bottom w:val="single" w:sz="4" w:space="0" w:color="auto"/>
              <w:right w:val="single" w:sz="4" w:space="0" w:color="auto"/>
            </w:tcBorders>
          </w:tcPr>
          <w:p w:rsidR="001075EA" w:rsidRPr="006262E7" w:rsidRDefault="001075EA" w:rsidP="00395AA4">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Borders>
              <w:top w:val="single" w:sz="4" w:space="0" w:color="auto"/>
              <w:left w:val="single" w:sz="4" w:space="0" w:color="auto"/>
              <w:bottom w:val="single" w:sz="4" w:space="0" w:color="auto"/>
              <w:right w:val="single" w:sz="4" w:space="0" w:color="auto"/>
            </w:tcBorders>
          </w:tcPr>
          <w:p w:rsidR="001075EA" w:rsidRPr="006262E7" w:rsidRDefault="001075EA" w:rsidP="00395AA4">
            <w:pPr>
              <w:pStyle w:val="Tabletext"/>
              <w:jc w:val="center"/>
              <w:rPr>
                <w:lang w:val="es-ES_tradnl"/>
              </w:rPr>
            </w:pPr>
            <w:r w:rsidRPr="006262E7">
              <w:rPr>
                <w:lang w:val="es-ES_tradnl"/>
              </w:rPr>
              <w:t>146</w:t>
            </w:r>
          </w:p>
        </w:tc>
        <w:tc>
          <w:tcPr>
            <w:tcW w:w="4820" w:type="dxa"/>
            <w:tcBorders>
              <w:top w:val="single" w:sz="4" w:space="0" w:color="auto"/>
              <w:left w:val="single" w:sz="4" w:space="0" w:color="auto"/>
              <w:bottom w:val="single" w:sz="4" w:space="0" w:color="auto"/>
              <w:right w:val="single" w:sz="4" w:space="0" w:color="auto"/>
            </w:tcBorders>
          </w:tcPr>
          <w:p w:rsidR="001075EA" w:rsidRPr="006262E7" w:rsidRDefault="002372F3" w:rsidP="002372F3">
            <w:pPr>
              <w:pStyle w:val="Tabletext"/>
              <w:rPr>
                <w:lang w:val="es-ES_tradnl"/>
              </w:rPr>
            </w:pPr>
            <w:bookmarkStart w:id="10" w:name="_Toc406754250"/>
            <w:r w:rsidRPr="006262E7">
              <w:rPr>
                <w:lang w:val="es-ES_tradnl"/>
              </w:rPr>
              <w:t>Examen periódico y revisión del Reglamento de las Telecomunicaciones Internacionales</w:t>
            </w:r>
            <w:bookmarkEnd w:id="10"/>
          </w:p>
        </w:tc>
        <w:tc>
          <w:tcPr>
            <w:tcW w:w="1304" w:type="dxa"/>
            <w:tcBorders>
              <w:top w:val="single" w:sz="4" w:space="0" w:color="auto"/>
              <w:left w:val="single" w:sz="4" w:space="0" w:color="auto"/>
              <w:bottom w:val="single" w:sz="4" w:space="0" w:color="auto"/>
              <w:right w:val="single" w:sz="4" w:space="0" w:color="auto"/>
            </w:tcBorders>
          </w:tcPr>
          <w:p w:rsidR="001075EA" w:rsidRPr="006262E7" w:rsidRDefault="001075EA" w:rsidP="00395AA4">
            <w:pPr>
              <w:pStyle w:val="Tabletext"/>
              <w:jc w:val="center"/>
              <w:rPr>
                <w:lang w:val="es-ES_tradnl"/>
              </w:rPr>
            </w:pPr>
            <w:r w:rsidRPr="006262E7">
              <w:rPr>
                <w:lang w:val="es-ES_tradnl"/>
              </w:rPr>
              <w:t>PP-06</w:t>
            </w:r>
          </w:p>
        </w:tc>
        <w:tc>
          <w:tcPr>
            <w:tcW w:w="1304" w:type="dxa"/>
            <w:tcBorders>
              <w:top w:val="single" w:sz="4" w:space="0" w:color="auto"/>
              <w:left w:val="single" w:sz="4" w:space="0" w:color="auto"/>
              <w:bottom w:val="single" w:sz="4" w:space="0" w:color="auto"/>
              <w:right w:val="single" w:sz="4" w:space="0" w:color="auto"/>
            </w:tcBorders>
          </w:tcPr>
          <w:p w:rsidR="001075EA" w:rsidRPr="006262E7" w:rsidRDefault="002372F3" w:rsidP="00395AA4">
            <w:pPr>
              <w:pStyle w:val="Tabletext"/>
              <w:jc w:val="center"/>
              <w:rPr>
                <w:lang w:val="es-ES_tradnl"/>
              </w:rPr>
            </w:pPr>
            <w:r w:rsidRPr="006262E7">
              <w:rPr>
                <w:lang w:val="es-ES_tradnl"/>
              </w:rPr>
              <w:t>PP-14</w:t>
            </w:r>
          </w:p>
        </w:tc>
        <w:tc>
          <w:tcPr>
            <w:tcW w:w="1304" w:type="dxa"/>
            <w:tcBorders>
              <w:top w:val="single" w:sz="4" w:space="0" w:color="auto"/>
              <w:left w:val="single" w:sz="4" w:space="0" w:color="auto"/>
              <w:bottom w:val="single" w:sz="4" w:space="0" w:color="auto"/>
              <w:right w:val="single" w:sz="4" w:space="0" w:color="auto"/>
            </w:tcBorders>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147</w:t>
            </w:r>
          </w:p>
        </w:tc>
        <w:tc>
          <w:tcPr>
            <w:tcW w:w="4820" w:type="dxa"/>
            <w:shd w:val="clear" w:color="auto" w:fill="E6E6E6"/>
          </w:tcPr>
          <w:p w:rsidR="001075EA" w:rsidRPr="006262E7" w:rsidRDefault="001075EA" w:rsidP="00D530B4">
            <w:pPr>
              <w:pStyle w:val="Tabletext"/>
              <w:rPr>
                <w:noProof/>
                <w:szCs w:val="28"/>
                <w:lang w:val="es-ES_tradnl"/>
              </w:rPr>
            </w:pPr>
            <w:r w:rsidRPr="006262E7">
              <w:rPr>
                <w:lang w:val="es-ES_tradnl"/>
              </w:rPr>
              <w:t>Estudio de la gestión y el funcionamiento de la Unión</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Pr>
          <w:p w:rsidR="001075EA" w:rsidRPr="006262E7" w:rsidRDefault="001075EA" w:rsidP="002F2783">
            <w:pPr>
              <w:pStyle w:val="Tabletext"/>
              <w:keepNext/>
              <w:keepLines/>
              <w:jc w:val="center"/>
              <w:rPr>
                <w:lang w:val="es-ES_tradnl"/>
              </w:rPr>
            </w:pPr>
            <w:r w:rsidRPr="006262E7">
              <w:rPr>
                <w:lang w:val="es-ES_tradnl"/>
              </w:rPr>
              <w:lastRenderedPageBreak/>
              <w:t>148</w:t>
            </w:r>
          </w:p>
        </w:tc>
        <w:tc>
          <w:tcPr>
            <w:tcW w:w="4820" w:type="dxa"/>
          </w:tcPr>
          <w:p w:rsidR="001075EA" w:rsidRPr="006262E7" w:rsidRDefault="001075EA" w:rsidP="002F2783">
            <w:pPr>
              <w:pStyle w:val="Tabletext"/>
              <w:keepNext/>
              <w:keepLines/>
              <w:rPr>
                <w:noProof/>
                <w:szCs w:val="28"/>
                <w:lang w:val="es-ES_tradnl"/>
              </w:rPr>
            </w:pPr>
            <w:r w:rsidRPr="006262E7">
              <w:rPr>
                <w:lang w:val="es-ES_tradnl"/>
              </w:rPr>
              <w:t>Tareas y funciones del Vicesecretario General</w:t>
            </w:r>
          </w:p>
        </w:tc>
        <w:tc>
          <w:tcPr>
            <w:tcW w:w="1304" w:type="dxa"/>
          </w:tcPr>
          <w:p w:rsidR="001075EA" w:rsidRPr="006262E7" w:rsidRDefault="001075EA" w:rsidP="002F2783">
            <w:pPr>
              <w:pStyle w:val="Tabletext"/>
              <w:keepNext/>
              <w:keepLines/>
              <w:jc w:val="center"/>
              <w:rPr>
                <w:lang w:val="es-ES_tradnl"/>
              </w:rPr>
            </w:pPr>
            <w:r w:rsidRPr="006262E7">
              <w:rPr>
                <w:lang w:val="es-ES_tradnl"/>
              </w:rPr>
              <w:t>PP-06</w:t>
            </w:r>
          </w:p>
        </w:tc>
        <w:tc>
          <w:tcPr>
            <w:tcW w:w="1304" w:type="dxa"/>
          </w:tcPr>
          <w:p w:rsidR="001075EA" w:rsidRPr="006262E7" w:rsidRDefault="001075EA" w:rsidP="002F2783">
            <w:pPr>
              <w:pStyle w:val="Tabletext"/>
              <w:keepNext/>
              <w:keepLines/>
              <w:jc w:val="center"/>
              <w:rPr>
                <w:lang w:val="es-ES_tradnl"/>
              </w:rPr>
            </w:pPr>
          </w:p>
        </w:tc>
        <w:tc>
          <w:tcPr>
            <w:tcW w:w="1304" w:type="dxa"/>
          </w:tcPr>
          <w:p w:rsidR="001075EA" w:rsidRPr="006262E7" w:rsidRDefault="001075EA" w:rsidP="002F2783">
            <w:pPr>
              <w:pStyle w:val="Tabletext"/>
              <w:keepNext/>
              <w:keepLines/>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149</w:t>
            </w:r>
          </w:p>
        </w:tc>
        <w:tc>
          <w:tcPr>
            <w:tcW w:w="4820" w:type="dxa"/>
            <w:shd w:val="clear" w:color="auto" w:fill="E6E6E6"/>
          </w:tcPr>
          <w:p w:rsidR="001075EA" w:rsidRPr="006262E7" w:rsidRDefault="001075EA" w:rsidP="00D530B4">
            <w:pPr>
              <w:pStyle w:val="Tabletext"/>
              <w:rPr>
                <w:noProof/>
                <w:szCs w:val="28"/>
                <w:lang w:val="es-ES_tradnl"/>
              </w:rPr>
            </w:pPr>
            <w:r w:rsidRPr="006262E7">
              <w:rPr>
                <w:lang w:val="es-ES_tradnl"/>
              </w:rPr>
              <w:t>Estudio de las definiciones y terminología relativas a la creación de confianza y seguridad en la utilización de las tecnologías de la información y la comunicación</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150</w:t>
            </w:r>
          </w:p>
        </w:tc>
        <w:tc>
          <w:tcPr>
            <w:tcW w:w="4820" w:type="dxa"/>
          </w:tcPr>
          <w:p w:rsidR="001075EA" w:rsidRPr="006262E7" w:rsidRDefault="001075EA" w:rsidP="003E319D">
            <w:pPr>
              <w:pStyle w:val="Tabletext"/>
              <w:rPr>
                <w:noProof/>
                <w:szCs w:val="28"/>
                <w:lang w:val="es-ES_tradnl"/>
              </w:rPr>
            </w:pPr>
            <w:r w:rsidRPr="006262E7">
              <w:rPr>
                <w:lang w:val="es-ES_tradnl" w:eastAsia="es-ES"/>
              </w:rPr>
              <w:t>Aprobación de las Cuentas de la Unión correspondientes a los años 20</w:t>
            </w:r>
            <w:r w:rsidR="003E319D" w:rsidRPr="006262E7">
              <w:rPr>
                <w:lang w:val="es-ES_tradnl" w:eastAsia="es-ES"/>
              </w:rPr>
              <w:t>10</w:t>
            </w:r>
            <w:r w:rsidRPr="006262E7">
              <w:rPr>
                <w:lang w:val="es-ES_tradnl" w:eastAsia="es-ES"/>
              </w:rPr>
              <w:t>-20</w:t>
            </w:r>
            <w:r w:rsidR="003E319D" w:rsidRPr="006262E7">
              <w:rPr>
                <w:lang w:val="es-ES_tradnl" w:eastAsia="es-ES"/>
              </w:rPr>
              <w:t>13</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3E319D"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151</w:t>
            </w:r>
          </w:p>
        </w:tc>
        <w:tc>
          <w:tcPr>
            <w:tcW w:w="4820" w:type="dxa"/>
          </w:tcPr>
          <w:p w:rsidR="001075EA" w:rsidRPr="006262E7" w:rsidRDefault="001075EA" w:rsidP="00D530B4">
            <w:pPr>
              <w:pStyle w:val="Tabletext"/>
              <w:rPr>
                <w:noProof/>
                <w:szCs w:val="28"/>
                <w:lang w:val="es-ES_tradnl"/>
              </w:rPr>
            </w:pPr>
            <w:r w:rsidRPr="006262E7">
              <w:rPr>
                <w:szCs w:val="28"/>
                <w:lang w:val="es-ES_tradnl"/>
              </w:rPr>
              <w:t>Aplicación de la gestión basada en los resultados en la UIT</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3E319D"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152</w:t>
            </w:r>
          </w:p>
        </w:tc>
        <w:tc>
          <w:tcPr>
            <w:tcW w:w="4820" w:type="dxa"/>
          </w:tcPr>
          <w:p w:rsidR="001075EA" w:rsidRPr="006262E7" w:rsidRDefault="001075EA" w:rsidP="00B64C9C">
            <w:pPr>
              <w:pStyle w:val="Tabletext"/>
              <w:rPr>
                <w:noProof/>
                <w:szCs w:val="28"/>
                <w:lang w:val="es-ES_tradnl"/>
              </w:rPr>
            </w:pPr>
            <w:r w:rsidRPr="006262E7">
              <w:rPr>
                <w:lang w:val="es-ES_tradnl"/>
              </w:rPr>
              <w:t>Mejora de la gestión y el seguimiento de la</w:t>
            </w:r>
            <w:r w:rsidR="00B64C9C" w:rsidRPr="006262E7">
              <w:rPr>
                <w:lang w:val="es-ES_tradnl"/>
              </w:rPr>
              <w:t> </w:t>
            </w:r>
            <w:r w:rsidRPr="006262E7">
              <w:rPr>
                <w:lang w:val="es-ES_tradnl"/>
              </w:rPr>
              <w:t>contribución de los Miembros de Sector y los Aso</w:t>
            </w:r>
            <w:r w:rsidR="003E319D" w:rsidRPr="006262E7">
              <w:rPr>
                <w:lang w:val="es-ES_tradnl"/>
              </w:rPr>
              <w:t xml:space="preserve">ciados a los gastos de la </w:t>
            </w:r>
            <w:r w:rsidRPr="006262E7">
              <w:rPr>
                <w:lang w:val="es-ES_tradnl"/>
              </w:rPr>
              <w:t>UIT</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3E319D"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3D6CEA" w:rsidRPr="006262E7" w:rsidTr="00660FB9">
        <w:trPr>
          <w:cantSplit/>
          <w:jc w:val="center"/>
        </w:trPr>
        <w:tc>
          <w:tcPr>
            <w:tcW w:w="624" w:type="dxa"/>
            <w:shd w:val="clear" w:color="auto" w:fill="E6E6E6"/>
          </w:tcPr>
          <w:p w:rsidR="003D6CEA" w:rsidRPr="006262E7" w:rsidRDefault="003D6CEA" w:rsidP="003D6CEA">
            <w:pPr>
              <w:pStyle w:val="Tabletext"/>
              <w:jc w:val="center"/>
              <w:rPr>
                <w:lang w:val="es-ES_tradnl"/>
              </w:rPr>
            </w:pPr>
            <w:r w:rsidRPr="006262E7">
              <w:rPr>
                <w:lang w:val="es-ES_tradnl"/>
              </w:rPr>
              <w:t>153</w:t>
            </w:r>
          </w:p>
        </w:tc>
        <w:tc>
          <w:tcPr>
            <w:tcW w:w="4820" w:type="dxa"/>
            <w:shd w:val="clear" w:color="auto" w:fill="E6E6E6"/>
          </w:tcPr>
          <w:p w:rsidR="003D6CEA" w:rsidRPr="006262E7" w:rsidRDefault="003D6CEA" w:rsidP="00B64C9C">
            <w:pPr>
              <w:pStyle w:val="Tabletext"/>
              <w:rPr>
                <w:noProof/>
                <w:szCs w:val="28"/>
                <w:lang w:val="es-ES_tradnl"/>
              </w:rPr>
            </w:pPr>
            <w:r w:rsidRPr="006262E7">
              <w:rPr>
                <w:lang w:val="es-ES_tradnl"/>
              </w:rPr>
              <w:t>Planificación de las reuniones del Consejo y</w:t>
            </w:r>
            <w:r w:rsidR="00B64C9C" w:rsidRPr="006262E7">
              <w:rPr>
                <w:lang w:val="es-ES_tradnl"/>
              </w:rPr>
              <w:t> </w:t>
            </w:r>
            <w:r w:rsidRPr="006262E7">
              <w:rPr>
                <w:lang w:val="es-ES_tradnl"/>
              </w:rPr>
              <w:t>de las Conferencias de Plenipotenciarios</w:t>
            </w:r>
          </w:p>
        </w:tc>
        <w:tc>
          <w:tcPr>
            <w:tcW w:w="1304" w:type="dxa"/>
            <w:shd w:val="clear" w:color="auto" w:fill="E6E6E6"/>
          </w:tcPr>
          <w:p w:rsidR="003D6CEA" w:rsidRPr="006262E7" w:rsidRDefault="003D6CEA" w:rsidP="003D6CEA">
            <w:pPr>
              <w:pStyle w:val="Tabletext"/>
              <w:jc w:val="center"/>
              <w:rPr>
                <w:lang w:val="es-ES_tradnl"/>
              </w:rPr>
            </w:pPr>
            <w:r w:rsidRPr="006262E7">
              <w:rPr>
                <w:lang w:val="es-ES_tradnl"/>
              </w:rPr>
              <w:t>PP-06</w:t>
            </w:r>
          </w:p>
        </w:tc>
        <w:tc>
          <w:tcPr>
            <w:tcW w:w="1304" w:type="dxa"/>
            <w:shd w:val="clear" w:color="auto" w:fill="E6E6E6"/>
          </w:tcPr>
          <w:p w:rsidR="003D6CEA" w:rsidRPr="006262E7" w:rsidRDefault="003D6CEA" w:rsidP="003D6CEA">
            <w:pPr>
              <w:pStyle w:val="Tabletext"/>
              <w:jc w:val="center"/>
              <w:rPr>
                <w:lang w:val="es-ES_tradnl"/>
              </w:rPr>
            </w:pPr>
            <w:r w:rsidRPr="006262E7">
              <w:rPr>
                <w:lang w:val="es-ES_tradnl"/>
              </w:rPr>
              <w:t>PP-10</w:t>
            </w:r>
          </w:p>
        </w:tc>
        <w:tc>
          <w:tcPr>
            <w:tcW w:w="1304" w:type="dxa"/>
            <w:shd w:val="clear" w:color="auto" w:fill="E6E6E6"/>
          </w:tcPr>
          <w:p w:rsidR="003D6CEA" w:rsidRPr="006262E7" w:rsidRDefault="003D6CEA" w:rsidP="003D6CEA">
            <w:pPr>
              <w:pStyle w:val="Tabletext"/>
              <w:jc w:val="center"/>
              <w:rPr>
                <w:lang w:val="es-ES_tradnl"/>
              </w:rPr>
            </w:pPr>
            <w:r w:rsidRPr="006262E7">
              <w:rPr>
                <w:lang w:val="es-ES_tradnl"/>
              </w:rPr>
              <w:t>PP-14</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154</w:t>
            </w:r>
          </w:p>
        </w:tc>
        <w:tc>
          <w:tcPr>
            <w:tcW w:w="4820" w:type="dxa"/>
          </w:tcPr>
          <w:p w:rsidR="001075EA" w:rsidRPr="006262E7" w:rsidRDefault="001075EA" w:rsidP="00D530B4">
            <w:pPr>
              <w:pStyle w:val="Tabletext"/>
              <w:rPr>
                <w:noProof/>
                <w:szCs w:val="28"/>
                <w:lang w:val="es-ES_tradnl"/>
              </w:rPr>
            </w:pPr>
            <w:r w:rsidRPr="006262E7">
              <w:rPr>
                <w:lang w:val="es-ES_tradnl"/>
              </w:rPr>
              <w:t>Utilización de los seis idiomas oficiales de la Unión en igualdad de condiciones</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3E319D"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155</w:t>
            </w:r>
          </w:p>
        </w:tc>
        <w:tc>
          <w:tcPr>
            <w:tcW w:w="4820" w:type="dxa"/>
            <w:shd w:val="clear" w:color="auto" w:fill="E6E6E6"/>
          </w:tcPr>
          <w:p w:rsidR="001075EA" w:rsidRPr="006262E7" w:rsidRDefault="001075EA" w:rsidP="00D530B4">
            <w:pPr>
              <w:pStyle w:val="Tabletext"/>
              <w:rPr>
                <w:noProof/>
                <w:szCs w:val="28"/>
                <w:lang w:val="es-ES_tradnl"/>
              </w:rPr>
            </w:pPr>
            <w:r w:rsidRPr="006262E7">
              <w:rPr>
                <w:lang w:val="es-ES_tradnl"/>
              </w:rPr>
              <w:t>Establecimiento de un Grupo del Consejo para la Gestión y el Presupuesto</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shd w:val="clear" w:color="auto" w:fill="E6E6E6"/>
          </w:tcPr>
          <w:p w:rsidR="001075EA" w:rsidRPr="006262E7" w:rsidRDefault="001075EA" w:rsidP="00395AA4">
            <w:pPr>
              <w:pStyle w:val="Tabletext"/>
              <w:jc w:val="center"/>
              <w:rPr>
                <w:lang w:val="es-ES_tradnl"/>
              </w:rPr>
            </w:pPr>
            <w:r w:rsidRPr="006262E7">
              <w:rPr>
                <w:lang w:val="es-ES_tradnl"/>
              </w:rPr>
              <w:t>156</w:t>
            </w:r>
          </w:p>
        </w:tc>
        <w:tc>
          <w:tcPr>
            <w:tcW w:w="4820" w:type="dxa"/>
            <w:shd w:val="clear" w:color="auto" w:fill="E6E6E6"/>
          </w:tcPr>
          <w:p w:rsidR="001075EA" w:rsidRPr="006262E7" w:rsidRDefault="001075EA" w:rsidP="00D530B4">
            <w:pPr>
              <w:pStyle w:val="Tabletext"/>
              <w:rPr>
                <w:noProof/>
                <w:szCs w:val="28"/>
                <w:lang w:val="es-ES_tradnl"/>
              </w:rPr>
            </w:pPr>
            <w:r w:rsidRPr="006262E7">
              <w:rPr>
                <w:lang w:val="es-ES_tradnl"/>
              </w:rPr>
              <w:t>Calendario de conferencias</w:t>
            </w: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PP-06</w:t>
            </w:r>
          </w:p>
        </w:tc>
        <w:tc>
          <w:tcPr>
            <w:tcW w:w="1304" w:type="dxa"/>
            <w:shd w:val="clear" w:color="auto" w:fill="E6E6E6"/>
          </w:tcPr>
          <w:p w:rsidR="001075EA" w:rsidRPr="006262E7" w:rsidRDefault="001075EA" w:rsidP="00395AA4">
            <w:pPr>
              <w:pStyle w:val="Tabletext"/>
              <w:jc w:val="center"/>
              <w:rPr>
                <w:lang w:val="es-ES_tradnl"/>
              </w:rPr>
            </w:pPr>
          </w:p>
        </w:tc>
        <w:tc>
          <w:tcPr>
            <w:tcW w:w="1304" w:type="dxa"/>
            <w:shd w:val="clear" w:color="auto" w:fill="E6E6E6"/>
          </w:tcPr>
          <w:p w:rsidR="001075EA" w:rsidRPr="006262E7" w:rsidRDefault="001075EA" w:rsidP="00395AA4">
            <w:pPr>
              <w:pStyle w:val="Tabletext"/>
              <w:jc w:val="center"/>
              <w:rPr>
                <w:lang w:val="es-ES_tradnl"/>
              </w:rPr>
            </w:pPr>
            <w:r w:rsidRPr="006262E7">
              <w:rPr>
                <w:lang w:val="es-ES_tradnl"/>
              </w:rPr>
              <w:t>PP-10</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157</w:t>
            </w:r>
          </w:p>
        </w:tc>
        <w:tc>
          <w:tcPr>
            <w:tcW w:w="4820" w:type="dxa"/>
          </w:tcPr>
          <w:p w:rsidR="001075EA" w:rsidRPr="006262E7" w:rsidRDefault="001075EA" w:rsidP="00D530B4">
            <w:pPr>
              <w:pStyle w:val="Tabletext"/>
              <w:rPr>
                <w:noProof/>
                <w:szCs w:val="28"/>
                <w:lang w:val="es-ES_tradnl"/>
              </w:rPr>
            </w:pPr>
            <w:r w:rsidRPr="006262E7">
              <w:rPr>
                <w:lang w:val="es-ES_tradnl"/>
              </w:rPr>
              <w:t>Fortalecimiento de la función de ejecución de proyectos en la UIT</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3E319D"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158</w:t>
            </w:r>
          </w:p>
        </w:tc>
        <w:tc>
          <w:tcPr>
            <w:tcW w:w="4820" w:type="dxa"/>
          </w:tcPr>
          <w:p w:rsidR="001075EA" w:rsidRPr="006262E7" w:rsidRDefault="001075EA" w:rsidP="00D530B4">
            <w:pPr>
              <w:pStyle w:val="Tabletext"/>
              <w:rPr>
                <w:noProof/>
                <w:szCs w:val="28"/>
                <w:lang w:val="es-ES_tradnl"/>
              </w:rPr>
            </w:pPr>
            <w:r w:rsidRPr="006262E7">
              <w:rPr>
                <w:lang w:val="es-ES_tradnl"/>
              </w:rPr>
              <w:t>Asuntos financieros que se someten a la consideración del Consejo</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3E319D"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159</w:t>
            </w:r>
          </w:p>
        </w:tc>
        <w:tc>
          <w:tcPr>
            <w:tcW w:w="4820" w:type="dxa"/>
          </w:tcPr>
          <w:p w:rsidR="001075EA" w:rsidRPr="006262E7" w:rsidRDefault="001075EA" w:rsidP="00D530B4">
            <w:pPr>
              <w:pStyle w:val="Tabletext"/>
              <w:rPr>
                <w:noProof/>
                <w:szCs w:val="28"/>
                <w:lang w:val="es-ES_tradnl"/>
              </w:rPr>
            </w:pPr>
            <w:r w:rsidRPr="006262E7">
              <w:rPr>
                <w:lang w:val="es-ES_tradnl"/>
              </w:rPr>
              <w:t>Asistencia y apoyo al Líbano para la reconstrucción de sus redes de telecomunicaciones (fija y móvil)</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r w:rsidRPr="006262E7">
              <w:rPr>
                <w:lang w:val="es-ES_tradnl"/>
              </w:rPr>
              <w:t>PP-10</w:t>
            </w:r>
            <w:r w:rsidR="003E319D" w:rsidRPr="006262E7">
              <w:rPr>
                <w:lang w:val="es-ES_tradnl"/>
              </w:rPr>
              <w:b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160</w:t>
            </w:r>
          </w:p>
        </w:tc>
        <w:tc>
          <w:tcPr>
            <w:tcW w:w="4820" w:type="dxa"/>
          </w:tcPr>
          <w:p w:rsidR="001075EA" w:rsidRPr="006262E7" w:rsidRDefault="001075EA" w:rsidP="00D530B4">
            <w:pPr>
              <w:pStyle w:val="Tabletext"/>
              <w:rPr>
                <w:noProof/>
                <w:szCs w:val="28"/>
                <w:lang w:val="es-ES_tradnl"/>
              </w:rPr>
            </w:pPr>
            <w:r w:rsidRPr="006262E7">
              <w:rPr>
                <w:lang w:val="es-ES_tradnl"/>
              </w:rPr>
              <w:t>Asistencia a Somalia</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161</w:t>
            </w:r>
          </w:p>
        </w:tc>
        <w:tc>
          <w:tcPr>
            <w:tcW w:w="4820" w:type="dxa"/>
          </w:tcPr>
          <w:p w:rsidR="001075EA" w:rsidRPr="006262E7" w:rsidRDefault="001075EA" w:rsidP="00D530B4">
            <w:pPr>
              <w:pStyle w:val="Tabletext"/>
              <w:rPr>
                <w:noProof/>
                <w:szCs w:val="28"/>
                <w:lang w:val="es-ES_tradnl"/>
              </w:rPr>
            </w:pPr>
            <w:r w:rsidRPr="006262E7">
              <w:rPr>
                <w:lang w:val="es-ES_tradnl"/>
              </w:rPr>
              <w:t>Asistencia y apoyo a la República Democrática del Congo para la reconstrucción de su red de telecomunicaciones</w:t>
            </w:r>
          </w:p>
        </w:tc>
        <w:tc>
          <w:tcPr>
            <w:tcW w:w="1304" w:type="dxa"/>
          </w:tcPr>
          <w:p w:rsidR="001075EA" w:rsidRPr="006262E7" w:rsidRDefault="001075EA" w:rsidP="00395AA4">
            <w:pPr>
              <w:pStyle w:val="Tabletext"/>
              <w:jc w:val="center"/>
              <w:rPr>
                <w:lang w:val="es-ES_tradnl"/>
              </w:rPr>
            </w:pPr>
            <w:r w:rsidRPr="006262E7">
              <w:rPr>
                <w:lang w:val="es-ES_tradnl"/>
              </w:rPr>
              <w:t>PP-06</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2F2783">
            <w:pPr>
              <w:pStyle w:val="Tabletext"/>
              <w:keepNext/>
              <w:keepLines/>
              <w:jc w:val="center"/>
              <w:rPr>
                <w:lang w:val="es-ES_tradnl"/>
              </w:rPr>
            </w:pPr>
            <w:r w:rsidRPr="006262E7">
              <w:rPr>
                <w:lang w:val="es-ES_tradnl"/>
              </w:rPr>
              <w:lastRenderedPageBreak/>
              <w:t>162</w:t>
            </w:r>
          </w:p>
        </w:tc>
        <w:tc>
          <w:tcPr>
            <w:tcW w:w="4820" w:type="dxa"/>
          </w:tcPr>
          <w:p w:rsidR="001075EA" w:rsidRPr="006262E7" w:rsidRDefault="001075EA" w:rsidP="002F2783">
            <w:pPr>
              <w:pStyle w:val="Tabletext"/>
              <w:keepNext/>
              <w:keepLines/>
              <w:rPr>
                <w:lang w:val="es-ES_tradnl"/>
              </w:rPr>
            </w:pPr>
            <w:r w:rsidRPr="006262E7">
              <w:rPr>
                <w:lang w:val="es-ES_tradnl"/>
              </w:rPr>
              <w:t>Comité Asesor Independiente sobre la Gestión</w:t>
            </w:r>
          </w:p>
        </w:tc>
        <w:tc>
          <w:tcPr>
            <w:tcW w:w="1304" w:type="dxa"/>
          </w:tcPr>
          <w:p w:rsidR="001075EA" w:rsidRPr="006262E7" w:rsidRDefault="001075EA" w:rsidP="002F2783">
            <w:pPr>
              <w:pStyle w:val="Tabletext"/>
              <w:keepNext/>
              <w:keepLines/>
              <w:jc w:val="center"/>
              <w:rPr>
                <w:lang w:val="es-ES_tradnl"/>
              </w:rPr>
            </w:pPr>
            <w:r w:rsidRPr="006262E7">
              <w:rPr>
                <w:lang w:val="es-ES_tradnl"/>
              </w:rPr>
              <w:t>PP-10</w:t>
            </w:r>
          </w:p>
        </w:tc>
        <w:tc>
          <w:tcPr>
            <w:tcW w:w="1304" w:type="dxa"/>
          </w:tcPr>
          <w:p w:rsidR="001075EA" w:rsidRPr="006262E7" w:rsidRDefault="003E319D" w:rsidP="002F2783">
            <w:pPr>
              <w:pStyle w:val="Tabletext"/>
              <w:keepNext/>
              <w:keepLines/>
              <w:jc w:val="center"/>
              <w:rPr>
                <w:lang w:val="es-ES_tradnl"/>
              </w:rPr>
            </w:pPr>
            <w:r w:rsidRPr="006262E7">
              <w:rPr>
                <w:lang w:val="es-ES_tradnl"/>
              </w:rPr>
              <w:t>PP-14</w:t>
            </w:r>
          </w:p>
        </w:tc>
        <w:tc>
          <w:tcPr>
            <w:tcW w:w="1304" w:type="dxa"/>
          </w:tcPr>
          <w:p w:rsidR="001075EA" w:rsidRPr="006262E7" w:rsidRDefault="001075EA" w:rsidP="002F2783">
            <w:pPr>
              <w:pStyle w:val="Tabletext"/>
              <w:keepNext/>
              <w:keepLines/>
              <w:jc w:val="center"/>
              <w:rPr>
                <w:lang w:val="es-ES_tradnl"/>
              </w:rPr>
            </w:pPr>
          </w:p>
        </w:tc>
      </w:tr>
      <w:tr w:rsidR="003D6CEA" w:rsidRPr="006262E7" w:rsidTr="003D6CE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163</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rPr>
                <w:lang w:val="es-ES_tradnl"/>
              </w:rPr>
            </w:pPr>
            <w:r w:rsidRPr="006262E7">
              <w:rPr>
                <w:lang w:val="es-ES_tradnl"/>
              </w:rPr>
              <w:t>Creación de un Grupo de Trabajo del Consejo sobre una Constitución de la UIT estable</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PP-10</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PP-14</w:t>
            </w: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164</w:t>
            </w:r>
          </w:p>
        </w:tc>
        <w:tc>
          <w:tcPr>
            <w:tcW w:w="4820" w:type="dxa"/>
          </w:tcPr>
          <w:p w:rsidR="001075EA" w:rsidRPr="006262E7" w:rsidRDefault="001075EA" w:rsidP="00D530B4">
            <w:pPr>
              <w:pStyle w:val="Tabletext"/>
              <w:rPr>
                <w:lang w:val="es-ES_tradnl"/>
              </w:rPr>
            </w:pPr>
            <w:r w:rsidRPr="006262E7">
              <w:rPr>
                <w:lang w:val="es-ES_tradnl"/>
              </w:rPr>
              <w:t>Atribución de los escaños de los Estados Miembros del Consejo</w:t>
            </w:r>
          </w:p>
        </w:tc>
        <w:tc>
          <w:tcPr>
            <w:tcW w:w="1304" w:type="dxa"/>
          </w:tcPr>
          <w:p w:rsidR="001075EA" w:rsidRPr="006262E7" w:rsidRDefault="001075EA" w:rsidP="00395AA4">
            <w:pPr>
              <w:pStyle w:val="Tabletext"/>
              <w:jc w:val="center"/>
              <w:rPr>
                <w:lang w:val="es-ES_tradnl"/>
              </w:rPr>
            </w:pPr>
            <w:r w:rsidRPr="006262E7">
              <w:rPr>
                <w:lang w:val="es-ES_tradnl"/>
              </w:rPr>
              <w:t>PP-10</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165</w:t>
            </w:r>
          </w:p>
        </w:tc>
        <w:tc>
          <w:tcPr>
            <w:tcW w:w="4820" w:type="dxa"/>
          </w:tcPr>
          <w:p w:rsidR="001075EA" w:rsidRPr="006262E7" w:rsidRDefault="001075EA" w:rsidP="00D530B4">
            <w:pPr>
              <w:pStyle w:val="Tabletext"/>
              <w:rPr>
                <w:lang w:val="es-ES_tradnl"/>
              </w:rPr>
            </w:pPr>
            <w:r w:rsidRPr="006262E7">
              <w:rPr>
                <w:lang w:val="es-ES_tradnl"/>
              </w:rPr>
              <w:t>Plazos de presentación de propuestas y procedimientos para la inscripción de participantes en las conferencias y asambleas de la Unión</w:t>
            </w:r>
          </w:p>
        </w:tc>
        <w:tc>
          <w:tcPr>
            <w:tcW w:w="1304" w:type="dxa"/>
          </w:tcPr>
          <w:p w:rsidR="001075EA" w:rsidRPr="006262E7" w:rsidRDefault="001075EA" w:rsidP="00395AA4">
            <w:pPr>
              <w:pStyle w:val="Tabletext"/>
              <w:jc w:val="center"/>
              <w:rPr>
                <w:lang w:val="es-ES_tradnl"/>
              </w:rPr>
            </w:pPr>
            <w:r w:rsidRPr="006262E7">
              <w:rPr>
                <w:lang w:val="es-ES_tradnl"/>
              </w:rPr>
              <w:t>PP-10</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166</w:t>
            </w:r>
          </w:p>
        </w:tc>
        <w:tc>
          <w:tcPr>
            <w:tcW w:w="4820" w:type="dxa"/>
          </w:tcPr>
          <w:p w:rsidR="001075EA" w:rsidRPr="006262E7" w:rsidRDefault="001075EA" w:rsidP="00B64C9C">
            <w:pPr>
              <w:pStyle w:val="Tabletext"/>
              <w:rPr>
                <w:lang w:val="es-ES_tradnl"/>
              </w:rPr>
            </w:pPr>
            <w:r w:rsidRPr="006262E7">
              <w:rPr>
                <w:lang w:val="es-ES_tradnl"/>
              </w:rPr>
              <w:t>Número de vicepresidentes de los Grupos Asesores, las Comisiones de Estudio y otros</w:t>
            </w:r>
            <w:r w:rsidR="00B64C9C" w:rsidRPr="006262E7">
              <w:rPr>
                <w:lang w:val="es-ES_tradnl"/>
              </w:rPr>
              <w:t> </w:t>
            </w:r>
            <w:r w:rsidRPr="006262E7">
              <w:rPr>
                <w:lang w:val="es-ES_tradnl"/>
              </w:rPr>
              <w:t>grupos</w:t>
            </w:r>
          </w:p>
        </w:tc>
        <w:tc>
          <w:tcPr>
            <w:tcW w:w="1304" w:type="dxa"/>
          </w:tcPr>
          <w:p w:rsidR="001075EA" w:rsidRPr="006262E7" w:rsidRDefault="001075EA" w:rsidP="00395AA4">
            <w:pPr>
              <w:pStyle w:val="Tabletext"/>
              <w:jc w:val="center"/>
              <w:rPr>
                <w:lang w:val="es-ES_tradnl"/>
              </w:rPr>
            </w:pPr>
            <w:r w:rsidRPr="006262E7">
              <w:rPr>
                <w:lang w:val="es-ES_tradnl"/>
              </w:rPr>
              <w:t>PP-10</w:t>
            </w:r>
          </w:p>
        </w:tc>
        <w:tc>
          <w:tcPr>
            <w:tcW w:w="1304" w:type="dxa"/>
          </w:tcPr>
          <w:p w:rsidR="001075EA" w:rsidRPr="006262E7" w:rsidRDefault="003E319D" w:rsidP="00395AA4">
            <w:pPr>
              <w:pStyle w:val="Tabletext"/>
              <w:jc w:val="center"/>
              <w:rPr>
                <w:lang w:val="es-ES_tradnl"/>
              </w:rPr>
            </w:pPr>
            <w:r w:rsidRPr="006262E7">
              <w:rPr>
                <w:lang w:val="es-ES_tradnl"/>
              </w:rP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167</w:t>
            </w:r>
          </w:p>
        </w:tc>
        <w:tc>
          <w:tcPr>
            <w:tcW w:w="4820" w:type="dxa"/>
          </w:tcPr>
          <w:p w:rsidR="001075EA" w:rsidRPr="006262E7" w:rsidRDefault="003E319D" w:rsidP="003E319D">
            <w:pPr>
              <w:pStyle w:val="Tabletext"/>
              <w:rPr>
                <w:lang w:val="es-ES_tradnl"/>
              </w:rPr>
            </w:pPr>
            <w:bookmarkStart w:id="11" w:name="_Toc406754279"/>
            <w:r w:rsidRPr="006262E7">
              <w:rPr>
                <w:lang w:val="es-ES_tradnl"/>
              </w:rPr>
              <w:t>Fortalecimiento y fomento de las capacidades de la UIT para celebrar reuniones electrónicas y medios para avanzar la labor de la Unión</w:t>
            </w:r>
            <w:bookmarkEnd w:id="11"/>
          </w:p>
        </w:tc>
        <w:tc>
          <w:tcPr>
            <w:tcW w:w="1304" w:type="dxa"/>
          </w:tcPr>
          <w:p w:rsidR="001075EA" w:rsidRPr="006262E7" w:rsidRDefault="001075EA" w:rsidP="00395AA4">
            <w:pPr>
              <w:pStyle w:val="Tabletext"/>
              <w:jc w:val="center"/>
              <w:rPr>
                <w:lang w:val="es-ES_tradnl"/>
              </w:rPr>
            </w:pPr>
            <w:r w:rsidRPr="006262E7">
              <w:rPr>
                <w:lang w:val="es-ES_tradnl"/>
              </w:rPr>
              <w:t>PP-10</w:t>
            </w:r>
          </w:p>
        </w:tc>
        <w:tc>
          <w:tcPr>
            <w:tcW w:w="1304" w:type="dxa"/>
          </w:tcPr>
          <w:p w:rsidR="001075EA" w:rsidRPr="006262E7" w:rsidRDefault="003E319D" w:rsidP="00395AA4">
            <w:pPr>
              <w:pStyle w:val="Tabletext"/>
              <w:jc w:val="center"/>
              <w:rPr>
                <w:lang w:val="es-ES_tradnl"/>
              </w:rPr>
            </w:pPr>
            <w:r w:rsidRPr="006262E7">
              <w:rPr>
                <w:lang w:val="es-ES_tradnl"/>
              </w:rPr>
              <w:t>PP-14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168</w:t>
            </w:r>
          </w:p>
        </w:tc>
        <w:tc>
          <w:tcPr>
            <w:tcW w:w="4820" w:type="dxa"/>
          </w:tcPr>
          <w:p w:rsidR="001075EA" w:rsidRPr="006262E7" w:rsidRDefault="001075EA" w:rsidP="00B64C9C">
            <w:pPr>
              <w:pStyle w:val="Tabletext"/>
              <w:rPr>
                <w:lang w:val="es-ES_tradnl"/>
              </w:rPr>
            </w:pPr>
            <w:r w:rsidRPr="006262E7">
              <w:rPr>
                <w:lang w:val="es-ES_tradnl"/>
              </w:rPr>
              <w:t>Traducción de las Recomendaciones de la</w:t>
            </w:r>
            <w:r w:rsidR="00B64C9C" w:rsidRPr="006262E7">
              <w:rPr>
                <w:lang w:val="es-ES_tradnl"/>
              </w:rPr>
              <w:t> </w:t>
            </w:r>
            <w:r w:rsidRPr="006262E7">
              <w:rPr>
                <w:lang w:val="es-ES_tradnl"/>
              </w:rPr>
              <w:t>UIT</w:t>
            </w:r>
          </w:p>
        </w:tc>
        <w:tc>
          <w:tcPr>
            <w:tcW w:w="1304" w:type="dxa"/>
          </w:tcPr>
          <w:p w:rsidR="001075EA" w:rsidRPr="006262E7" w:rsidRDefault="001075EA" w:rsidP="00395AA4">
            <w:pPr>
              <w:pStyle w:val="Tabletext"/>
              <w:jc w:val="center"/>
              <w:rPr>
                <w:lang w:val="es-ES_tradnl"/>
              </w:rPr>
            </w:pPr>
            <w:r w:rsidRPr="006262E7">
              <w:rPr>
                <w:lang w:val="es-ES_tradnl"/>
              </w:rPr>
              <w:t>PP-10</w:t>
            </w:r>
          </w:p>
        </w:tc>
        <w:tc>
          <w:tcPr>
            <w:tcW w:w="1304" w:type="dxa"/>
          </w:tcPr>
          <w:p w:rsidR="001075EA" w:rsidRPr="006262E7" w:rsidRDefault="001075EA" w:rsidP="00395AA4">
            <w:pPr>
              <w:pStyle w:val="Tabletext"/>
              <w:jc w:val="center"/>
              <w:rPr>
                <w:lang w:val="es-ES_tradnl"/>
              </w:rPr>
            </w:pP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169</w:t>
            </w:r>
          </w:p>
        </w:tc>
        <w:tc>
          <w:tcPr>
            <w:tcW w:w="4820" w:type="dxa"/>
          </w:tcPr>
          <w:p w:rsidR="001075EA" w:rsidRPr="006262E7" w:rsidRDefault="003E319D" w:rsidP="00B64C9C">
            <w:pPr>
              <w:pStyle w:val="Tabletext"/>
              <w:rPr>
                <w:lang w:val="es-ES_tradnl"/>
              </w:rPr>
            </w:pPr>
            <w:bookmarkStart w:id="12" w:name="_Toc406754281"/>
            <w:r w:rsidRPr="006262E7">
              <w:rPr>
                <w:lang w:val="es-ES_tradnl"/>
              </w:rPr>
              <w:t>Admisión de Instituciones Académicas para</w:t>
            </w:r>
            <w:r w:rsidR="00B64C9C" w:rsidRPr="006262E7">
              <w:rPr>
                <w:lang w:val="es-ES_tradnl"/>
              </w:rPr>
              <w:t xml:space="preserve"> </w:t>
            </w:r>
            <w:r w:rsidRPr="006262E7">
              <w:rPr>
                <w:lang w:val="es-ES_tradnl"/>
              </w:rPr>
              <w:t>participar en los trabajos de la Unión</w:t>
            </w:r>
            <w:bookmarkEnd w:id="12"/>
          </w:p>
        </w:tc>
        <w:tc>
          <w:tcPr>
            <w:tcW w:w="1304" w:type="dxa"/>
          </w:tcPr>
          <w:p w:rsidR="001075EA" w:rsidRPr="006262E7" w:rsidRDefault="001075EA" w:rsidP="00395AA4">
            <w:pPr>
              <w:pStyle w:val="Tabletext"/>
              <w:jc w:val="center"/>
              <w:rPr>
                <w:lang w:val="es-ES_tradnl"/>
              </w:rPr>
            </w:pPr>
            <w:r w:rsidRPr="006262E7">
              <w:rPr>
                <w:lang w:val="es-ES_tradnl"/>
              </w:rPr>
              <w:t>PP-10</w:t>
            </w:r>
          </w:p>
        </w:tc>
        <w:tc>
          <w:tcPr>
            <w:tcW w:w="1304" w:type="dxa"/>
          </w:tcPr>
          <w:p w:rsidR="001075EA" w:rsidRPr="006262E7" w:rsidRDefault="00AF63E8" w:rsidP="00395AA4">
            <w:pPr>
              <w:pStyle w:val="Tabletext"/>
              <w:jc w:val="center"/>
              <w:rPr>
                <w:lang w:val="es-ES_tradnl"/>
              </w:rPr>
            </w:pPr>
            <w:r w:rsidRPr="006262E7">
              <w:rPr>
                <w:lang w:val="es-ES_tradnl"/>
              </w:rPr>
              <w:t>PP-</w:t>
            </w:r>
            <w:r>
              <w:rPr>
                <w:lang w:val="es-ES_tradnl"/>
              </w:rPr>
              <w:t>14</w:t>
            </w:r>
          </w:p>
        </w:tc>
        <w:tc>
          <w:tcPr>
            <w:tcW w:w="1304" w:type="dxa"/>
          </w:tcPr>
          <w:p w:rsidR="001075EA" w:rsidRPr="006262E7" w:rsidRDefault="001075EA" w:rsidP="00395AA4">
            <w:pPr>
              <w:pStyle w:val="Tabletext"/>
              <w:jc w:val="center"/>
              <w:rPr>
                <w:lang w:val="es-ES_tradnl"/>
              </w:rPr>
            </w:pPr>
          </w:p>
        </w:tc>
      </w:tr>
      <w:tr w:rsidR="001075EA" w:rsidRPr="006262E7" w:rsidTr="00395AA4">
        <w:trPr>
          <w:cantSplit/>
          <w:jc w:val="center"/>
        </w:trPr>
        <w:tc>
          <w:tcPr>
            <w:tcW w:w="624" w:type="dxa"/>
          </w:tcPr>
          <w:p w:rsidR="001075EA" w:rsidRPr="006262E7" w:rsidRDefault="001075EA" w:rsidP="00395AA4">
            <w:pPr>
              <w:pStyle w:val="Tabletext"/>
              <w:jc w:val="center"/>
              <w:rPr>
                <w:lang w:val="es-ES_tradnl"/>
              </w:rPr>
            </w:pPr>
            <w:r w:rsidRPr="006262E7">
              <w:rPr>
                <w:lang w:val="es-ES_tradnl"/>
              </w:rPr>
              <w:t>170</w:t>
            </w:r>
          </w:p>
        </w:tc>
        <w:tc>
          <w:tcPr>
            <w:tcW w:w="4820" w:type="dxa"/>
          </w:tcPr>
          <w:p w:rsidR="001075EA" w:rsidRPr="006262E7" w:rsidRDefault="003E319D" w:rsidP="003E319D">
            <w:pPr>
              <w:pStyle w:val="Tabletext"/>
              <w:rPr>
                <w:lang w:val="es-ES_tradnl"/>
              </w:rPr>
            </w:pPr>
            <w:bookmarkStart w:id="13" w:name="_Toc406754283"/>
            <w:r w:rsidRPr="006262E7">
              <w:rPr>
                <w:lang w:val="es-ES_tradnl"/>
              </w:rPr>
              <w:t>Admisión de los Miembros de Sector de los países en desarrollo para participar en los trabajos del Sector de Normalización de las Telecomunicaciones de la UIT y del Sector de Radiocomunicaciones de la UIT</w:t>
            </w:r>
            <w:bookmarkEnd w:id="13"/>
          </w:p>
        </w:tc>
        <w:tc>
          <w:tcPr>
            <w:tcW w:w="1304" w:type="dxa"/>
          </w:tcPr>
          <w:p w:rsidR="001075EA" w:rsidRPr="006262E7" w:rsidRDefault="001075EA" w:rsidP="00395AA4">
            <w:pPr>
              <w:pStyle w:val="Tabletext"/>
              <w:jc w:val="center"/>
              <w:rPr>
                <w:lang w:val="es-ES_tradnl"/>
              </w:rPr>
            </w:pPr>
            <w:r w:rsidRPr="006262E7">
              <w:rPr>
                <w:lang w:val="es-ES_tradnl"/>
              </w:rPr>
              <w:t>PP-10</w:t>
            </w:r>
          </w:p>
        </w:tc>
        <w:tc>
          <w:tcPr>
            <w:tcW w:w="1304" w:type="dxa"/>
          </w:tcPr>
          <w:p w:rsidR="001075EA" w:rsidRPr="006262E7" w:rsidRDefault="003E319D" w:rsidP="00395AA4">
            <w:pPr>
              <w:pStyle w:val="Tabletext"/>
              <w:jc w:val="center"/>
              <w:rPr>
                <w:lang w:val="es-ES_tradnl"/>
              </w:rPr>
            </w:pPr>
            <w:r w:rsidRPr="006262E7">
              <w:rPr>
                <w:lang w:val="es-ES_tradnl"/>
              </w:rPr>
              <w:t>PP-14</w:t>
            </w:r>
          </w:p>
        </w:tc>
        <w:tc>
          <w:tcPr>
            <w:tcW w:w="1304" w:type="dxa"/>
          </w:tcPr>
          <w:p w:rsidR="001075EA" w:rsidRPr="006262E7" w:rsidRDefault="001075EA" w:rsidP="00395AA4">
            <w:pPr>
              <w:pStyle w:val="Tabletext"/>
              <w:jc w:val="center"/>
              <w:rPr>
                <w:lang w:val="es-ES_tradnl"/>
              </w:rPr>
            </w:pPr>
          </w:p>
        </w:tc>
      </w:tr>
      <w:tr w:rsidR="003D6CEA" w:rsidRPr="006262E7" w:rsidTr="003D6CE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171</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B64C9C">
            <w:pPr>
              <w:pStyle w:val="Tabletext"/>
              <w:rPr>
                <w:lang w:val="es-ES_tradnl"/>
              </w:rPr>
            </w:pPr>
            <w:r w:rsidRPr="006262E7">
              <w:rPr>
                <w:rFonts w:cs="Calibri"/>
                <w:lang w:val="es-ES_tradnl"/>
              </w:rPr>
              <w:t>Preparación para la Conferencia Mundial de Telecomunicaciones Internacionales de</w:t>
            </w:r>
            <w:r w:rsidR="00B64C9C" w:rsidRPr="006262E7">
              <w:rPr>
                <w:rFonts w:cs="Calibri"/>
                <w:lang w:val="es-ES_tradnl"/>
              </w:rPr>
              <w:t> </w:t>
            </w:r>
            <w:r w:rsidRPr="006262E7">
              <w:rPr>
                <w:rFonts w:cs="Calibri"/>
                <w:lang w:val="es-ES_tradnl"/>
              </w:rPr>
              <w:t>2012</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PP-10</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PP-14</w:t>
            </w:r>
          </w:p>
        </w:tc>
      </w:tr>
      <w:tr w:rsidR="003D6CEA" w:rsidRPr="006262E7" w:rsidTr="00660FB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172</w:t>
            </w:r>
          </w:p>
        </w:tc>
        <w:tc>
          <w:tcPr>
            <w:tcW w:w="4820"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rPr>
                <w:lang w:val="es-ES_tradnl"/>
              </w:rPr>
            </w:pPr>
            <w:r w:rsidRPr="006262E7">
              <w:rPr>
                <w:lang w:val="es-ES_tradnl"/>
              </w:rPr>
              <w:t>Panorama general de la implementación de los resultados de la Cumbre Mundial sobre la Sociedad de la Información</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PP-10</w:t>
            </w: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p>
        </w:tc>
        <w:tc>
          <w:tcPr>
            <w:tcW w:w="1304" w:type="dxa"/>
            <w:tcBorders>
              <w:top w:val="single" w:sz="4" w:space="0" w:color="auto"/>
              <w:left w:val="single" w:sz="4" w:space="0" w:color="auto"/>
              <w:bottom w:val="single" w:sz="4" w:space="0" w:color="auto"/>
              <w:right w:val="single" w:sz="4" w:space="0" w:color="auto"/>
            </w:tcBorders>
            <w:shd w:val="clear" w:color="auto" w:fill="E6E6E6"/>
          </w:tcPr>
          <w:p w:rsidR="003D6CEA" w:rsidRPr="006262E7" w:rsidRDefault="003D6CEA" w:rsidP="003D6CEA">
            <w:pPr>
              <w:pStyle w:val="Tabletext"/>
              <w:jc w:val="center"/>
              <w:rPr>
                <w:lang w:val="es-ES_tradnl"/>
              </w:rPr>
            </w:pPr>
            <w:r w:rsidRPr="006262E7">
              <w:rPr>
                <w:lang w:val="es-ES_tradnl"/>
              </w:rPr>
              <w:t>PP-14</w:t>
            </w:r>
          </w:p>
        </w:tc>
      </w:tr>
      <w:tr w:rsidR="003D6CEA" w:rsidRPr="006262E7" w:rsidTr="00395AA4">
        <w:trPr>
          <w:cantSplit/>
          <w:jc w:val="center"/>
        </w:trPr>
        <w:tc>
          <w:tcPr>
            <w:tcW w:w="624" w:type="dxa"/>
          </w:tcPr>
          <w:p w:rsidR="003D6CEA" w:rsidRPr="006262E7" w:rsidRDefault="003D6CEA" w:rsidP="002F2783">
            <w:pPr>
              <w:pStyle w:val="Tabletext"/>
              <w:keepNext/>
              <w:keepLines/>
              <w:jc w:val="center"/>
              <w:rPr>
                <w:lang w:val="es-ES_tradnl"/>
              </w:rPr>
            </w:pPr>
            <w:r w:rsidRPr="006262E7">
              <w:rPr>
                <w:lang w:val="es-ES_tradnl"/>
              </w:rPr>
              <w:lastRenderedPageBreak/>
              <w:t>173</w:t>
            </w:r>
          </w:p>
        </w:tc>
        <w:tc>
          <w:tcPr>
            <w:tcW w:w="4820" w:type="dxa"/>
          </w:tcPr>
          <w:p w:rsidR="003D6CEA" w:rsidRPr="006262E7" w:rsidRDefault="003D6CEA" w:rsidP="002F2783">
            <w:pPr>
              <w:pStyle w:val="Tabletext"/>
              <w:keepNext/>
              <w:keepLines/>
              <w:rPr>
                <w:lang w:val="es-ES_tradnl"/>
              </w:rPr>
            </w:pPr>
            <w:r w:rsidRPr="006262E7">
              <w:rPr>
                <w:lang w:val="es-ES_tradnl"/>
              </w:rPr>
              <w:t>Piratería y ataques contra redes telefónicas fijas y celulares de Líbano</w:t>
            </w:r>
          </w:p>
        </w:tc>
        <w:tc>
          <w:tcPr>
            <w:tcW w:w="1304" w:type="dxa"/>
          </w:tcPr>
          <w:p w:rsidR="003D6CEA" w:rsidRPr="006262E7" w:rsidRDefault="003D6CEA" w:rsidP="002F2783">
            <w:pPr>
              <w:pStyle w:val="Tabletext"/>
              <w:keepNext/>
              <w:keepLines/>
              <w:jc w:val="center"/>
              <w:rPr>
                <w:lang w:val="es-ES_tradnl"/>
              </w:rPr>
            </w:pPr>
            <w:r w:rsidRPr="006262E7">
              <w:rPr>
                <w:lang w:val="es-ES_tradnl"/>
              </w:rPr>
              <w:t>PP-10</w:t>
            </w:r>
          </w:p>
        </w:tc>
        <w:tc>
          <w:tcPr>
            <w:tcW w:w="1304" w:type="dxa"/>
          </w:tcPr>
          <w:p w:rsidR="003D6CEA" w:rsidRPr="006262E7" w:rsidRDefault="003D6CEA" w:rsidP="002F2783">
            <w:pPr>
              <w:pStyle w:val="Tabletext"/>
              <w:keepNext/>
              <w:keepLines/>
              <w:jc w:val="center"/>
              <w:rPr>
                <w:lang w:val="es-ES_tradnl"/>
              </w:rPr>
            </w:pPr>
          </w:p>
        </w:tc>
        <w:tc>
          <w:tcPr>
            <w:tcW w:w="1304" w:type="dxa"/>
          </w:tcPr>
          <w:p w:rsidR="003D6CEA" w:rsidRPr="006262E7" w:rsidRDefault="003D6CEA" w:rsidP="002F2783">
            <w:pPr>
              <w:pStyle w:val="Tabletext"/>
              <w:keepNext/>
              <w:keepLines/>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174</w:t>
            </w:r>
          </w:p>
        </w:tc>
        <w:tc>
          <w:tcPr>
            <w:tcW w:w="4820" w:type="dxa"/>
          </w:tcPr>
          <w:p w:rsidR="003D6CEA" w:rsidRPr="006262E7" w:rsidRDefault="003D6CEA" w:rsidP="003D6CEA">
            <w:pPr>
              <w:pStyle w:val="Tabletext"/>
              <w:rPr>
                <w:lang w:val="es-ES_tradnl"/>
              </w:rPr>
            </w:pPr>
            <w:r w:rsidRPr="006262E7">
              <w:rPr>
                <w:lang w:val="es-ES_tradnl"/>
              </w:rPr>
              <w:t>Función de la UIT respecto a los problemas de política pública internacional asociados al riesgo de utilización ilícita de las tecnologías de la información y la comunicación</w:t>
            </w:r>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3E319D" w:rsidP="003D6CEA">
            <w:pPr>
              <w:pStyle w:val="Tabletext"/>
              <w:jc w:val="center"/>
              <w:rPr>
                <w:lang w:val="es-ES_tradnl"/>
              </w:rPr>
            </w:pPr>
            <w:r w:rsidRPr="006262E7">
              <w:rPr>
                <w:lang w:val="es-ES_tradnl"/>
              </w:rPr>
              <w:t>PP-14</w:t>
            </w: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175</w:t>
            </w:r>
          </w:p>
        </w:tc>
        <w:tc>
          <w:tcPr>
            <w:tcW w:w="4820" w:type="dxa"/>
          </w:tcPr>
          <w:p w:rsidR="003D6CEA" w:rsidRPr="006262E7" w:rsidRDefault="003E319D" w:rsidP="003D6CEA">
            <w:pPr>
              <w:pStyle w:val="Tabletext"/>
              <w:rPr>
                <w:lang w:val="es-ES_tradnl"/>
              </w:rPr>
            </w:pPr>
            <w:bookmarkStart w:id="14" w:name="_Toc406754287"/>
            <w:r w:rsidRPr="006262E7">
              <w:rPr>
                <w:lang w:val="es-ES_tradnl"/>
              </w:rPr>
              <w:t>Accesibilidad de las telecomunicaciones/</w:t>
            </w:r>
            <w:r w:rsidRPr="006262E7">
              <w:rPr>
                <w:lang w:val="es-ES_tradnl"/>
              </w:rPr>
              <w:br/>
              <w:t>tecnologías de</w:t>
            </w:r>
            <w:r w:rsidR="007953BA" w:rsidRPr="006262E7">
              <w:rPr>
                <w:lang w:val="es-ES_tradnl"/>
              </w:rPr>
              <w:t xml:space="preserve"> </w:t>
            </w:r>
            <w:r w:rsidRPr="006262E7">
              <w:rPr>
                <w:lang w:val="es-ES_tradnl"/>
              </w:rPr>
              <w:t>la información y la comunicación para las personas con discapacidad y personas con necesidades especiales</w:t>
            </w:r>
            <w:bookmarkEnd w:id="14"/>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7953BA" w:rsidP="003D6CEA">
            <w:pPr>
              <w:pStyle w:val="Tabletext"/>
              <w:jc w:val="center"/>
              <w:rPr>
                <w:lang w:val="es-ES_tradnl"/>
              </w:rPr>
            </w:pPr>
            <w:r w:rsidRPr="006262E7">
              <w:rPr>
                <w:lang w:val="es-ES_tradnl"/>
              </w:rPr>
              <w:t>PP-14</w:t>
            </w: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176</w:t>
            </w:r>
          </w:p>
        </w:tc>
        <w:tc>
          <w:tcPr>
            <w:tcW w:w="4820" w:type="dxa"/>
          </w:tcPr>
          <w:p w:rsidR="003D6CEA" w:rsidRPr="006262E7" w:rsidRDefault="007953BA" w:rsidP="003D6CEA">
            <w:pPr>
              <w:pStyle w:val="Tabletext"/>
              <w:rPr>
                <w:lang w:val="es-ES_tradnl"/>
              </w:rPr>
            </w:pPr>
            <w:bookmarkStart w:id="15" w:name="_Toc406754289"/>
            <w:r w:rsidRPr="006262E7">
              <w:rPr>
                <w:lang w:val="es-ES_tradnl" w:eastAsia="es-ES"/>
              </w:rPr>
              <w:t>Exposición de las personas a los campos electromagnéticos y su medición</w:t>
            </w:r>
            <w:bookmarkEnd w:id="15"/>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7953BA" w:rsidP="003D6CEA">
            <w:pPr>
              <w:pStyle w:val="Tabletext"/>
              <w:jc w:val="center"/>
              <w:rPr>
                <w:lang w:val="es-ES_tradnl"/>
              </w:rPr>
            </w:pPr>
            <w:r w:rsidRPr="006262E7">
              <w:rPr>
                <w:lang w:val="es-ES_tradnl"/>
              </w:rPr>
              <w:t>PP-14</w:t>
            </w: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177</w:t>
            </w:r>
          </w:p>
        </w:tc>
        <w:tc>
          <w:tcPr>
            <w:tcW w:w="4820" w:type="dxa"/>
          </w:tcPr>
          <w:p w:rsidR="003D6CEA" w:rsidRPr="006262E7" w:rsidRDefault="007953BA" w:rsidP="003D6CEA">
            <w:pPr>
              <w:pStyle w:val="Tabletext"/>
              <w:rPr>
                <w:lang w:val="es-ES_tradnl"/>
              </w:rPr>
            </w:pPr>
            <w:bookmarkStart w:id="16" w:name="_Toc406754291"/>
            <w:r w:rsidRPr="006262E7">
              <w:rPr>
                <w:lang w:val="es-ES_tradnl"/>
              </w:rPr>
              <w:t>Conformidad e interoperatividad</w:t>
            </w:r>
            <w:bookmarkEnd w:id="16"/>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7953BA" w:rsidP="003D6CEA">
            <w:pPr>
              <w:pStyle w:val="Tabletext"/>
              <w:jc w:val="center"/>
              <w:rPr>
                <w:lang w:val="es-ES_tradnl"/>
              </w:rPr>
            </w:pPr>
            <w:r w:rsidRPr="006262E7">
              <w:rPr>
                <w:lang w:val="es-ES_tradnl"/>
              </w:rPr>
              <w:t>PP-14</w:t>
            </w: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178</w:t>
            </w:r>
          </w:p>
        </w:tc>
        <w:tc>
          <w:tcPr>
            <w:tcW w:w="4820" w:type="dxa"/>
          </w:tcPr>
          <w:p w:rsidR="003D6CEA" w:rsidRPr="006262E7" w:rsidRDefault="003D6CEA" w:rsidP="00B64C9C">
            <w:pPr>
              <w:pStyle w:val="Tabletext"/>
              <w:rPr>
                <w:lang w:val="es-ES_tradnl"/>
              </w:rPr>
            </w:pPr>
            <w:r w:rsidRPr="006262E7">
              <w:rPr>
                <w:lang w:val="es-ES_tradnl"/>
              </w:rPr>
              <w:t>Función de la UIT en la organización de los</w:t>
            </w:r>
            <w:r w:rsidR="00B64C9C" w:rsidRPr="006262E7">
              <w:rPr>
                <w:lang w:val="es-ES_tradnl"/>
              </w:rPr>
              <w:t> </w:t>
            </w:r>
            <w:r w:rsidRPr="006262E7">
              <w:rPr>
                <w:lang w:val="es-ES_tradnl"/>
              </w:rPr>
              <w:t>trabajos sobre los aspectos técnicos de</w:t>
            </w:r>
            <w:r w:rsidR="00B64C9C" w:rsidRPr="006262E7">
              <w:rPr>
                <w:lang w:val="es-ES_tradnl"/>
              </w:rPr>
              <w:t> </w:t>
            </w:r>
            <w:r w:rsidRPr="006262E7">
              <w:rPr>
                <w:lang w:val="es-ES_tradnl"/>
              </w:rPr>
              <w:t>las redes de telecomunicaciones para promover Internet</w:t>
            </w:r>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3D6CEA" w:rsidP="003D6CEA">
            <w:pPr>
              <w:pStyle w:val="Tabletext"/>
              <w:jc w:val="center"/>
              <w:rPr>
                <w:lang w:val="es-ES_tradnl"/>
              </w:rPr>
            </w:pP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179</w:t>
            </w:r>
          </w:p>
        </w:tc>
        <w:tc>
          <w:tcPr>
            <w:tcW w:w="4820" w:type="dxa"/>
          </w:tcPr>
          <w:p w:rsidR="003D6CEA" w:rsidRPr="006262E7" w:rsidRDefault="003D6CEA" w:rsidP="003D6CEA">
            <w:pPr>
              <w:pStyle w:val="Tabletext"/>
              <w:rPr>
                <w:lang w:val="es-ES_tradnl"/>
              </w:rPr>
            </w:pPr>
            <w:r w:rsidRPr="006262E7">
              <w:rPr>
                <w:lang w:val="es-ES_tradnl"/>
              </w:rPr>
              <w:t>Función de la UIT en la protección de la infancia en línea</w:t>
            </w:r>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7953BA" w:rsidP="003D6CEA">
            <w:pPr>
              <w:pStyle w:val="Tabletext"/>
              <w:jc w:val="center"/>
              <w:rPr>
                <w:lang w:val="es-ES_tradnl"/>
              </w:rPr>
            </w:pPr>
            <w:r w:rsidRPr="006262E7">
              <w:rPr>
                <w:lang w:val="es-ES_tradnl"/>
              </w:rPr>
              <w:t>PP-14</w:t>
            </w: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180</w:t>
            </w:r>
          </w:p>
        </w:tc>
        <w:tc>
          <w:tcPr>
            <w:tcW w:w="4820" w:type="dxa"/>
          </w:tcPr>
          <w:p w:rsidR="003D6CEA" w:rsidRPr="006262E7" w:rsidRDefault="003D6CEA" w:rsidP="003D6CEA">
            <w:pPr>
              <w:pStyle w:val="Tabletext"/>
              <w:rPr>
                <w:lang w:val="es-ES_tradnl"/>
              </w:rPr>
            </w:pPr>
            <w:r w:rsidRPr="006262E7">
              <w:rPr>
                <w:lang w:val="es-ES_tradnl"/>
              </w:rPr>
              <w:t>Facilitar la transic</w:t>
            </w:r>
            <w:r w:rsidR="00C87CB4" w:rsidRPr="006262E7">
              <w:rPr>
                <w:lang w:val="es-ES_tradnl"/>
              </w:rPr>
              <w:t>i</w:t>
            </w:r>
            <w:r w:rsidRPr="006262E7">
              <w:rPr>
                <w:lang w:val="es-ES_tradnl"/>
              </w:rPr>
              <w:t>ón de IPv4 a IPv6</w:t>
            </w:r>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7953BA" w:rsidP="003D6CEA">
            <w:pPr>
              <w:pStyle w:val="Tabletext"/>
              <w:jc w:val="center"/>
              <w:rPr>
                <w:lang w:val="es-ES_tradnl"/>
              </w:rPr>
            </w:pPr>
            <w:r w:rsidRPr="006262E7">
              <w:rPr>
                <w:lang w:val="es-ES_tradnl"/>
              </w:rPr>
              <w:t>PP-14</w:t>
            </w: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181</w:t>
            </w:r>
          </w:p>
        </w:tc>
        <w:tc>
          <w:tcPr>
            <w:tcW w:w="4820" w:type="dxa"/>
          </w:tcPr>
          <w:p w:rsidR="003D6CEA" w:rsidRPr="006262E7" w:rsidRDefault="003D6CEA" w:rsidP="003D6CEA">
            <w:pPr>
              <w:pStyle w:val="Tabletext"/>
              <w:rPr>
                <w:lang w:val="es-ES_tradnl"/>
              </w:rPr>
            </w:pPr>
            <w:r w:rsidRPr="006262E7">
              <w:rPr>
                <w:lang w:val="es-ES_tradnl"/>
              </w:rPr>
              <w:t>Definiciones y terminología relativas a la creación de confianza y seguridad en la utilización de las tecnologías de la información y la comunicación</w:t>
            </w:r>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3D6CEA" w:rsidP="003D6CEA">
            <w:pPr>
              <w:pStyle w:val="Tabletext"/>
              <w:jc w:val="center"/>
              <w:rPr>
                <w:lang w:val="es-ES_tradnl"/>
              </w:rPr>
            </w:pP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182</w:t>
            </w:r>
          </w:p>
        </w:tc>
        <w:tc>
          <w:tcPr>
            <w:tcW w:w="4820" w:type="dxa"/>
          </w:tcPr>
          <w:p w:rsidR="003D6CEA" w:rsidRPr="006262E7" w:rsidRDefault="003D6CEA" w:rsidP="00B64C9C">
            <w:pPr>
              <w:pStyle w:val="Tabletext"/>
              <w:rPr>
                <w:lang w:val="es-ES_tradnl"/>
              </w:rPr>
            </w:pPr>
            <w:r w:rsidRPr="006262E7">
              <w:rPr>
                <w:lang w:val="es-ES_tradnl"/>
              </w:rPr>
              <w:t>El papel de las telecomunicaciones/</w:t>
            </w:r>
            <w:r w:rsidR="00C87CB4" w:rsidRPr="006262E7">
              <w:rPr>
                <w:lang w:val="es-ES_tradnl"/>
              </w:rPr>
              <w:br/>
            </w:r>
            <w:r w:rsidRPr="006262E7">
              <w:rPr>
                <w:lang w:val="es-ES_tradnl"/>
              </w:rPr>
              <w:t>tecnologías de la información y la comunicación en el cambio climático y</w:t>
            </w:r>
            <w:r w:rsidR="00B64C9C" w:rsidRPr="006262E7">
              <w:rPr>
                <w:lang w:val="es-ES_tradnl"/>
              </w:rPr>
              <w:t> </w:t>
            </w:r>
            <w:r w:rsidRPr="006262E7">
              <w:rPr>
                <w:lang w:val="es-ES_tradnl"/>
              </w:rPr>
              <w:t>la</w:t>
            </w:r>
            <w:r w:rsidR="00B64C9C" w:rsidRPr="006262E7">
              <w:rPr>
                <w:lang w:val="es-ES_tradnl"/>
              </w:rPr>
              <w:t> </w:t>
            </w:r>
            <w:r w:rsidRPr="006262E7">
              <w:rPr>
                <w:lang w:val="es-ES_tradnl"/>
              </w:rPr>
              <w:t>protección del medio ambiente</w:t>
            </w:r>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C87CB4" w:rsidP="003D6CEA">
            <w:pPr>
              <w:pStyle w:val="Tabletext"/>
              <w:jc w:val="center"/>
              <w:rPr>
                <w:lang w:val="es-ES_tradnl"/>
              </w:rPr>
            </w:pPr>
            <w:r w:rsidRPr="006262E7">
              <w:rPr>
                <w:lang w:val="es-ES_tradnl"/>
              </w:rPr>
              <w:t>PP-14</w:t>
            </w: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3D6CEA">
            <w:pPr>
              <w:pStyle w:val="Tabletext"/>
              <w:jc w:val="center"/>
              <w:rPr>
                <w:lang w:val="es-ES_tradnl"/>
              </w:rPr>
            </w:pPr>
            <w:r w:rsidRPr="006262E7">
              <w:rPr>
                <w:lang w:val="es-ES_tradnl"/>
              </w:rPr>
              <w:t>183</w:t>
            </w:r>
          </w:p>
        </w:tc>
        <w:tc>
          <w:tcPr>
            <w:tcW w:w="4820" w:type="dxa"/>
          </w:tcPr>
          <w:p w:rsidR="003D6CEA" w:rsidRPr="006262E7" w:rsidRDefault="00C87CB4" w:rsidP="00C87CB4">
            <w:pPr>
              <w:pStyle w:val="Tabletext"/>
              <w:rPr>
                <w:lang w:val="es-ES_tradnl"/>
              </w:rPr>
            </w:pPr>
            <w:bookmarkStart w:id="17" w:name="_Toc406754299"/>
            <w:r w:rsidRPr="006262E7">
              <w:rPr>
                <w:lang w:val="es-ES_tradnl" w:eastAsia="en-AU"/>
              </w:rPr>
              <w:t>Aplicaciones de telecomunicaciones/</w:t>
            </w:r>
            <w:r w:rsidRPr="006262E7">
              <w:rPr>
                <w:lang w:val="es-ES_tradnl" w:eastAsia="en-AU"/>
              </w:rPr>
              <w:br/>
              <w:t>tecnologías de la información y la comunicación para la cibersalud</w:t>
            </w:r>
            <w:bookmarkEnd w:id="17"/>
          </w:p>
        </w:tc>
        <w:tc>
          <w:tcPr>
            <w:tcW w:w="1304" w:type="dxa"/>
          </w:tcPr>
          <w:p w:rsidR="003D6CEA" w:rsidRPr="006262E7" w:rsidRDefault="003D6CEA" w:rsidP="003D6CEA">
            <w:pPr>
              <w:pStyle w:val="Tabletext"/>
              <w:jc w:val="center"/>
              <w:rPr>
                <w:lang w:val="es-ES_tradnl"/>
              </w:rPr>
            </w:pPr>
            <w:r w:rsidRPr="006262E7">
              <w:rPr>
                <w:lang w:val="es-ES_tradnl"/>
              </w:rPr>
              <w:t>PP-10</w:t>
            </w:r>
          </w:p>
        </w:tc>
        <w:tc>
          <w:tcPr>
            <w:tcW w:w="1304" w:type="dxa"/>
          </w:tcPr>
          <w:p w:rsidR="003D6CEA" w:rsidRPr="006262E7" w:rsidRDefault="0002373A" w:rsidP="003D6CEA">
            <w:pPr>
              <w:pStyle w:val="Tabletext"/>
              <w:jc w:val="center"/>
              <w:rPr>
                <w:lang w:val="es-ES_tradnl"/>
              </w:rPr>
            </w:pPr>
            <w:r w:rsidRPr="006262E7">
              <w:rPr>
                <w:lang w:val="es-ES_tradnl"/>
              </w:rPr>
              <w:t>PP-14</w:t>
            </w:r>
          </w:p>
        </w:tc>
        <w:tc>
          <w:tcPr>
            <w:tcW w:w="1304" w:type="dxa"/>
          </w:tcPr>
          <w:p w:rsidR="003D6CEA" w:rsidRPr="006262E7" w:rsidRDefault="003D6CEA" w:rsidP="003D6CEA">
            <w:pPr>
              <w:pStyle w:val="Tabletext"/>
              <w:jc w:val="center"/>
              <w:rPr>
                <w:lang w:val="es-ES_tradnl"/>
              </w:rPr>
            </w:pPr>
          </w:p>
        </w:tc>
      </w:tr>
      <w:tr w:rsidR="003D6CEA" w:rsidRPr="006262E7" w:rsidTr="00395AA4">
        <w:trPr>
          <w:cantSplit/>
          <w:jc w:val="center"/>
        </w:trPr>
        <w:tc>
          <w:tcPr>
            <w:tcW w:w="624" w:type="dxa"/>
          </w:tcPr>
          <w:p w:rsidR="003D6CEA" w:rsidRPr="006262E7" w:rsidRDefault="003D6CEA" w:rsidP="002F2783">
            <w:pPr>
              <w:pStyle w:val="Tabletext"/>
              <w:keepNext/>
              <w:keepLines/>
              <w:jc w:val="center"/>
              <w:rPr>
                <w:lang w:val="es-ES_tradnl"/>
              </w:rPr>
            </w:pPr>
            <w:r w:rsidRPr="006262E7">
              <w:rPr>
                <w:lang w:val="es-ES_tradnl"/>
              </w:rPr>
              <w:lastRenderedPageBreak/>
              <w:t>184</w:t>
            </w:r>
          </w:p>
        </w:tc>
        <w:tc>
          <w:tcPr>
            <w:tcW w:w="4820" w:type="dxa"/>
          </w:tcPr>
          <w:p w:rsidR="003D6CEA" w:rsidRPr="006262E7" w:rsidRDefault="003D6CEA" w:rsidP="002F2783">
            <w:pPr>
              <w:pStyle w:val="Tabletext"/>
              <w:keepNext/>
              <w:keepLines/>
              <w:rPr>
                <w:lang w:val="es-ES_tradnl"/>
              </w:rPr>
            </w:pPr>
            <w:r w:rsidRPr="006262E7">
              <w:rPr>
                <w:lang w:val="es-ES_tradnl"/>
              </w:rPr>
              <w:t>Facilitación de iniciativas de integración digital de los pueblos indígenas</w:t>
            </w:r>
          </w:p>
        </w:tc>
        <w:tc>
          <w:tcPr>
            <w:tcW w:w="1304" w:type="dxa"/>
          </w:tcPr>
          <w:p w:rsidR="003D6CEA" w:rsidRPr="006262E7" w:rsidRDefault="003D6CEA" w:rsidP="002F2783">
            <w:pPr>
              <w:pStyle w:val="Tabletext"/>
              <w:keepNext/>
              <w:keepLines/>
              <w:jc w:val="center"/>
              <w:rPr>
                <w:lang w:val="es-ES_tradnl"/>
              </w:rPr>
            </w:pPr>
            <w:r w:rsidRPr="006262E7">
              <w:rPr>
                <w:lang w:val="es-ES_tradnl"/>
              </w:rPr>
              <w:t>PP-10</w:t>
            </w:r>
          </w:p>
        </w:tc>
        <w:tc>
          <w:tcPr>
            <w:tcW w:w="1304" w:type="dxa"/>
          </w:tcPr>
          <w:p w:rsidR="003D6CEA" w:rsidRPr="006262E7" w:rsidRDefault="003D6CEA" w:rsidP="002F2783">
            <w:pPr>
              <w:pStyle w:val="Tabletext"/>
              <w:keepNext/>
              <w:keepLines/>
              <w:jc w:val="center"/>
              <w:rPr>
                <w:lang w:val="es-ES_tradnl"/>
              </w:rPr>
            </w:pPr>
          </w:p>
        </w:tc>
        <w:tc>
          <w:tcPr>
            <w:tcW w:w="1304" w:type="dxa"/>
          </w:tcPr>
          <w:p w:rsidR="003D6CEA" w:rsidRPr="006262E7" w:rsidRDefault="003D6CEA" w:rsidP="002F2783">
            <w:pPr>
              <w:pStyle w:val="Tabletext"/>
              <w:keepNext/>
              <w:keepLines/>
              <w:jc w:val="center"/>
              <w:rPr>
                <w:lang w:val="es-ES_tradnl"/>
              </w:rPr>
            </w:pPr>
          </w:p>
        </w:tc>
      </w:tr>
      <w:tr w:rsidR="0002373A" w:rsidRPr="006262E7" w:rsidTr="00395AA4">
        <w:trPr>
          <w:cantSplit/>
          <w:jc w:val="center"/>
        </w:trPr>
        <w:tc>
          <w:tcPr>
            <w:tcW w:w="624" w:type="dxa"/>
          </w:tcPr>
          <w:p w:rsidR="0002373A" w:rsidRPr="006262E7" w:rsidRDefault="0002373A" w:rsidP="003D6CEA">
            <w:pPr>
              <w:pStyle w:val="Tabletext"/>
              <w:jc w:val="center"/>
              <w:rPr>
                <w:lang w:val="es-ES_tradnl"/>
              </w:rPr>
            </w:pPr>
            <w:r w:rsidRPr="006262E7">
              <w:rPr>
                <w:lang w:val="es-ES_tradnl"/>
              </w:rPr>
              <w:t>185</w:t>
            </w:r>
          </w:p>
        </w:tc>
        <w:tc>
          <w:tcPr>
            <w:tcW w:w="4820" w:type="dxa"/>
          </w:tcPr>
          <w:p w:rsidR="0002373A" w:rsidRPr="006262E7" w:rsidRDefault="00926738" w:rsidP="003D6CEA">
            <w:pPr>
              <w:pStyle w:val="Tabletext"/>
              <w:rPr>
                <w:lang w:val="es-ES_tradnl"/>
              </w:rPr>
            </w:pPr>
            <w:bookmarkStart w:id="18" w:name="_Toc406754301"/>
            <w:r w:rsidRPr="006262E7">
              <w:rPr>
                <w:lang w:val="es-ES_tradnl"/>
              </w:rPr>
              <w:t>Seguimiento mundial de vuelos de la aviación civil</w:t>
            </w:r>
            <w:bookmarkEnd w:id="18"/>
          </w:p>
        </w:tc>
        <w:tc>
          <w:tcPr>
            <w:tcW w:w="1304" w:type="dxa"/>
          </w:tcPr>
          <w:p w:rsidR="0002373A" w:rsidRPr="006262E7" w:rsidRDefault="0002373A" w:rsidP="003D6CEA">
            <w:pPr>
              <w:pStyle w:val="Tabletext"/>
              <w:jc w:val="center"/>
              <w:rPr>
                <w:lang w:val="es-ES_tradnl"/>
              </w:rPr>
            </w:pPr>
            <w:r w:rsidRPr="006262E7">
              <w:rPr>
                <w:lang w:val="es-ES_tradnl"/>
              </w:rPr>
              <w:t>PP-14</w:t>
            </w:r>
          </w:p>
        </w:tc>
        <w:tc>
          <w:tcPr>
            <w:tcW w:w="1304" w:type="dxa"/>
          </w:tcPr>
          <w:p w:rsidR="0002373A" w:rsidRPr="006262E7" w:rsidRDefault="0002373A" w:rsidP="003D6CEA">
            <w:pPr>
              <w:pStyle w:val="Tabletext"/>
              <w:jc w:val="center"/>
              <w:rPr>
                <w:lang w:val="es-ES_tradnl"/>
              </w:rPr>
            </w:pPr>
          </w:p>
        </w:tc>
        <w:tc>
          <w:tcPr>
            <w:tcW w:w="1304" w:type="dxa"/>
          </w:tcPr>
          <w:p w:rsidR="0002373A" w:rsidRPr="006262E7" w:rsidRDefault="0002373A" w:rsidP="003D6CEA">
            <w:pPr>
              <w:pStyle w:val="Tabletext"/>
              <w:jc w:val="center"/>
              <w:rPr>
                <w:lang w:val="es-ES_tradnl"/>
              </w:rPr>
            </w:pPr>
          </w:p>
        </w:tc>
      </w:tr>
      <w:tr w:rsidR="00926738" w:rsidRPr="006262E7" w:rsidTr="00395AA4">
        <w:trPr>
          <w:cantSplit/>
          <w:jc w:val="center"/>
        </w:trPr>
        <w:tc>
          <w:tcPr>
            <w:tcW w:w="624" w:type="dxa"/>
          </w:tcPr>
          <w:p w:rsidR="00926738" w:rsidRPr="006262E7" w:rsidRDefault="00926738" w:rsidP="003D6CEA">
            <w:pPr>
              <w:pStyle w:val="Tabletext"/>
              <w:jc w:val="center"/>
              <w:rPr>
                <w:lang w:val="es-ES_tradnl"/>
              </w:rPr>
            </w:pPr>
            <w:r w:rsidRPr="006262E7">
              <w:rPr>
                <w:lang w:val="es-ES_tradnl"/>
              </w:rPr>
              <w:t>186</w:t>
            </w:r>
          </w:p>
        </w:tc>
        <w:tc>
          <w:tcPr>
            <w:tcW w:w="4820" w:type="dxa"/>
          </w:tcPr>
          <w:p w:rsidR="00926738" w:rsidRPr="006262E7" w:rsidRDefault="008C2B89" w:rsidP="00B64C9C">
            <w:pPr>
              <w:pStyle w:val="Tabletext"/>
              <w:rPr>
                <w:lang w:val="es-ES_tradnl"/>
              </w:rPr>
            </w:pPr>
            <w:bookmarkStart w:id="19" w:name="_Toc406754303"/>
            <w:r w:rsidRPr="006262E7">
              <w:rPr>
                <w:lang w:val="es-ES_tradnl"/>
              </w:rPr>
              <w:t>Fortalecimiento del papel de la UIT respecto de las medidas de transparencia y fomento de la confianza en las actividades relativas al espacio ultraterrestre</w:t>
            </w:r>
            <w:bookmarkEnd w:id="19"/>
          </w:p>
        </w:tc>
        <w:tc>
          <w:tcPr>
            <w:tcW w:w="1304" w:type="dxa"/>
          </w:tcPr>
          <w:p w:rsidR="00926738" w:rsidRPr="006262E7" w:rsidRDefault="008C2B89" w:rsidP="003D6CEA">
            <w:pPr>
              <w:pStyle w:val="Tabletext"/>
              <w:jc w:val="center"/>
              <w:rPr>
                <w:lang w:val="es-ES_tradnl"/>
              </w:rPr>
            </w:pPr>
            <w:r w:rsidRPr="006262E7">
              <w:rPr>
                <w:lang w:val="es-ES_tradnl"/>
              </w:rPr>
              <w:t>PP-14</w:t>
            </w:r>
          </w:p>
        </w:tc>
        <w:tc>
          <w:tcPr>
            <w:tcW w:w="1304" w:type="dxa"/>
          </w:tcPr>
          <w:p w:rsidR="00926738" w:rsidRPr="006262E7" w:rsidRDefault="00926738" w:rsidP="003D6CEA">
            <w:pPr>
              <w:pStyle w:val="Tabletext"/>
              <w:jc w:val="center"/>
              <w:rPr>
                <w:lang w:val="es-ES_tradnl"/>
              </w:rPr>
            </w:pPr>
          </w:p>
        </w:tc>
        <w:tc>
          <w:tcPr>
            <w:tcW w:w="1304" w:type="dxa"/>
          </w:tcPr>
          <w:p w:rsidR="00926738" w:rsidRPr="006262E7" w:rsidRDefault="00926738" w:rsidP="003D6CEA">
            <w:pPr>
              <w:pStyle w:val="Tabletext"/>
              <w:jc w:val="center"/>
              <w:rPr>
                <w:lang w:val="es-ES_tradnl"/>
              </w:rPr>
            </w:pPr>
          </w:p>
        </w:tc>
      </w:tr>
      <w:tr w:rsidR="008C2B89" w:rsidRPr="006262E7" w:rsidTr="00395AA4">
        <w:trPr>
          <w:cantSplit/>
          <w:jc w:val="center"/>
        </w:trPr>
        <w:tc>
          <w:tcPr>
            <w:tcW w:w="624" w:type="dxa"/>
          </w:tcPr>
          <w:p w:rsidR="008C2B89" w:rsidRPr="006262E7" w:rsidRDefault="00471B58" w:rsidP="003D6CEA">
            <w:pPr>
              <w:pStyle w:val="Tabletext"/>
              <w:jc w:val="center"/>
              <w:rPr>
                <w:lang w:val="es-ES_tradnl"/>
              </w:rPr>
            </w:pPr>
            <w:r w:rsidRPr="006262E7">
              <w:rPr>
                <w:lang w:val="es-ES_tradnl"/>
              </w:rPr>
              <w:t>187</w:t>
            </w:r>
          </w:p>
        </w:tc>
        <w:tc>
          <w:tcPr>
            <w:tcW w:w="4820" w:type="dxa"/>
          </w:tcPr>
          <w:p w:rsidR="008C2B89" w:rsidRPr="006262E7" w:rsidRDefault="00471B58" w:rsidP="00471B58">
            <w:pPr>
              <w:pStyle w:val="Tabletext"/>
              <w:rPr>
                <w:lang w:val="es-ES_tradnl"/>
              </w:rPr>
            </w:pPr>
            <w:bookmarkStart w:id="20" w:name="_Toc406754305"/>
            <w:r w:rsidRPr="006262E7">
              <w:rPr>
                <w:lang w:val="es-ES_tradnl"/>
              </w:rPr>
              <w:t>Estudio de los mecanismos actuales de participación de Miembros de Sector, Asociados e Instituciones Académicas</w:t>
            </w:r>
            <w:r w:rsidR="00B64C9C" w:rsidRPr="006262E7">
              <w:rPr>
                <w:lang w:val="es-ES_tradnl"/>
              </w:rPr>
              <w:t xml:space="preserve"> </w:t>
            </w:r>
            <w:r w:rsidRPr="006262E7">
              <w:rPr>
                <w:lang w:val="es-ES_tradnl"/>
              </w:rPr>
              <w:t>en las actividades de la UIT, y elaboración</w:t>
            </w:r>
            <w:r w:rsidR="00B64C9C" w:rsidRPr="006262E7">
              <w:rPr>
                <w:lang w:val="es-ES_tradnl"/>
              </w:rPr>
              <w:t xml:space="preserve"> </w:t>
            </w:r>
            <w:r w:rsidRPr="006262E7">
              <w:rPr>
                <w:lang w:val="es-ES_tradnl"/>
              </w:rPr>
              <w:t>de una perspectiva de futuro</w:t>
            </w:r>
            <w:bookmarkEnd w:id="20"/>
          </w:p>
        </w:tc>
        <w:tc>
          <w:tcPr>
            <w:tcW w:w="1304" w:type="dxa"/>
          </w:tcPr>
          <w:p w:rsidR="008C2B89" w:rsidRPr="006262E7" w:rsidRDefault="00471B58" w:rsidP="003D6CEA">
            <w:pPr>
              <w:pStyle w:val="Tabletext"/>
              <w:jc w:val="center"/>
              <w:rPr>
                <w:lang w:val="es-ES_tradnl"/>
              </w:rPr>
            </w:pPr>
            <w:r w:rsidRPr="006262E7">
              <w:rPr>
                <w:lang w:val="es-ES_tradnl"/>
              </w:rPr>
              <w:t>PP-14</w:t>
            </w:r>
          </w:p>
        </w:tc>
        <w:tc>
          <w:tcPr>
            <w:tcW w:w="1304" w:type="dxa"/>
          </w:tcPr>
          <w:p w:rsidR="008C2B89" w:rsidRPr="006262E7" w:rsidRDefault="008C2B89" w:rsidP="003D6CEA">
            <w:pPr>
              <w:pStyle w:val="Tabletext"/>
              <w:jc w:val="center"/>
              <w:rPr>
                <w:lang w:val="es-ES_tradnl"/>
              </w:rPr>
            </w:pPr>
          </w:p>
        </w:tc>
        <w:tc>
          <w:tcPr>
            <w:tcW w:w="1304" w:type="dxa"/>
          </w:tcPr>
          <w:p w:rsidR="008C2B89" w:rsidRPr="006262E7" w:rsidRDefault="008C2B89"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188</w:t>
            </w:r>
          </w:p>
        </w:tc>
        <w:tc>
          <w:tcPr>
            <w:tcW w:w="4820" w:type="dxa"/>
          </w:tcPr>
          <w:p w:rsidR="00471B58" w:rsidRPr="006262E7" w:rsidRDefault="00471B58" w:rsidP="00B64C9C">
            <w:pPr>
              <w:pStyle w:val="Tabletext"/>
              <w:rPr>
                <w:lang w:val="es-ES_tradnl"/>
              </w:rPr>
            </w:pPr>
            <w:bookmarkStart w:id="21" w:name="_Toc406754307"/>
            <w:r w:rsidRPr="006262E7">
              <w:rPr>
                <w:lang w:val="es-ES_tradnl"/>
              </w:rPr>
              <w:t>Lucha contra la falsificación de dispositivos</w:t>
            </w:r>
            <w:r w:rsidR="00B64C9C" w:rsidRPr="006262E7">
              <w:rPr>
                <w:lang w:val="es-ES_tradnl"/>
              </w:rPr>
              <w:t xml:space="preserve"> </w:t>
            </w:r>
            <w:r w:rsidRPr="006262E7">
              <w:rPr>
                <w:lang w:val="es-ES_tradnl"/>
              </w:rPr>
              <w:t>de telecomunicaciones/tecnologías de la información y la comunicación</w:t>
            </w:r>
            <w:bookmarkEnd w:id="21"/>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189</w:t>
            </w:r>
          </w:p>
        </w:tc>
        <w:tc>
          <w:tcPr>
            <w:tcW w:w="4820" w:type="dxa"/>
          </w:tcPr>
          <w:p w:rsidR="00471B58" w:rsidRPr="006262E7" w:rsidRDefault="00471B58" w:rsidP="008C2B89">
            <w:pPr>
              <w:pStyle w:val="Tabletext"/>
              <w:rPr>
                <w:lang w:val="es-ES_tradnl"/>
              </w:rPr>
            </w:pPr>
            <w:bookmarkStart w:id="22" w:name="_Toc406754309"/>
            <w:r w:rsidRPr="006262E7">
              <w:rPr>
                <w:lang w:val="es-ES_tradnl"/>
              </w:rPr>
              <w:t>Asistencia a los Estados Miembros para combatir y disuadir el robo de dispositivos móviles</w:t>
            </w:r>
            <w:bookmarkEnd w:id="22"/>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190</w:t>
            </w:r>
          </w:p>
        </w:tc>
        <w:tc>
          <w:tcPr>
            <w:tcW w:w="4820" w:type="dxa"/>
          </w:tcPr>
          <w:p w:rsidR="00471B58" w:rsidRPr="006262E7" w:rsidRDefault="00471B58" w:rsidP="008C2B89">
            <w:pPr>
              <w:pStyle w:val="Tabletext"/>
              <w:rPr>
                <w:lang w:val="es-ES_tradnl"/>
              </w:rPr>
            </w:pPr>
            <w:bookmarkStart w:id="23" w:name="_Toc406754311"/>
            <w:r w:rsidRPr="006262E7">
              <w:rPr>
                <w:lang w:val="es-ES_tradnl"/>
              </w:rPr>
              <w:t>Lucha contra la apropiación y uso indebidos de recursos internacionales de numeración para las telecomunicaciones</w:t>
            </w:r>
            <w:bookmarkEnd w:id="23"/>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191</w:t>
            </w:r>
          </w:p>
        </w:tc>
        <w:tc>
          <w:tcPr>
            <w:tcW w:w="4820" w:type="dxa"/>
          </w:tcPr>
          <w:p w:rsidR="00471B58" w:rsidRPr="006262E7" w:rsidRDefault="00471B58" w:rsidP="008C2B89">
            <w:pPr>
              <w:pStyle w:val="Tabletext"/>
              <w:rPr>
                <w:lang w:val="es-ES_tradnl"/>
              </w:rPr>
            </w:pPr>
            <w:bookmarkStart w:id="24" w:name="_Toc406754313"/>
            <w:r w:rsidRPr="006262E7">
              <w:rPr>
                <w:lang w:val="es-ES_tradnl"/>
              </w:rPr>
              <w:t>Estrategia de coordinación de los trabajos</w:t>
            </w:r>
            <w:r w:rsidR="00B64C9C" w:rsidRPr="006262E7">
              <w:rPr>
                <w:lang w:val="es-ES_tradnl"/>
              </w:rPr>
              <w:t xml:space="preserve"> </w:t>
            </w:r>
            <w:r w:rsidRPr="006262E7">
              <w:rPr>
                <w:lang w:val="es-ES_tradnl"/>
              </w:rPr>
              <w:t>de los tres Sectores de la Unión</w:t>
            </w:r>
            <w:bookmarkEnd w:id="24"/>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192</w:t>
            </w:r>
          </w:p>
        </w:tc>
        <w:tc>
          <w:tcPr>
            <w:tcW w:w="4820" w:type="dxa"/>
          </w:tcPr>
          <w:p w:rsidR="00471B58" w:rsidRPr="006262E7" w:rsidRDefault="00471B58" w:rsidP="00B64C9C">
            <w:pPr>
              <w:pStyle w:val="Tabletext"/>
              <w:rPr>
                <w:lang w:val="es-ES_tradnl"/>
              </w:rPr>
            </w:pPr>
            <w:bookmarkStart w:id="25" w:name="_Toc406754315"/>
            <w:r w:rsidRPr="006262E7">
              <w:rPr>
                <w:lang w:val="es-ES_tradnl"/>
              </w:rPr>
              <w:t>Participación de la UIT en Memorandos de</w:t>
            </w:r>
            <w:r w:rsidR="00B64C9C" w:rsidRPr="006262E7">
              <w:rPr>
                <w:lang w:val="es-ES_tradnl"/>
              </w:rPr>
              <w:t> </w:t>
            </w:r>
            <w:r w:rsidRPr="006262E7">
              <w:rPr>
                <w:lang w:val="es-ES_tradnl"/>
              </w:rPr>
              <w:t>Entendimiento</w:t>
            </w:r>
            <w:r w:rsidR="00B64C9C" w:rsidRPr="006262E7">
              <w:rPr>
                <w:lang w:val="es-ES_tradnl"/>
              </w:rPr>
              <w:t xml:space="preserve"> </w:t>
            </w:r>
            <w:r w:rsidRPr="006262E7">
              <w:rPr>
                <w:lang w:val="es-ES_tradnl"/>
              </w:rPr>
              <w:t>con repercusiones financieras y/o estratégicas</w:t>
            </w:r>
            <w:bookmarkEnd w:id="25"/>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193</w:t>
            </w:r>
          </w:p>
        </w:tc>
        <w:tc>
          <w:tcPr>
            <w:tcW w:w="4820" w:type="dxa"/>
          </w:tcPr>
          <w:p w:rsidR="00471B58" w:rsidRPr="006262E7" w:rsidRDefault="00471B58" w:rsidP="008C2B89">
            <w:pPr>
              <w:pStyle w:val="Tabletext"/>
              <w:rPr>
                <w:lang w:val="es-ES_tradnl"/>
              </w:rPr>
            </w:pPr>
            <w:bookmarkStart w:id="26" w:name="_Toc406754317"/>
            <w:r w:rsidRPr="006262E7">
              <w:rPr>
                <w:lang w:val="es-ES_tradnl"/>
              </w:rPr>
              <w:t>Apoyo y asistencia a Iraq para que reconstruya su sector de las telecomunicaciones</w:t>
            </w:r>
            <w:bookmarkEnd w:id="26"/>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194</w:t>
            </w:r>
          </w:p>
        </w:tc>
        <w:tc>
          <w:tcPr>
            <w:tcW w:w="4820" w:type="dxa"/>
          </w:tcPr>
          <w:p w:rsidR="00471B58" w:rsidRPr="006262E7" w:rsidRDefault="00471B58" w:rsidP="008C2B89">
            <w:pPr>
              <w:pStyle w:val="Tabletext"/>
              <w:rPr>
                <w:lang w:val="es-ES_tradnl"/>
              </w:rPr>
            </w:pPr>
            <w:bookmarkStart w:id="27" w:name="_Toc406754319"/>
            <w:r w:rsidRPr="006262E7">
              <w:rPr>
                <w:lang w:val="es-ES_tradnl"/>
              </w:rPr>
              <w:t>Opciones para la Sede de la Unión a largo plazo</w:t>
            </w:r>
            <w:bookmarkEnd w:id="27"/>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195</w:t>
            </w:r>
          </w:p>
        </w:tc>
        <w:tc>
          <w:tcPr>
            <w:tcW w:w="4820" w:type="dxa"/>
          </w:tcPr>
          <w:p w:rsidR="00471B58" w:rsidRPr="006262E7" w:rsidRDefault="00471B58" w:rsidP="008C2B89">
            <w:pPr>
              <w:pStyle w:val="Tabletext"/>
              <w:rPr>
                <w:lang w:val="es-ES_tradnl"/>
              </w:rPr>
            </w:pPr>
            <w:bookmarkStart w:id="28" w:name="_Toc406754321"/>
            <w:r w:rsidRPr="006262E7">
              <w:rPr>
                <w:lang w:val="es-ES_tradnl"/>
              </w:rPr>
              <w:t>Aplicación del Manifiesto Smart Africa</w:t>
            </w:r>
            <w:bookmarkEnd w:id="28"/>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2F2783">
            <w:pPr>
              <w:pStyle w:val="Tabletext"/>
              <w:keepNext/>
              <w:keepLines/>
              <w:jc w:val="center"/>
              <w:rPr>
                <w:lang w:val="es-ES_tradnl"/>
              </w:rPr>
            </w:pPr>
            <w:r w:rsidRPr="006262E7">
              <w:rPr>
                <w:lang w:val="es-ES_tradnl"/>
              </w:rPr>
              <w:lastRenderedPageBreak/>
              <w:t>196</w:t>
            </w:r>
          </w:p>
        </w:tc>
        <w:tc>
          <w:tcPr>
            <w:tcW w:w="4820" w:type="dxa"/>
          </w:tcPr>
          <w:p w:rsidR="00471B58" w:rsidRPr="006262E7" w:rsidRDefault="00471B58" w:rsidP="002F2783">
            <w:pPr>
              <w:pStyle w:val="Tabletext"/>
              <w:keepNext/>
              <w:keepLines/>
              <w:rPr>
                <w:lang w:val="es-ES_tradnl"/>
              </w:rPr>
            </w:pPr>
            <w:bookmarkStart w:id="29" w:name="_Toc406754323"/>
            <w:r w:rsidRPr="006262E7">
              <w:rPr>
                <w:lang w:val="es-ES_tradnl"/>
              </w:rPr>
              <w:t>Protección del usuario/consumidor de servicios</w:t>
            </w:r>
            <w:r w:rsidR="00B64C9C" w:rsidRPr="006262E7">
              <w:rPr>
                <w:lang w:val="es-ES_tradnl"/>
              </w:rPr>
              <w:t xml:space="preserve"> </w:t>
            </w:r>
            <w:r w:rsidRPr="006262E7">
              <w:rPr>
                <w:lang w:val="es-ES_tradnl"/>
              </w:rPr>
              <w:t>de telecomunicaciones</w:t>
            </w:r>
            <w:bookmarkEnd w:id="29"/>
          </w:p>
        </w:tc>
        <w:tc>
          <w:tcPr>
            <w:tcW w:w="1304" w:type="dxa"/>
          </w:tcPr>
          <w:p w:rsidR="00471B58" w:rsidRPr="006262E7" w:rsidRDefault="00471B58" w:rsidP="002F2783">
            <w:pPr>
              <w:pStyle w:val="Tabletext"/>
              <w:keepNext/>
              <w:keepLines/>
              <w:jc w:val="center"/>
              <w:rPr>
                <w:lang w:val="es-ES_tradnl"/>
              </w:rPr>
            </w:pPr>
            <w:r w:rsidRPr="006262E7">
              <w:rPr>
                <w:lang w:val="es-ES_tradnl"/>
              </w:rPr>
              <w:t>PP-14</w:t>
            </w:r>
          </w:p>
        </w:tc>
        <w:tc>
          <w:tcPr>
            <w:tcW w:w="1304" w:type="dxa"/>
          </w:tcPr>
          <w:p w:rsidR="00471B58" w:rsidRPr="006262E7" w:rsidRDefault="00471B58" w:rsidP="002F2783">
            <w:pPr>
              <w:pStyle w:val="Tabletext"/>
              <w:keepNext/>
              <w:keepLines/>
              <w:jc w:val="center"/>
              <w:rPr>
                <w:lang w:val="es-ES_tradnl"/>
              </w:rPr>
            </w:pPr>
          </w:p>
        </w:tc>
        <w:tc>
          <w:tcPr>
            <w:tcW w:w="1304" w:type="dxa"/>
          </w:tcPr>
          <w:p w:rsidR="00471B58" w:rsidRPr="006262E7" w:rsidRDefault="00471B58" w:rsidP="002F2783">
            <w:pPr>
              <w:pStyle w:val="Tabletext"/>
              <w:keepNext/>
              <w:keepLines/>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197</w:t>
            </w:r>
          </w:p>
        </w:tc>
        <w:tc>
          <w:tcPr>
            <w:tcW w:w="4820" w:type="dxa"/>
          </w:tcPr>
          <w:p w:rsidR="00471B58" w:rsidRPr="006262E7" w:rsidRDefault="00471B58" w:rsidP="008C2B89">
            <w:pPr>
              <w:pStyle w:val="Tabletext"/>
              <w:rPr>
                <w:lang w:val="es-ES_tradnl"/>
              </w:rPr>
            </w:pPr>
            <w:bookmarkStart w:id="30" w:name="_Toc406754325"/>
            <w:r w:rsidRPr="006262E7">
              <w:rPr>
                <w:lang w:val="es-ES_tradnl"/>
              </w:rPr>
              <w:t>Facilitación de la Internet de las cosas como preparación para un mundo globalmente conectado</w:t>
            </w:r>
            <w:bookmarkEnd w:id="30"/>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198</w:t>
            </w:r>
          </w:p>
        </w:tc>
        <w:tc>
          <w:tcPr>
            <w:tcW w:w="4820" w:type="dxa"/>
          </w:tcPr>
          <w:p w:rsidR="00471B58" w:rsidRPr="006262E7" w:rsidRDefault="00471B58" w:rsidP="008C2B89">
            <w:pPr>
              <w:pStyle w:val="Tabletext"/>
              <w:rPr>
                <w:lang w:val="es-ES_tradnl"/>
              </w:rPr>
            </w:pPr>
            <w:bookmarkStart w:id="31" w:name="_Toc406754327"/>
            <w:r w:rsidRPr="006262E7">
              <w:rPr>
                <w:lang w:val="es-ES_tradnl"/>
              </w:rPr>
              <w:t>Empoderamiento de la juventud a través delas telecomunicaciones y las tecnologías</w:t>
            </w:r>
            <w:r w:rsidR="00B64C9C" w:rsidRPr="006262E7">
              <w:rPr>
                <w:lang w:val="es-ES_tradnl"/>
              </w:rPr>
              <w:t xml:space="preserve"> </w:t>
            </w:r>
            <w:r w:rsidRPr="006262E7">
              <w:rPr>
                <w:lang w:val="es-ES_tradnl"/>
              </w:rPr>
              <w:t>de la información y de la comunicación</w:t>
            </w:r>
            <w:bookmarkEnd w:id="31"/>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rFonts w:eastAsia="SimSun"/>
                <w:lang w:val="es-ES_tradnl"/>
              </w:rPr>
              <w:t>199</w:t>
            </w:r>
          </w:p>
        </w:tc>
        <w:tc>
          <w:tcPr>
            <w:tcW w:w="4820" w:type="dxa"/>
          </w:tcPr>
          <w:p w:rsidR="00471B58" w:rsidRPr="006262E7" w:rsidRDefault="00471B58" w:rsidP="006C4F08">
            <w:pPr>
              <w:pStyle w:val="Tabletext"/>
              <w:rPr>
                <w:lang w:val="es-ES_tradnl"/>
              </w:rPr>
            </w:pPr>
            <w:bookmarkStart w:id="32" w:name="_Toc406754329"/>
            <w:r w:rsidRPr="006262E7">
              <w:rPr>
                <w:lang w:val="es-ES_tradnl"/>
              </w:rPr>
              <w:t>Fomento de la capacitación sobre las redes definidas por software en los países en desarrollo</w:t>
            </w:r>
            <w:bookmarkEnd w:id="32"/>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rFonts w:eastAsia="SimSun"/>
                <w:lang w:val="es-ES_tradnl"/>
              </w:rPr>
            </w:pPr>
            <w:r w:rsidRPr="006262E7">
              <w:rPr>
                <w:lang w:val="es-ES_tradnl"/>
              </w:rPr>
              <w:t>200</w:t>
            </w:r>
          </w:p>
        </w:tc>
        <w:tc>
          <w:tcPr>
            <w:tcW w:w="4820" w:type="dxa"/>
          </w:tcPr>
          <w:p w:rsidR="00471B58" w:rsidRPr="006262E7" w:rsidRDefault="00471B58" w:rsidP="008C2B89">
            <w:pPr>
              <w:pStyle w:val="Tabletext"/>
              <w:rPr>
                <w:lang w:val="es-ES_tradnl"/>
              </w:rPr>
            </w:pPr>
            <w:bookmarkStart w:id="33" w:name="_Toc406754331"/>
            <w:r w:rsidRPr="006262E7">
              <w:rPr>
                <w:lang w:val="es-ES_tradnl"/>
              </w:rPr>
              <w:t>Agenda Conectar 2020 para el desarrollo mundial</w:t>
            </w:r>
            <w:r w:rsidR="00B64C9C" w:rsidRPr="006262E7">
              <w:rPr>
                <w:lang w:val="es-ES_tradnl"/>
              </w:rPr>
              <w:t xml:space="preserve"> </w:t>
            </w:r>
            <w:r w:rsidRPr="006262E7">
              <w:rPr>
                <w:lang w:val="es-ES_tradnl"/>
              </w:rPr>
              <w:t>de las telecomunicaciones/</w:t>
            </w:r>
            <w:r w:rsidRPr="006262E7">
              <w:rPr>
                <w:lang w:val="es-ES_tradnl"/>
              </w:rPr>
              <w:br/>
              <w:t>tecnologías dela información y la comunicación (TIC)</w:t>
            </w:r>
            <w:bookmarkEnd w:id="33"/>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201</w:t>
            </w:r>
          </w:p>
        </w:tc>
        <w:tc>
          <w:tcPr>
            <w:tcW w:w="4820" w:type="dxa"/>
          </w:tcPr>
          <w:p w:rsidR="00471B58" w:rsidRPr="006262E7" w:rsidRDefault="00471B58" w:rsidP="008C2B89">
            <w:pPr>
              <w:pStyle w:val="Tabletext"/>
              <w:rPr>
                <w:lang w:val="es-ES_tradnl"/>
              </w:rPr>
            </w:pPr>
            <w:bookmarkStart w:id="34" w:name="_Toc406754333"/>
            <w:r w:rsidRPr="006262E7">
              <w:rPr>
                <w:lang w:val="es-ES_tradnl"/>
              </w:rPr>
              <w:t>Creación de un entorno propicio para la implantación y utilización de aplicaciones de las tecnologías</w:t>
            </w:r>
            <w:r w:rsidR="00B64C9C" w:rsidRPr="006262E7">
              <w:rPr>
                <w:lang w:val="es-ES_tradnl"/>
              </w:rPr>
              <w:t xml:space="preserve"> </w:t>
            </w:r>
            <w:r w:rsidRPr="006262E7">
              <w:rPr>
                <w:lang w:val="es-ES_tradnl"/>
              </w:rPr>
              <w:t>de la información y la comunicación</w:t>
            </w:r>
            <w:bookmarkEnd w:id="34"/>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202</w:t>
            </w:r>
          </w:p>
        </w:tc>
        <w:tc>
          <w:tcPr>
            <w:tcW w:w="4820" w:type="dxa"/>
          </w:tcPr>
          <w:p w:rsidR="00471B58" w:rsidRPr="006262E7" w:rsidRDefault="00471B58" w:rsidP="008C2B89">
            <w:pPr>
              <w:pStyle w:val="Tabletext"/>
              <w:rPr>
                <w:lang w:val="es-ES_tradnl"/>
              </w:rPr>
            </w:pPr>
            <w:bookmarkStart w:id="35" w:name="_Toc406754335"/>
            <w:r w:rsidRPr="006262E7">
              <w:rPr>
                <w:lang w:val="es-ES_tradnl"/>
              </w:rPr>
              <w:t>Utilización de las tecnologías de la información y la comunicación para atajar situaciones de emergencia sanitaria</w:t>
            </w:r>
            <w:r w:rsidR="00B64C9C" w:rsidRPr="006262E7">
              <w:rPr>
                <w:lang w:val="es-ES_tradnl"/>
              </w:rPr>
              <w:t xml:space="preserve"> </w:t>
            </w:r>
            <w:r w:rsidRPr="006262E7">
              <w:rPr>
                <w:lang w:val="es-ES_tradnl"/>
              </w:rPr>
              <w:t>como la transmisión del virus del ébola</w:t>
            </w:r>
            <w:bookmarkEnd w:id="35"/>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r w:rsidR="00471B58" w:rsidRPr="006262E7" w:rsidTr="00395AA4">
        <w:trPr>
          <w:cantSplit/>
          <w:jc w:val="center"/>
        </w:trPr>
        <w:tc>
          <w:tcPr>
            <w:tcW w:w="624" w:type="dxa"/>
          </w:tcPr>
          <w:p w:rsidR="00471B58" w:rsidRPr="006262E7" w:rsidRDefault="00471B58" w:rsidP="00471B58">
            <w:pPr>
              <w:pStyle w:val="Tabletext"/>
              <w:jc w:val="center"/>
              <w:rPr>
                <w:lang w:val="es-ES_tradnl"/>
              </w:rPr>
            </w:pPr>
            <w:r w:rsidRPr="006262E7">
              <w:rPr>
                <w:lang w:val="es-ES_tradnl"/>
              </w:rPr>
              <w:t>203</w:t>
            </w:r>
          </w:p>
        </w:tc>
        <w:tc>
          <w:tcPr>
            <w:tcW w:w="4820" w:type="dxa"/>
          </w:tcPr>
          <w:p w:rsidR="00471B58" w:rsidRPr="006262E7" w:rsidRDefault="00471B58" w:rsidP="008C2B89">
            <w:pPr>
              <w:pStyle w:val="Tabletext"/>
              <w:rPr>
                <w:lang w:val="es-ES_tradnl"/>
              </w:rPr>
            </w:pPr>
            <w:bookmarkStart w:id="36" w:name="_Toc406754337"/>
            <w:r w:rsidRPr="006262E7">
              <w:rPr>
                <w:lang w:val="es-ES_tradnl"/>
              </w:rPr>
              <w:t>Conectividad a redes de banda ancha</w:t>
            </w:r>
            <w:bookmarkEnd w:id="36"/>
          </w:p>
        </w:tc>
        <w:tc>
          <w:tcPr>
            <w:tcW w:w="1304" w:type="dxa"/>
          </w:tcPr>
          <w:p w:rsidR="00471B58" w:rsidRPr="006262E7" w:rsidRDefault="00471B58" w:rsidP="003D6CEA">
            <w:pPr>
              <w:pStyle w:val="Tabletext"/>
              <w:jc w:val="center"/>
              <w:rPr>
                <w:lang w:val="es-ES_tradnl"/>
              </w:rPr>
            </w:pPr>
            <w:r w:rsidRPr="006262E7">
              <w:rPr>
                <w:lang w:val="es-ES_tradnl"/>
              </w:rPr>
              <w:t>PP-14</w:t>
            </w:r>
          </w:p>
        </w:tc>
        <w:tc>
          <w:tcPr>
            <w:tcW w:w="1304" w:type="dxa"/>
          </w:tcPr>
          <w:p w:rsidR="00471B58" w:rsidRPr="006262E7" w:rsidRDefault="00471B58" w:rsidP="003D6CEA">
            <w:pPr>
              <w:pStyle w:val="Tabletext"/>
              <w:jc w:val="center"/>
              <w:rPr>
                <w:lang w:val="es-ES_tradnl"/>
              </w:rPr>
            </w:pPr>
          </w:p>
        </w:tc>
        <w:tc>
          <w:tcPr>
            <w:tcW w:w="1304" w:type="dxa"/>
          </w:tcPr>
          <w:p w:rsidR="00471B58" w:rsidRPr="006262E7" w:rsidRDefault="00471B58" w:rsidP="003D6CEA">
            <w:pPr>
              <w:pStyle w:val="Tabletext"/>
              <w:jc w:val="center"/>
              <w:rPr>
                <w:lang w:val="es-ES_tradnl"/>
              </w:rPr>
            </w:pPr>
          </w:p>
        </w:tc>
      </w:tr>
    </w:tbl>
    <w:p w:rsidR="001075EA" w:rsidRPr="006262E7" w:rsidRDefault="001075EA" w:rsidP="001075EA">
      <w:pPr>
        <w:rPr>
          <w:lang w:val="es-ES_tradnl"/>
        </w:rPr>
      </w:pPr>
    </w:p>
    <w:p w:rsidR="001075EA" w:rsidRPr="006262E7" w:rsidRDefault="001075EA" w:rsidP="001075EA">
      <w:pPr>
        <w:rPr>
          <w:lang w:val="es-ES_tradnl"/>
        </w:rPr>
      </w:pPr>
    </w:p>
    <w:p w:rsidR="001075EA" w:rsidRPr="006262E7" w:rsidRDefault="001075EA" w:rsidP="001075EA">
      <w:pPr>
        <w:rPr>
          <w:lang w:val="es-ES_tradnl"/>
        </w:rPr>
      </w:pPr>
    </w:p>
    <w:p w:rsidR="001E1C30" w:rsidRPr="006262E7" w:rsidRDefault="001E1C30" w:rsidP="001075EA">
      <w:pPr>
        <w:rPr>
          <w:lang w:val="es-ES_tradnl"/>
        </w:rPr>
      </w:pPr>
    </w:p>
    <w:p w:rsidR="006C4F08" w:rsidRPr="006262E7" w:rsidRDefault="006C4F08" w:rsidP="001075EA">
      <w:pPr>
        <w:rPr>
          <w:lang w:val="es-ES_tradnl"/>
        </w:rPr>
      </w:pPr>
    </w:p>
    <w:p w:rsidR="006C4F08" w:rsidRPr="006262E7" w:rsidRDefault="006C4F08" w:rsidP="001075EA">
      <w:pPr>
        <w:rPr>
          <w:lang w:val="es-ES_tradnl"/>
        </w:rPr>
      </w:pPr>
    </w:p>
    <w:p w:rsidR="002F2783" w:rsidRPr="006262E7" w:rsidRDefault="002F2783" w:rsidP="001075EA">
      <w:pPr>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
        <w:gridCol w:w="4820"/>
        <w:gridCol w:w="1304"/>
        <w:gridCol w:w="1304"/>
        <w:gridCol w:w="1304"/>
      </w:tblGrid>
      <w:tr w:rsidR="001E1C30" w:rsidRPr="006262E7" w:rsidTr="00AE6C93">
        <w:trPr>
          <w:cantSplit/>
          <w:tblHeader/>
          <w:jc w:val="center"/>
        </w:trPr>
        <w:tc>
          <w:tcPr>
            <w:tcW w:w="9356" w:type="dxa"/>
            <w:gridSpan w:val="5"/>
          </w:tcPr>
          <w:p w:rsidR="001E1C30" w:rsidRPr="006262E7" w:rsidRDefault="00E10F51" w:rsidP="006C4F08">
            <w:pPr>
              <w:pStyle w:val="Tablehead"/>
              <w:keepNext/>
              <w:keepLines/>
              <w:rPr>
                <w:lang w:val="es-ES_tradnl"/>
              </w:rPr>
            </w:pPr>
            <w:r w:rsidRPr="006262E7">
              <w:rPr>
                <w:lang w:val="es-ES_tradnl"/>
              </w:rPr>
              <w:lastRenderedPageBreak/>
              <w:t>RECOMENDACIONES</w:t>
            </w:r>
          </w:p>
        </w:tc>
      </w:tr>
      <w:tr w:rsidR="001E1C30" w:rsidRPr="006262E7" w:rsidTr="00AE6C93">
        <w:trPr>
          <w:cantSplit/>
          <w:tblHeader/>
          <w:jc w:val="center"/>
        </w:trPr>
        <w:tc>
          <w:tcPr>
            <w:tcW w:w="624" w:type="dxa"/>
          </w:tcPr>
          <w:p w:rsidR="001E1C30" w:rsidRPr="006262E7" w:rsidRDefault="001E1C30" w:rsidP="006C4F08">
            <w:pPr>
              <w:pStyle w:val="Tablehead"/>
              <w:keepNext/>
              <w:keepLines/>
              <w:rPr>
                <w:lang w:val="es-ES_tradnl"/>
              </w:rPr>
            </w:pPr>
          </w:p>
        </w:tc>
        <w:tc>
          <w:tcPr>
            <w:tcW w:w="4820" w:type="dxa"/>
          </w:tcPr>
          <w:p w:rsidR="001E1C30" w:rsidRPr="006262E7" w:rsidRDefault="001E1C30" w:rsidP="006C4F08">
            <w:pPr>
              <w:pStyle w:val="Tablehead"/>
              <w:keepNext/>
              <w:keepLines/>
              <w:rPr>
                <w:lang w:val="es-ES_tradnl"/>
              </w:rPr>
            </w:pPr>
          </w:p>
        </w:tc>
        <w:tc>
          <w:tcPr>
            <w:tcW w:w="1304" w:type="dxa"/>
          </w:tcPr>
          <w:p w:rsidR="001E1C30" w:rsidRPr="006262E7" w:rsidRDefault="001E1C30" w:rsidP="006C4F08">
            <w:pPr>
              <w:pStyle w:val="Tablehead"/>
              <w:keepNext/>
              <w:keepLines/>
              <w:rPr>
                <w:lang w:val="es-ES_tradnl"/>
              </w:rPr>
            </w:pPr>
            <w:r w:rsidRPr="006262E7">
              <w:rPr>
                <w:bCs/>
                <w:lang w:val="es-ES_tradnl"/>
              </w:rPr>
              <w:t>Adoptada</w:t>
            </w:r>
          </w:p>
        </w:tc>
        <w:tc>
          <w:tcPr>
            <w:tcW w:w="1304" w:type="dxa"/>
          </w:tcPr>
          <w:p w:rsidR="001E1C30" w:rsidRPr="006262E7" w:rsidRDefault="001E1C30" w:rsidP="006C4F08">
            <w:pPr>
              <w:pStyle w:val="Tablehead"/>
              <w:keepNext/>
              <w:keepLines/>
              <w:rPr>
                <w:lang w:val="es-ES_tradnl"/>
              </w:rPr>
            </w:pPr>
            <w:r w:rsidRPr="006262E7">
              <w:rPr>
                <w:bCs/>
                <w:lang w:val="es-ES_tradnl"/>
              </w:rPr>
              <w:t>Revisada</w:t>
            </w:r>
          </w:p>
        </w:tc>
        <w:tc>
          <w:tcPr>
            <w:tcW w:w="1304" w:type="dxa"/>
          </w:tcPr>
          <w:p w:rsidR="001E1C30" w:rsidRPr="006262E7" w:rsidRDefault="001E1C30" w:rsidP="006C4F08">
            <w:pPr>
              <w:pStyle w:val="Tablehead"/>
              <w:keepNext/>
              <w:keepLines/>
              <w:rPr>
                <w:lang w:val="es-ES_tradnl"/>
              </w:rPr>
            </w:pPr>
            <w:r w:rsidRPr="006262E7">
              <w:rPr>
                <w:bCs/>
                <w:lang w:val="es-ES_tradnl"/>
              </w:rPr>
              <w:t>Abrogada</w:t>
            </w:r>
          </w:p>
        </w:tc>
      </w:tr>
      <w:tr w:rsidR="001E1C30" w:rsidRPr="006262E7" w:rsidTr="001E1C30">
        <w:trPr>
          <w:cantSplit/>
          <w:jc w:val="center"/>
        </w:trPr>
        <w:tc>
          <w:tcPr>
            <w:tcW w:w="624" w:type="dxa"/>
          </w:tcPr>
          <w:p w:rsidR="001E1C30" w:rsidRPr="006262E7" w:rsidRDefault="001E1C30" w:rsidP="001B79D0">
            <w:pPr>
              <w:pStyle w:val="Tabletext"/>
              <w:keepNext/>
              <w:keepLines/>
              <w:jc w:val="center"/>
              <w:rPr>
                <w:lang w:val="es-ES_tradnl"/>
              </w:rPr>
            </w:pPr>
            <w:r w:rsidRPr="006262E7">
              <w:rPr>
                <w:lang w:val="es-ES_tradnl"/>
              </w:rPr>
              <w:t>1</w:t>
            </w:r>
          </w:p>
        </w:tc>
        <w:tc>
          <w:tcPr>
            <w:tcW w:w="4820" w:type="dxa"/>
          </w:tcPr>
          <w:p w:rsidR="001E1C30" w:rsidRPr="006262E7" w:rsidRDefault="001E1C30" w:rsidP="00B64C9C">
            <w:pPr>
              <w:pStyle w:val="Tabletext"/>
              <w:keepNext/>
              <w:keepLines/>
              <w:ind w:right="-57"/>
              <w:rPr>
                <w:lang w:val="es-ES_tradnl"/>
              </w:rPr>
            </w:pPr>
            <w:r w:rsidRPr="006262E7">
              <w:rPr>
                <w:noProof/>
                <w:szCs w:val="28"/>
                <w:lang w:val="es-ES_tradnl"/>
              </w:rPr>
              <w:t>Depósito de los instrumentos relacionados con la Constitución y el Convenio de la Unión Internacional de Telecomunicaciones (Ginebra, 1992)</w:t>
            </w:r>
          </w:p>
        </w:tc>
        <w:tc>
          <w:tcPr>
            <w:tcW w:w="1304" w:type="dxa"/>
          </w:tcPr>
          <w:p w:rsidR="001E1C30" w:rsidRPr="006262E7" w:rsidRDefault="001E1C30" w:rsidP="00B64C9C">
            <w:pPr>
              <w:pStyle w:val="Tabletext"/>
              <w:keepNext/>
              <w:keepLines/>
              <w:jc w:val="center"/>
              <w:rPr>
                <w:lang w:val="es-ES_tradnl"/>
              </w:rPr>
            </w:pPr>
            <w:r w:rsidRPr="006262E7">
              <w:rPr>
                <w:lang w:val="es-ES_tradnl"/>
              </w:rPr>
              <w:t>PP-94</w:t>
            </w:r>
          </w:p>
        </w:tc>
        <w:tc>
          <w:tcPr>
            <w:tcW w:w="1304" w:type="dxa"/>
          </w:tcPr>
          <w:p w:rsidR="001E1C30" w:rsidRPr="006262E7" w:rsidRDefault="001E1C30" w:rsidP="00B64C9C">
            <w:pPr>
              <w:pStyle w:val="Tabletext"/>
              <w:keepNext/>
              <w:keepLines/>
              <w:jc w:val="center"/>
              <w:rPr>
                <w:lang w:val="es-ES_tradnl"/>
              </w:rPr>
            </w:pPr>
          </w:p>
        </w:tc>
        <w:tc>
          <w:tcPr>
            <w:tcW w:w="1304" w:type="dxa"/>
          </w:tcPr>
          <w:p w:rsidR="001E1C30" w:rsidRPr="006262E7" w:rsidRDefault="001E1C30" w:rsidP="00B64C9C">
            <w:pPr>
              <w:pStyle w:val="Tabletext"/>
              <w:keepNext/>
              <w:keepLines/>
              <w:jc w:val="center"/>
              <w:rPr>
                <w:lang w:val="es-ES_tradnl"/>
              </w:rPr>
            </w:pPr>
          </w:p>
        </w:tc>
      </w:tr>
      <w:tr w:rsidR="001E1C30" w:rsidRPr="006262E7" w:rsidTr="00AE6C93">
        <w:trPr>
          <w:cantSplit/>
          <w:jc w:val="center"/>
        </w:trPr>
        <w:tc>
          <w:tcPr>
            <w:tcW w:w="624" w:type="dxa"/>
            <w:tcBorders>
              <w:bottom w:val="single" w:sz="4" w:space="0" w:color="auto"/>
            </w:tcBorders>
          </w:tcPr>
          <w:p w:rsidR="001E1C30" w:rsidRPr="006262E7" w:rsidRDefault="001E1C30" w:rsidP="001B79D0">
            <w:pPr>
              <w:pStyle w:val="Tabletext"/>
              <w:keepNext/>
              <w:keepLines/>
              <w:jc w:val="center"/>
              <w:rPr>
                <w:lang w:val="es-ES_tradnl"/>
              </w:rPr>
            </w:pPr>
            <w:r w:rsidRPr="006262E7">
              <w:rPr>
                <w:lang w:val="es-ES_tradnl"/>
              </w:rPr>
              <w:t>2</w:t>
            </w:r>
          </w:p>
        </w:tc>
        <w:tc>
          <w:tcPr>
            <w:tcW w:w="4820" w:type="dxa"/>
            <w:tcBorders>
              <w:bottom w:val="single" w:sz="4" w:space="0" w:color="auto"/>
            </w:tcBorders>
          </w:tcPr>
          <w:p w:rsidR="001E1C30" w:rsidRPr="006262E7" w:rsidRDefault="001E1C30" w:rsidP="00B64C9C">
            <w:pPr>
              <w:pStyle w:val="Tabletext"/>
              <w:keepNext/>
              <w:keepLines/>
              <w:rPr>
                <w:lang w:val="es-ES_tradnl"/>
              </w:rPr>
            </w:pPr>
            <w:r w:rsidRPr="006262E7">
              <w:rPr>
                <w:noProof/>
                <w:szCs w:val="28"/>
                <w:lang w:val="es-ES_tradnl"/>
              </w:rPr>
              <w:t>Libre difusión de las informaciones y derecho a la comunicación</w:t>
            </w:r>
          </w:p>
        </w:tc>
        <w:tc>
          <w:tcPr>
            <w:tcW w:w="1304" w:type="dxa"/>
            <w:tcBorders>
              <w:bottom w:val="single" w:sz="4" w:space="0" w:color="auto"/>
            </w:tcBorders>
          </w:tcPr>
          <w:p w:rsidR="001E1C30" w:rsidRPr="006262E7" w:rsidRDefault="001E1C30" w:rsidP="00B64C9C">
            <w:pPr>
              <w:pStyle w:val="Tabletext"/>
              <w:keepNext/>
              <w:keepLines/>
              <w:jc w:val="center"/>
              <w:rPr>
                <w:lang w:val="es-ES_tradnl"/>
              </w:rPr>
            </w:pPr>
            <w:r w:rsidRPr="006262E7">
              <w:rPr>
                <w:lang w:val="es-ES_tradnl"/>
              </w:rPr>
              <w:t>PP-94</w:t>
            </w:r>
          </w:p>
        </w:tc>
        <w:tc>
          <w:tcPr>
            <w:tcW w:w="1304" w:type="dxa"/>
            <w:tcBorders>
              <w:bottom w:val="single" w:sz="4" w:space="0" w:color="auto"/>
            </w:tcBorders>
          </w:tcPr>
          <w:p w:rsidR="001E1C30" w:rsidRPr="006262E7" w:rsidRDefault="001E1C30" w:rsidP="00B64C9C">
            <w:pPr>
              <w:pStyle w:val="Tabletext"/>
              <w:keepNext/>
              <w:keepLines/>
              <w:jc w:val="center"/>
              <w:rPr>
                <w:lang w:val="es-ES_tradnl"/>
              </w:rPr>
            </w:pPr>
          </w:p>
        </w:tc>
        <w:tc>
          <w:tcPr>
            <w:tcW w:w="1304" w:type="dxa"/>
            <w:tcBorders>
              <w:bottom w:val="single" w:sz="4" w:space="0" w:color="auto"/>
            </w:tcBorders>
          </w:tcPr>
          <w:p w:rsidR="001E1C30" w:rsidRPr="006262E7" w:rsidRDefault="001E1C30" w:rsidP="00B64C9C">
            <w:pPr>
              <w:pStyle w:val="Tabletext"/>
              <w:keepNext/>
              <w:keepLines/>
              <w:jc w:val="center"/>
              <w:rPr>
                <w:lang w:val="es-ES_tradnl"/>
              </w:rPr>
            </w:pPr>
          </w:p>
        </w:tc>
      </w:tr>
      <w:tr w:rsidR="001E1C30" w:rsidRPr="006262E7" w:rsidTr="00AE6C93">
        <w:trPr>
          <w:cantSplit/>
          <w:jc w:val="center"/>
        </w:trPr>
        <w:tc>
          <w:tcPr>
            <w:tcW w:w="624" w:type="dxa"/>
            <w:tcBorders>
              <w:bottom w:val="single" w:sz="4" w:space="0" w:color="auto"/>
            </w:tcBorders>
          </w:tcPr>
          <w:p w:rsidR="001E1C30" w:rsidRPr="006262E7" w:rsidRDefault="001E1C30" w:rsidP="001B79D0">
            <w:pPr>
              <w:pStyle w:val="Tabletext"/>
              <w:jc w:val="center"/>
              <w:rPr>
                <w:lang w:val="es-ES_tradnl"/>
              </w:rPr>
            </w:pPr>
            <w:r w:rsidRPr="006262E7">
              <w:rPr>
                <w:lang w:val="es-ES_tradnl"/>
              </w:rPr>
              <w:t>3</w:t>
            </w:r>
          </w:p>
        </w:tc>
        <w:tc>
          <w:tcPr>
            <w:tcW w:w="4820" w:type="dxa"/>
            <w:tcBorders>
              <w:bottom w:val="single" w:sz="4" w:space="0" w:color="auto"/>
            </w:tcBorders>
          </w:tcPr>
          <w:p w:rsidR="001E1C30" w:rsidRPr="006262E7" w:rsidRDefault="001E1C30" w:rsidP="001E1C30">
            <w:pPr>
              <w:pStyle w:val="Tabletext"/>
              <w:rPr>
                <w:lang w:val="es-ES_tradnl"/>
              </w:rPr>
            </w:pPr>
            <w:r w:rsidRPr="006262E7">
              <w:rPr>
                <w:lang w:val="es-ES_tradnl"/>
              </w:rPr>
              <w:t>Trato favorable a los países en desarrollo</w:t>
            </w:r>
          </w:p>
        </w:tc>
        <w:tc>
          <w:tcPr>
            <w:tcW w:w="1304" w:type="dxa"/>
            <w:tcBorders>
              <w:bottom w:val="single" w:sz="4" w:space="0" w:color="auto"/>
            </w:tcBorders>
          </w:tcPr>
          <w:p w:rsidR="001E1C30" w:rsidRPr="006262E7" w:rsidRDefault="001E1C30" w:rsidP="00E10F51">
            <w:pPr>
              <w:pStyle w:val="Tabletext"/>
              <w:jc w:val="center"/>
              <w:rPr>
                <w:lang w:val="es-ES_tradnl"/>
              </w:rPr>
            </w:pPr>
            <w:r w:rsidRPr="006262E7">
              <w:rPr>
                <w:lang w:val="es-ES_tradnl"/>
              </w:rPr>
              <w:t>PP-94</w:t>
            </w:r>
          </w:p>
        </w:tc>
        <w:tc>
          <w:tcPr>
            <w:tcW w:w="1304" w:type="dxa"/>
            <w:tcBorders>
              <w:bottom w:val="single" w:sz="4" w:space="0" w:color="auto"/>
            </w:tcBorders>
          </w:tcPr>
          <w:p w:rsidR="001E1C30" w:rsidRPr="006262E7" w:rsidRDefault="001E1C30" w:rsidP="001E1C30">
            <w:pPr>
              <w:pStyle w:val="Tabletext"/>
              <w:jc w:val="center"/>
              <w:rPr>
                <w:lang w:val="es-ES_tradnl"/>
              </w:rPr>
            </w:pPr>
          </w:p>
        </w:tc>
        <w:tc>
          <w:tcPr>
            <w:tcW w:w="1304" w:type="dxa"/>
            <w:tcBorders>
              <w:bottom w:val="single" w:sz="4" w:space="0" w:color="auto"/>
            </w:tcBorders>
          </w:tcPr>
          <w:p w:rsidR="001E1C30" w:rsidRPr="006262E7" w:rsidRDefault="001E1C30" w:rsidP="001E1C30">
            <w:pPr>
              <w:pStyle w:val="Tabletext"/>
              <w:jc w:val="center"/>
              <w:rPr>
                <w:lang w:val="es-ES_tradnl"/>
              </w:rPr>
            </w:pPr>
          </w:p>
        </w:tc>
      </w:tr>
      <w:tr w:rsidR="001E1C30" w:rsidRPr="006262E7" w:rsidTr="00AE6C93">
        <w:trPr>
          <w:cantSplit/>
          <w:jc w:val="center"/>
        </w:trPr>
        <w:tc>
          <w:tcPr>
            <w:tcW w:w="624" w:type="dxa"/>
            <w:tcBorders>
              <w:bottom w:val="single" w:sz="4" w:space="0" w:color="auto"/>
            </w:tcBorders>
          </w:tcPr>
          <w:p w:rsidR="001E1C30" w:rsidRPr="006262E7" w:rsidRDefault="001E1C30" w:rsidP="001B79D0">
            <w:pPr>
              <w:pStyle w:val="Tabletext"/>
              <w:jc w:val="center"/>
              <w:rPr>
                <w:lang w:val="es-ES_tradnl"/>
              </w:rPr>
            </w:pPr>
            <w:r w:rsidRPr="006262E7">
              <w:rPr>
                <w:lang w:val="es-ES_tradnl"/>
              </w:rPr>
              <w:t>4</w:t>
            </w:r>
          </w:p>
        </w:tc>
        <w:tc>
          <w:tcPr>
            <w:tcW w:w="4820" w:type="dxa"/>
            <w:tcBorders>
              <w:bottom w:val="single" w:sz="4" w:space="0" w:color="auto"/>
            </w:tcBorders>
          </w:tcPr>
          <w:p w:rsidR="001E1C30" w:rsidRPr="006262E7" w:rsidRDefault="001E1C30" w:rsidP="001E1C30">
            <w:pPr>
              <w:pStyle w:val="Tabletext"/>
              <w:rPr>
                <w:lang w:val="es-ES_tradnl"/>
              </w:rPr>
            </w:pPr>
            <w:r w:rsidRPr="006262E7">
              <w:rPr>
                <w:noProof/>
                <w:szCs w:val="28"/>
                <w:lang w:val="es-ES_tradnl"/>
              </w:rPr>
              <w:t>Declaraciones de política general en las Conferencias de Plenipotenciarios</w:t>
            </w:r>
          </w:p>
        </w:tc>
        <w:tc>
          <w:tcPr>
            <w:tcW w:w="1304" w:type="dxa"/>
            <w:tcBorders>
              <w:bottom w:val="single" w:sz="4" w:space="0" w:color="auto"/>
            </w:tcBorders>
          </w:tcPr>
          <w:p w:rsidR="001E1C30" w:rsidRPr="006262E7" w:rsidRDefault="001E1C30" w:rsidP="00E10F51">
            <w:pPr>
              <w:pStyle w:val="Tabletext"/>
              <w:jc w:val="center"/>
              <w:rPr>
                <w:lang w:val="es-ES_tradnl"/>
              </w:rPr>
            </w:pPr>
            <w:r w:rsidRPr="006262E7">
              <w:rPr>
                <w:lang w:val="es-ES_tradnl"/>
              </w:rPr>
              <w:t>PP-02</w:t>
            </w:r>
          </w:p>
        </w:tc>
        <w:tc>
          <w:tcPr>
            <w:tcW w:w="1304" w:type="dxa"/>
            <w:tcBorders>
              <w:bottom w:val="single" w:sz="4" w:space="0" w:color="auto"/>
            </w:tcBorders>
          </w:tcPr>
          <w:p w:rsidR="001E1C30" w:rsidRPr="006262E7" w:rsidRDefault="001E1C30" w:rsidP="001E1C30">
            <w:pPr>
              <w:pStyle w:val="Tabletext"/>
              <w:jc w:val="center"/>
              <w:rPr>
                <w:lang w:val="es-ES_tradnl"/>
              </w:rPr>
            </w:pPr>
          </w:p>
        </w:tc>
        <w:tc>
          <w:tcPr>
            <w:tcW w:w="1304" w:type="dxa"/>
            <w:tcBorders>
              <w:bottom w:val="single" w:sz="4" w:space="0" w:color="auto"/>
            </w:tcBorders>
          </w:tcPr>
          <w:p w:rsidR="001E1C30" w:rsidRPr="006262E7" w:rsidRDefault="001E1C30" w:rsidP="001E1C30">
            <w:pPr>
              <w:pStyle w:val="Tabletext"/>
              <w:jc w:val="center"/>
              <w:rPr>
                <w:lang w:val="es-ES_tradnl"/>
              </w:rPr>
            </w:pPr>
          </w:p>
        </w:tc>
      </w:tr>
      <w:tr w:rsidR="001E1C30" w:rsidRPr="006262E7" w:rsidTr="00AE6C93">
        <w:trPr>
          <w:cantSplit/>
          <w:jc w:val="center"/>
        </w:trPr>
        <w:tc>
          <w:tcPr>
            <w:tcW w:w="624" w:type="dxa"/>
            <w:tcBorders>
              <w:bottom w:val="single" w:sz="4" w:space="0" w:color="auto"/>
            </w:tcBorders>
          </w:tcPr>
          <w:p w:rsidR="001E1C30" w:rsidRPr="006262E7" w:rsidRDefault="001E1C30" w:rsidP="001B79D0">
            <w:pPr>
              <w:pStyle w:val="Tabletext"/>
              <w:jc w:val="center"/>
              <w:rPr>
                <w:lang w:val="es-ES_tradnl"/>
              </w:rPr>
            </w:pPr>
            <w:r w:rsidRPr="006262E7">
              <w:rPr>
                <w:lang w:val="es-ES_tradnl"/>
              </w:rPr>
              <w:t>5</w:t>
            </w:r>
          </w:p>
        </w:tc>
        <w:tc>
          <w:tcPr>
            <w:tcW w:w="4820" w:type="dxa"/>
            <w:tcBorders>
              <w:bottom w:val="single" w:sz="4" w:space="0" w:color="auto"/>
            </w:tcBorders>
          </w:tcPr>
          <w:p w:rsidR="001E1C30" w:rsidRPr="006262E7" w:rsidRDefault="001E1C30" w:rsidP="001E1C30">
            <w:pPr>
              <w:pStyle w:val="Tabletext"/>
              <w:rPr>
                <w:lang w:val="es-ES_tradnl"/>
              </w:rPr>
            </w:pPr>
            <w:r w:rsidRPr="006262E7">
              <w:rPr>
                <w:noProof/>
                <w:szCs w:val="28"/>
                <w:lang w:val="es-ES_tradnl"/>
              </w:rPr>
              <w:t>Presentación del primer Informe de la Comisión de Credenciales a la Conferencia de Plenipotenciarios</w:t>
            </w:r>
          </w:p>
        </w:tc>
        <w:tc>
          <w:tcPr>
            <w:tcW w:w="1304" w:type="dxa"/>
            <w:tcBorders>
              <w:bottom w:val="single" w:sz="4" w:space="0" w:color="auto"/>
            </w:tcBorders>
          </w:tcPr>
          <w:p w:rsidR="001E1C30" w:rsidRPr="006262E7" w:rsidRDefault="001E1C30" w:rsidP="00E10F51">
            <w:pPr>
              <w:pStyle w:val="Tabletext"/>
              <w:jc w:val="center"/>
              <w:rPr>
                <w:lang w:val="es-ES_tradnl"/>
              </w:rPr>
            </w:pPr>
            <w:r w:rsidRPr="006262E7">
              <w:rPr>
                <w:lang w:val="es-ES_tradnl"/>
              </w:rPr>
              <w:t>PP-02</w:t>
            </w:r>
          </w:p>
        </w:tc>
        <w:tc>
          <w:tcPr>
            <w:tcW w:w="1304" w:type="dxa"/>
            <w:tcBorders>
              <w:bottom w:val="single" w:sz="4" w:space="0" w:color="auto"/>
            </w:tcBorders>
          </w:tcPr>
          <w:p w:rsidR="001E1C30" w:rsidRPr="006262E7" w:rsidRDefault="001E1C30" w:rsidP="001E1C30">
            <w:pPr>
              <w:pStyle w:val="Tabletext"/>
              <w:jc w:val="center"/>
              <w:rPr>
                <w:lang w:val="es-ES_tradnl"/>
              </w:rPr>
            </w:pPr>
          </w:p>
        </w:tc>
        <w:tc>
          <w:tcPr>
            <w:tcW w:w="1304" w:type="dxa"/>
            <w:tcBorders>
              <w:bottom w:val="single" w:sz="4" w:space="0" w:color="auto"/>
            </w:tcBorders>
          </w:tcPr>
          <w:p w:rsidR="001E1C30" w:rsidRPr="006262E7" w:rsidRDefault="001E1C30" w:rsidP="001E1C30">
            <w:pPr>
              <w:pStyle w:val="Tabletext"/>
              <w:jc w:val="center"/>
              <w:rPr>
                <w:lang w:val="es-ES_tradnl"/>
              </w:rPr>
            </w:pPr>
          </w:p>
        </w:tc>
      </w:tr>
      <w:tr w:rsidR="001E1C30" w:rsidRPr="006262E7" w:rsidTr="00AE6C93">
        <w:trPr>
          <w:cantSplit/>
          <w:jc w:val="center"/>
        </w:trPr>
        <w:tc>
          <w:tcPr>
            <w:tcW w:w="624" w:type="dxa"/>
            <w:tcBorders>
              <w:bottom w:val="single" w:sz="4" w:space="0" w:color="auto"/>
            </w:tcBorders>
          </w:tcPr>
          <w:p w:rsidR="001E1C30" w:rsidRPr="006262E7" w:rsidRDefault="001E1C30" w:rsidP="001B79D0">
            <w:pPr>
              <w:pStyle w:val="Tabletext"/>
              <w:jc w:val="center"/>
              <w:rPr>
                <w:lang w:val="es-ES_tradnl"/>
              </w:rPr>
            </w:pPr>
            <w:r w:rsidRPr="006262E7">
              <w:rPr>
                <w:lang w:val="es-ES_tradnl"/>
              </w:rPr>
              <w:t>6</w:t>
            </w:r>
          </w:p>
        </w:tc>
        <w:tc>
          <w:tcPr>
            <w:tcW w:w="4820" w:type="dxa"/>
            <w:tcBorders>
              <w:bottom w:val="single" w:sz="4" w:space="0" w:color="auto"/>
            </w:tcBorders>
          </w:tcPr>
          <w:p w:rsidR="001E1C30" w:rsidRPr="006262E7" w:rsidRDefault="001E1C30" w:rsidP="001E1C30">
            <w:pPr>
              <w:pStyle w:val="Tabletext"/>
              <w:rPr>
                <w:lang w:val="es-ES_tradnl"/>
              </w:rPr>
            </w:pPr>
            <w:r w:rsidRPr="006262E7">
              <w:rPr>
                <w:noProof/>
                <w:szCs w:val="28"/>
                <w:lang w:val="es-ES_tradnl"/>
              </w:rPr>
              <w:t>Rotación de los Estados Miembros del Consejo</w:t>
            </w:r>
          </w:p>
        </w:tc>
        <w:tc>
          <w:tcPr>
            <w:tcW w:w="1304" w:type="dxa"/>
            <w:tcBorders>
              <w:bottom w:val="single" w:sz="4" w:space="0" w:color="auto"/>
            </w:tcBorders>
          </w:tcPr>
          <w:p w:rsidR="001E1C30" w:rsidRPr="006262E7" w:rsidRDefault="00E10F51" w:rsidP="00E10F51">
            <w:pPr>
              <w:pStyle w:val="Tabletext"/>
              <w:jc w:val="center"/>
              <w:rPr>
                <w:lang w:val="es-ES_tradnl"/>
              </w:rPr>
            </w:pPr>
            <w:r w:rsidRPr="006262E7">
              <w:rPr>
                <w:lang w:val="es-ES_tradnl"/>
              </w:rPr>
              <w:t>PP-02</w:t>
            </w:r>
          </w:p>
        </w:tc>
        <w:tc>
          <w:tcPr>
            <w:tcW w:w="1304" w:type="dxa"/>
            <w:tcBorders>
              <w:bottom w:val="single" w:sz="4" w:space="0" w:color="auto"/>
            </w:tcBorders>
          </w:tcPr>
          <w:p w:rsidR="001E1C30" w:rsidRPr="006262E7" w:rsidRDefault="001E1C30" w:rsidP="001E1C30">
            <w:pPr>
              <w:pStyle w:val="Tabletext"/>
              <w:jc w:val="center"/>
              <w:rPr>
                <w:lang w:val="es-ES_tradnl"/>
              </w:rPr>
            </w:pPr>
          </w:p>
        </w:tc>
        <w:tc>
          <w:tcPr>
            <w:tcW w:w="1304" w:type="dxa"/>
            <w:tcBorders>
              <w:bottom w:val="single" w:sz="4" w:space="0" w:color="auto"/>
            </w:tcBorders>
          </w:tcPr>
          <w:p w:rsidR="001E1C30" w:rsidRPr="006262E7" w:rsidRDefault="001E1C30" w:rsidP="001E1C30">
            <w:pPr>
              <w:pStyle w:val="Tabletext"/>
              <w:jc w:val="center"/>
              <w:rPr>
                <w:lang w:val="es-ES_tradnl"/>
              </w:rPr>
            </w:pPr>
          </w:p>
        </w:tc>
      </w:tr>
    </w:tbl>
    <w:p w:rsidR="001E1C30" w:rsidRPr="006262E7" w:rsidRDefault="001E1C30" w:rsidP="001075EA">
      <w:pPr>
        <w:rPr>
          <w:lang w:val="es-ES_tradnl"/>
        </w:rPr>
      </w:pPr>
    </w:p>
    <w:bookmarkEnd w:id="0"/>
    <w:bookmarkEnd w:id="1"/>
    <w:p w:rsidR="00AE65FE" w:rsidRPr="006262E7" w:rsidRDefault="00AE65FE">
      <w:pPr>
        <w:rPr>
          <w:lang w:val="es-ES_tradnl"/>
        </w:rPr>
      </w:pPr>
    </w:p>
    <w:p w:rsidR="002F2783" w:rsidRPr="006262E7" w:rsidRDefault="002F2783">
      <w:pPr>
        <w:rPr>
          <w:lang w:val="es-ES_tradnl"/>
        </w:rPr>
      </w:pPr>
    </w:p>
    <w:p w:rsidR="002F2783" w:rsidRPr="006262E7" w:rsidRDefault="002F2783">
      <w:pPr>
        <w:rPr>
          <w:lang w:val="es-ES_tradnl"/>
        </w:rPr>
      </w:pPr>
    </w:p>
    <w:p w:rsidR="002F2783" w:rsidRPr="006262E7" w:rsidRDefault="002F2783">
      <w:pPr>
        <w:rPr>
          <w:lang w:val="es-ES_tradnl"/>
        </w:rPr>
      </w:pPr>
    </w:p>
    <w:p w:rsidR="002F2783" w:rsidRDefault="002F2783">
      <w:pPr>
        <w:rPr>
          <w:lang w:val="es-ES_tradnl"/>
        </w:rPr>
      </w:pPr>
    </w:p>
    <w:p w:rsidR="00C30E81" w:rsidRDefault="00C30E81">
      <w:pPr>
        <w:rPr>
          <w:lang w:val="es-ES_tradnl"/>
        </w:rPr>
      </w:pPr>
    </w:p>
    <w:p w:rsidR="00C30E81" w:rsidRPr="006262E7" w:rsidRDefault="00C30E81">
      <w:pPr>
        <w:rPr>
          <w:lang w:val="es-ES_tradnl"/>
        </w:rPr>
      </w:pPr>
    </w:p>
    <w:p w:rsidR="002F2783" w:rsidRPr="006262E7" w:rsidRDefault="002F2783">
      <w:pPr>
        <w:rPr>
          <w:lang w:val="es-ES_tradnl"/>
        </w:rPr>
      </w:pPr>
    </w:p>
    <w:p w:rsidR="002F2783" w:rsidRPr="006262E7" w:rsidRDefault="002F2783">
      <w:pPr>
        <w:rPr>
          <w:lang w:val="es-ES_tradnl"/>
        </w:rPr>
      </w:pPr>
    </w:p>
    <w:p w:rsidR="002F2783" w:rsidRPr="006262E7" w:rsidRDefault="002F2783">
      <w:pPr>
        <w:rPr>
          <w:lang w:val="es-ES_tradnl"/>
        </w:rPr>
      </w:pPr>
    </w:p>
    <w:p w:rsidR="002F2783" w:rsidRPr="006262E7" w:rsidRDefault="002F2783">
      <w:pPr>
        <w:rPr>
          <w:lang w:val="es-ES_tradnl"/>
        </w:rPr>
      </w:pPr>
    </w:p>
    <w:p w:rsidR="002F2783" w:rsidRPr="006262E7" w:rsidRDefault="002F2783">
      <w:pPr>
        <w:rPr>
          <w:lang w:val="es-ES_tradnl"/>
        </w:rPr>
      </w:pPr>
    </w:p>
    <w:sectPr w:rsidR="002F2783" w:rsidRPr="006262E7" w:rsidSect="001075EA">
      <w:pgSz w:w="11913" w:h="16834" w:code="9"/>
      <w:pgMar w:top="1418" w:right="1134" w:bottom="1134" w:left="1418" w:header="720" w:footer="720" w:gutter="0"/>
      <w:paperSrc w:first="15" w:other="15"/>
      <w:cols w:space="720"/>
    </w:sectPr>
  </w:body>
</w:document>
</file>

<file path=word/customizations.xml><?xml version="1.0" encoding="utf-8"?>
<wne:tcg xmlns:r="http://schemas.openxmlformats.org/officeDocument/2006/relationships" xmlns:wne="http://schemas.microsoft.com/office/word/2006/wordml">
  <wne:keymaps>
    <wne:keymap wne:kcmPrimary="02BB">
      <wne:macro wne:macroName="NORMAL.NEWMACROS.ZSERT65"/>
    </wne:keymap>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46F" w:rsidRDefault="0005746F">
      <w:r>
        <w:separator/>
      </w:r>
    </w:p>
  </w:endnote>
  <w:endnote w:type="continuationSeparator" w:id="0">
    <w:p w:rsidR="0005746F" w:rsidRDefault="0005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46F" w:rsidRDefault="0005746F">
      <w:r>
        <w:t>____________________</w:t>
      </w:r>
    </w:p>
  </w:footnote>
  <w:footnote w:type="continuationSeparator" w:id="0">
    <w:p w:rsidR="0005746F" w:rsidRDefault="0005746F">
      <w:r>
        <w:continuationSeparator/>
      </w:r>
    </w:p>
  </w:footnote>
  <w:footnote w:id="1">
    <w:p w:rsidR="0005746F" w:rsidRPr="006E1D67" w:rsidRDefault="0005746F" w:rsidP="001075EA">
      <w:pPr>
        <w:pStyle w:val="FootnoteText"/>
        <w:ind w:left="284" w:hanging="284"/>
        <w:rPr>
          <w:lang w:val="es-ES_tradnl"/>
        </w:rPr>
      </w:pPr>
      <w:r>
        <w:rPr>
          <w:rStyle w:val="FootnoteReference"/>
        </w:rPr>
        <w:footnoteRef/>
      </w:r>
      <w:r w:rsidRPr="006E1D67">
        <w:rPr>
          <w:lang w:val="es-ES_tradnl"/>
        </w:rPr>
        <w:t xml:space="preserve"> </w:t>
      </w:r>
      <w:r w:rsidRPr="006E1D67">
        <w:rPr>
          <w:lang w:val="es-ES_tradnl"/>
        </w:rPr>
        <w:tab/>
      </w:r>
      <w:r>
        <w:rPr>
          <w:lang w:val="es-ES"/>
        </w:rPr>
        <w:t>Abrogada a partir del 1 de enero de 2005, de conformidad con la Resolución 115 (Marrakech, 2002).</w:t>
      </w:r>
    </w:p>
  </w:footnote>
  <w:footnote w:id="2">
    <w:p w:rsidR="0005746F" w:rsidRDefault="0005746F" w:rsidP="001075EA">
      <w:pPr>
        <w:pStyle w:val="FootnoteText"/>
        <w:ind w:left="284" w:hanging="284"/>
        <w:rPr>
          <w:lang w:val="es-ES"/>
        </w:rPr>
      </w:pPr>
      <w:r>
        <w:rPr>
          <w:rStyle w:val="FootnoteReference"/>
          <w:lang w:val="es-ES"/>
        </w:rPr>
        <w:t>2</w:t>
      </w:r>
      <w:r>
        <w:rPr>
          <w:lang w:val="es-ES"/>
        </w:rPr>
        <w:t xml:space="preserve"> </w:t>
      </w:r>
      <w:r>
        <w:rPr>
          <w:lang w:val="es-ES"/>
        </w:rPr>
        <w:tab/>
        <w:t>Abrogada a partir del 1 de enero de 2005, de conformidad con la Resolución 115 (Marrakech, 2002).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46F" w:rsidRDefault="0005746F" w:rsidP="00D270A9">
    <w:pPr>
      <w:pStyle w:val="Header"/>
      <w:tabs>
        <w:tab w:val="center" w:pos="5727"/>
        <w:tab w:val="right" w:pos="9356"/>
      </w:tabs>
      <w:jc w:val="left"/>
    </w:pPr>
    <w:r w:rsidRPr="00EE2B2D">
      <w:rPr>
        <w:rStyle w:val="PageNumber"/>
        <w:b/>
        <w:bCs/>
        <w:sz w:val="22"/>
        <w:szCs w:val="22"/>
      </w:rPr>
      <w:fldChar w:fldCharType="begin"/>
    </w:r>
    <w:r w:rsidRPr="00EE2B2D">
      <w:rPr>
        <w:rStyle w:val="PageNumber"/>
        <w:b/>
        <w:bCs/>
        <w:sz w:val="22"/>
        <w:szCs w:val="22"/>
      </w:rPr>
      <w:instrText xml:space="preserve">PAGE  </w:instrText>
    </w:r>
    <w:r w:rsidRPr="00EE2B2D">
      <w:rPr>
        <w:rStyle w:val="PageNumber"/>
        <w:b/>
        <w:bCs/>
        <w:sz w:val="22"/>
        <w:szCs w:val="22"/>
      </w:rPr>
      <w:fldChar w:fldCharType="separate"/>
    </w:r>
    <w:r>
      <w:rPr>
        <w:rStyle w:val="PageNumber"/>
        <w:b/>
        <w:bCs/>
        <w:noProof/>
        <w:sz w:val="22"/>
        <w:szCs w:val="22"/>
      </w:rPr>
      <w:t>150</w:t>
    </w:r>
    <w:r w:rsidRPr="00EE2B2D">
      <w:rPr>
        <w:rStyle w:val="PageNumber"/>
        <w:b/>
        <w:bCs/>
        <w:sz w:val="22"/>
        <w:szCs w:val="22"/>
      </w:rPr>
      <w:fldChar w:fldCharType="end"/>
    </w:r>
    <w:r>
      <w:rPr>
        <w:b/>
        <w:bCs/>
        <w:sz w:val="22"/>
        <w:szCs w:val="22"/>
      </w:rPr>
      <w:tab/>
      <w:t xml:space="preserve">CV/Art. </w:t>
    </w:r>
    <w:r w:rsidRPr="00F55D58">
      <w:rPr>
        <w:b/>
        <w:bCs/>
        <w:sz w:val="22"/>
        <w:szCs w:val="22"/>
      </w:rPr>
      <w:fldChar w:fldCharType="begin"/>
    </w:r>
    <w:r w:rsidRPr="00F55D58">
      <w:rPr>
        <w:b/>
        <w:bCs/>
        <w:sz w:val="22"/>
        <w:szCs w:val="22"/>
      </w:rPr>
      <w:instrText xml:space="preserve"> </w:instrText>
    </w:r>
    <w:r w:rsidRPr="00F55D58">
      <w:rPr>
        <w:b/>
        <w:bCs/>
        <w:sz w:val="22"/>
        <w:szCs w:val="22"/>
        <w:lang w:val="en-US"/>
      </w:rPr>
      <w:instrText>styleref href</w:instrText>
    </w:r>
    <w:r w:rsidRPr="00F55D58">
      <w:rPr>
        <w:b/>
        <w:bCs/>
        <w:sz w:val="22"/>
        <w:szCs w:val="22"/>
      </w:rPr>
      <w:instrText xml:space="preserve"> </w:instrText>
    </w:r>
    <w:r w:rsidRPr="00F55D58">
      <w:rPr>
        <w:b/>
        <w:bCs/>
        <w:sz w:val="22"/>
        <w:szCs w:val="22"/>
      </w:rPr>
      <w:fldChar w:fldCharType="separate"/>
    </w:r>
    <w:r w:rsidR="00294D60">
      <w:rPr>
        <w:noProof/>
        <w:sz w:val="22"/>
        <w:szCs w:val="22"/>
        <w:lang w:val="en-US"/>
      </w:rPr>
      <w:t>Error! No text of specified style in document.</w:t>
    </w:r>
    <w:r w:rsidRPr="00F55D58">
      <w:rPr>
        <w:b/>
        <w:bCs/>
        <w:sz w:val="22"/>
        <w:szCs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46F" w:rsidRPr="001270A8" w:rsidRDefault="0005746F" w:rsidP="001270A8">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46F" w:rsidRDefault="0005746F" w:rsidP="001075EA">
    <w:pPr>
      <w:pStyle w:val="Header"/>
      <w:tabs>
        <w:tab w:val="center" w:pos="4678"/>
        <w:tab w:val="center" w:pos="5812"/>
        <w:tab w:val="right" w:pos="9356"/>
      </w:tabs>
      <w:jc w:val="left"/>
    </w:pPr>
    <w:r w:rsidRPr="00EE2B2D">
      <w:rPr>
        <w:rStyle w:val="PageNumber"/>
        <w:b/>
        <w:bCs/>
        <w:sz w:val="22"/>
        <w:szCs w:val="22"/>
      </w:rPr>
      <w:fldChar w:fldCharType="begin"/>
    </w:r>
    <w:r w:rsidRPr="00EE2B2D">
      <w:rPr>
        <w:rStyle w:val="PageNumber"/>
        <w:b/>
        <w:bCs/>
        <w:sz w:val="22"/>
        <w:szCs w:val="22"/>
      </w:rPr>
      <w:instrText xml:space="preserve">PAGE  </w:instrText>
    </w:r>
    <w:r w:rsidRPr="00EE2B2D">
      <w:rPr>
        <w:rStyle w:val="PageNumber"/>
        <w:b/>
        <w:bCs/>
        <w:sz w:val="22"/>
        <w:szCs w:val="22"/>
      </w:rPr>
      <w:fldChar w:fldCharType="separate"/>
    </w:r>
    <w:r w:rsidR="00294D60">
      <w:rPr>
        <w:rStyle w:val="PageNumber"/>
        <w:b/>
        <w:bCs/>
        <w:noProof/>
        <w:sz w:val="22"/>
        <w:szCs w:val="22"/>
      </w:rPr>
      <w:t>858</w:t>
    </w:r>
    <w:r w:rsidRPr="00EE2B2D">
      <w:rPr>
        <w:rStyle w:val="PageNumber"/>
        <w:b/>
        <w:bCs/>
        <w:sz w:val="22"/>
        <w:szCs w:val="2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46F" w:rsidRPr="00625913" w:rsidRDefault="0005746F" w:rsidP="00956D49">
    <w:pPr>
      <w:pStyle w:val="Header"/>
      <w:tabs>
        <w:tab w:val="center" w:pos="4678"/>
        <w:tab w:val="right" w:pos="9356"/>
      </w:tabs>
      <w:jc w:val="left"/>
    </w:pPr>
    <w:r>
      <w:rPr>
        <w:b/>
        <w:bCs/>
        <w:sz w:val="22"/>
        <w:szCs w:val="22"/>
      </w:rPr>
      <w:tab/>
    </w:r>
    <w:r>
      <w:rPr>
        <w:b/>
        <w:bCs/>
        <w:sz w:val="22"/>
        <w:szCs w:val="22"/>
      </w:rPr>
      <w:tab/>
    </w:r>
    <w:r w:rsidRPr="00EE2B2D">
      <w:rPr>
        <w:rStyle w:val="PageNumber"/>
        <w:b/>
        <w:bCs/>
        <w:sz w:val="22"/>
        <w:szCs w:val="22"/>
      </w:rPr>
      <w:fldChar w:fldCharType="begin"/>
    </w:r>
    <w:r w:rsidRPr="00EE2B2D">
      <w:rPr>
        <w:rStyle w:val="PageNumber"/>
        <w:b/>
        <w:bCs/>
        <w:sz w:val="22"/>
        <w:szCs w:val="22"/>
      </w:rPr>
      <w:instrText xml:space="preserve">PAGE  </w:instrText>
    </w:r>
    <w:r w:rsidRPr="00EE2B2D">
      <w:rPr>
        <w:rStyle w:val="PageNumber"/>
        <w:b/>
        <w:bCs/>
        <w:sz w:val="22"/>
        <w:szCs w:val="22"/>
      </w:rPr>
      <w:fldChar w:fldCharType="separate"/>
    </w:r>
    <w:r w:rsidR="00294D60">
      <w:rPr>
        <w:rStyle w:val="PageNumber"/>
        <w:b/>
        <w:bCs/>
        <w:noProof/>
        <w:sz w:val="22"/>
        <w:szCs w:val="22"/>
      </w:rPr>
      <w:t>859</w:t>
    </w:r>
    <w:r w:rsidRPr="00EE2B2D">
      <w:rPr>
        <w:rStyle w:val="PageNumbe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36440C8"/>
    <w:lvl w:ilvl="0">
      <w:start w:val="1"/>
      <w:numFmt w:val="decimal"/>
      <w:lvlText w:val="%1."/>
      <w:lvlJc w:val="left"/>
      <w:pPr>
        <w:tabs>
          <w:tab w:val="num" w:pos="1492"/>
        </w:tabs>
        <w:ind w:left="1492" w:hanging="360"/>
      </w:pPr>
    </w:lvl>
  </w:abstractNum>
  <w:abstractNum w:abstractNumId="1">
    <w:nsid w:val="FFFFFF7D"/>
    <w:multiLevelType w:val="singleLevel"/>
    <w:tmpl w:val="6472DC6E"/>
    <w:lvl w:ilvl="0">
      <w:start w:val="1"/>
      <w:numFmt w:val="decimal"/>
      <w:lvlText w:val="%1."/>
      <w:lvlJc w:val="left"/>
      <w:pPr>
        <w:tabs>
          <w:tab w:val="num" w:pos="1209"/>
        </w:tabs>
        <w:ind w:left="1209" w:hanging="360"/>
      </w:pPr>
    </w:lvl>
  </w:abstractNum>
  <w:abstractNum w:abstractNumId="2">
    <w:nsid w:val="FFFFFF7E"/>
    <w:multiLevelType w:val="singleLevel"/>
    <w:tmpl w:val="B3345ECE"/>
    <w:lvl w:ilvl="0">
      <w:start w:val="1"/>
      <w:numFmt w:val="decimal"/>
      <w:lvlText w:val="%1."/>
      <w:lvlJc w:val="left"/>
      <w:pPr>
        <w:tabs>
          <w:tab w:val="num" w:pos="926"/>
        </w:tabs>
        <w:ind w:left="926" w:hanging="360"/>
      </w:pPr>
    </w:lvl>
  </w:abstractNum>
  <w:abstractNum w:abstractNumId="3">
    <w:nsid w:val="FFFFFF7F"/>
    <w:multiLevelType w:val="singleLevel"/>
    <w:tmpl w:val="CAD4C43C"/>
    <w:lvl w:ilvl="0">
      <w:start w:val="1"/>
      <w:numFmt w:val="decimal"/>
      <w:lvlText w:val="%1."/>
      <w:lvlJc w:val="left"/>
      <w:pPr>
        <w:tabs>
          <w:tab w:val="num" w:pos="643"/>
        </w:tabs>
        <w:ind w:left="643" w:hanging="360"/>
      </w:pPr>
    </w:lvl>
  </w:abstractNum>
  <w:abstractNum w:abstractNumId="4">
    <w:nsid w:val="FFFFFF80"/>
    <w:multiLevelType w:val="singleLevel"/>
    <w:tmpl w:val="0FFC862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5C0186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38344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98094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30903C"/>
    <w:lvl w:ilvl="0">
      <w:start w:val="1"/>
      <w:numFmt w:val="decimal"/>
      <w:lvlText w:val="%1."/>
      <w:lvlJc w:val="left"/>
      <w:pPr>
        <w:tabs>
          <w:tab w:val="num" w:pos="360"/>
        </w:tabs>
        <w:ind w:left="360" w:hanging="360"/>
      </w:pPr>
    </w:lvl>
  </w:abstractNum>
  <w:abstractNum w:abstractNumId="9">
    <w:nsid w:val="FFFFFF89"/>
    <w:multiLevelType w:val="singleLevel"/>
    <w:tmpl w:val="00DAF134"/>
    <w:lvl w:ilvl="0">
      <w:start w:val="1"/>
      <w:numFmt w:val="bullet"/>
      <w:lvlText w:val=""/>
      <w:lvlJc w:val="left"/>
      <w:pPr>
        <w:tabs>
          <w:tab w:val="num" w:pos="360"/>
        </w:tabs>
        <w:ind w:left="360" w:hanging="360"/>
      </w:pPr>
      <w:rPr>
        <w:rFonts w:ascii="Symbol" w:hAnsi="Symbol" w:hint="default"/>
      </w:rPr>
    </w:lvl>
  </w:abstractNum>
  <w:abstractNum w:abstractNumId="10">
    <w:nsid w:val="02C3291D"/>
    <w:multiLevelType w:val="hybridMultilevel"/>
    <w:tmpl w:val="6C6C01BA"/>
    <w:lvl w:ilvl="0" w:tplc="04090001">
      <w:start w:val="1"/>
      <w:numFmt w:val="bullet"/>
      <w:lvlText w:val=""/>
      <w:lvlJc w:val="left"/>
      <w:pPr>
        <w:tabs>
          <w:tab w:val="num" w:pos="2700"/>
        </w:tabs>
        <w:ind w:left="27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871119A"/>
    <w:multiLevelType w:val="hybridMultilevel"/>
    <w:tmpl w:val="FF52A6C4"/>
    <w:lvl w:ilvl="0" w:tplc="04090001">
      <w:start w:val="1"/>
      <w:numFmt w:val="bullet"/>
      <w:lvlText w:val=""/>
      <w:lvlJc w:val="left"/>
      <w:pPr>
        <w:tabs>
          <w:tab w:val="num" w:pos="725"/>
        </w:tabs>
        <w:ind w:left="725" w:hanging="360"/>
      </w:pPr>
      <w:rPr>
        <w:rFonts w:ascii="Symbol" w:hAnsi="Symbol" w:hint="default"/>
      </w:rPr>
    </w:lvl>
    <w:lvl w:ilvl="1" w:tplc="20F0144E">
      <w:numFmt w:val="bullet"/>
      <w:lvlText w:val="-"/>
      <w:lvlJc w:val="left"/>
      <w:pPr>
        <w:tabs>
          <w:tab w:val="num" w:pos="1445"/>
        </w:tabs>
        <w:ind w:left="1445" w:hanging="360"/>
      </w:pPr>
      <w:rPr>
        <w:rFonts w:ascii="Times New Roman" w:eastAsia="MS Mincho" w:hAnsi="Times New Roman" w:cs="Times New Roman" w:hint="default"/>
      </w:rPr>
    </w:lvl>
    <w:lvl w:ilvl="2" w:tplc="04090005" w:tentative="1">
      <w:start w:val="1"/>
      <w:numFmt w:val="bullet"/>
      <w:lvlText w:val=""/>
      <w:lvlJc w:val="left"/>
      <w:pPr>
        <w:tabs>
          <w:tab w:val="num" w:pos="2165"/>
        </w:tabs>
        <w:ind w:left="2165" w:hanging="360"/>
      </w:pPr>
      <w:rPr>
        <w:rFonts w:ascii="Wingdings" w:hAnsi="Wingdings" w:hint="default"/>
      </w:rPr>
    </w:lvl>
    <w:lvl w:ilvl="3" w:tplc="04090001" w:tentative="1">
      <w:start w:val="1"/>
      <w:numFmt w:val="bullet"/>
      <w:lvlText w:val=""/>
      <w:lvlJc w:val="left"/>
      <w:pPr>
        <w:tabs>
          <w:tab w:val="num" w:pos="2885"/>
        </w:tabs>
        <w:ind w:left="2885" w:hanging="360"/>
      </w:pPr>
      <w:rPr>
        <w:rFonts w:ascii="Symbol" w:hAnsi="Symbol" w:hint="default"/>
      </w:rPr>
    </w:lvl>
    <w:lvl w:ilvl="4" w:tplc="04090003" w:tentative="1">
      <w:start w:val="1"/>
      <w:numFmt w:val="bullet"/>
      <w:lvlText w:val="o"/>
      <w:lvlJc w:val="left"/>
      <w:pPr>
        <w:tabs>
          <w:tab w:val="num" w:pos="3605"/>
        </w:tabs>
        <w:ind w:left="3605" w:hanging="360"/>
      </w:pPr>
      <w:rPr>
        <w:rFonts w:ascii="Courier New" w:hAnsi="Courier New" w:cs="Courier New" w:hint="default"/>
      </w:rPr>
    </w:lvl>
    <w:lvl w:ilvl="5" w:tplc="04090005" w:tentative="1">
      <w:start w:val="1"/>
      <w:numFmt w:val="bullet"/>
      <w:lvlText w:val=""/>
      <w:lvlJc w:val="left"/>
      <w:pPr>
        <w:tabs>
          <w:tab w:val="num" w:pos="4325"/>
        </w:tabs>
        <w:ind w:left="4325" w:hanging="360"/>
      </w:pPr>
      <w:rPr>
        <w:rFonts w:ascii="Wingdings" w:hAnsi="Wingdings" w:hint="default"/>
      </w:rPr>
    </w:lvl>
    <w:lvl w:ilvl="6" w:tplc="04090001" w:tentative="1">
      <w:start w:val="1"/>
      <w:numFmt w:val="bullet"/>
      <w:lvlText w:val=""/>
      <w:lvlJc w:val="left"/>
      <w:pPr>
        <w:tabs>
          <w:tab w:val="num" w:pos="5045"/>
        </w:tabs>
        <w:ind w:left="5045" w:hanging="360"/>
      </w:pPr>
      <w:rPr>
        <w:rFonts w:ascii="Symbol" w:hAnsi="Symbol" w:hint="default"/>
      </w:rPr>
    </w:lvl>
    <w:lvl w:ilvl="7" w:tplc="04090003" w:tentative="1">
      <w:start w:val="1"/>
      <w:numFmt w:val="bullet"/>
      <w:lvlText w:val="o"/>
      <w:lvlJc w:val="left"/>
      <w:pPr>
        <w:tabs>
          <w:tab w:val="num" w:pos="5765"/>
        </w:tabs>
        <w:ind w:left="5765" w:hanging="360"/>
      </w:pPr>
      <w:rPr>
        <w:rFonts w:ascii="Courier New" w:hAnsi="Courier New" w:cs="Courier New" w:hint="default"/>
      </w:rPr>
    </w:lvl>
    <w:lvl w:ilvl="8" w:tplc="04090005" w:tentative="1">
      <w:start w:val="1"/>
      <w:numFmt w:val="bullet"/>
      <w:lvlText w:val=""/>
      <w:lvlJc w:val="left"/>
      <w:pPr>
        <w:tabs>
          <w:tab w:val="num" w:pos="6485"/>
        </w:tabs>
        <w:ind w:left="6485" w:hanging="360"/>
      </w:pPr>
      <w:rPr>
        <w:rFonts w:ascii="Wingdings" w:hAnsi="Wingdings" w:hint="default"/>
      </w:rPr>
    </w:lvl>
  </w:abstractNum>
  <w:abstractNum w:abstractNumId="12">
    <w:nsid w:val="109A0FE0"/>
    <w:multiLevelType w:val="hybridMultilevel"/>
    <w:tmpl w:val="1D12B8D4"/>
    <w:lvl w:ilvl="0" w:tplc="2A6488FE">
      <w:start w:val="1"/>
      <w:numFmt w:val="lowerLetter"/>
      <w:lvlText w:val="%1)"/>
      <w:lvlJc w:val="left"/>
      <w:pPr>
        <w:tabs>
          <w:tab w:val="num" w:pos="1155"/>
        </w:tabs>
        <w:ind w:left="1155" w:hanging="795"/>
      </w:pPr>
      <w:rPr>
        <w:rFonts w:hint="default"/>
        <w:i/>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153C65FB"/>
    <w:multiLevelType w:val="hybridMultilevel"/>
    <w:tmpl w:val="5EF66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2512589"/>
    <w:multiLevelType w:val="hybridMultilevel"/>
    <w:tmpl w:val="CCB251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9C35391"/>
    <w:multiLevelType w:val="hybridMultilevel"/>
    <w:tmpl w:val="7DC08E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550352"/>
    <w:multiLevelType w:val="hybridMultilevel"/>
    <w:tmpl w:val="1AAA58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A42913"/>
    <w:multiLevelType w:val="hybridMultilevel"/>
    <w:tmpl w:val="82D49DCC"/>
    <w:lvl w:ilvl="0" w:tplc="6F50DC2E">
      <w:start w:val="1"/>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AB7ED7"/>
    <w:multiLevelType w:val="hybridMultilevel"/>
    <w:tmpl w:val="3FBC6A66"/>
    <w:lvl w:ilvl="0" w:tplc="D17C1FEE">
      <w:start w:val="1"/>
      <w:numFmt w:val="decimal"/>
      <w:lvlText w:val="%1"/>
      <w:lvlJc w:val="left"/>
      <w:pPr>
        <w:tabs>
          <w:tab w:val="num" w:pos="360"/>
        </w:tabs>
        <w:ind w:left="360" w:hanging="36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BBC62A9"/>
    <w:multiLevelType w:val="hybridMultilevel"/>
    <w:tmpl w:val="4EF0DB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FB1360E"/>
    <w:multiLevelType w:val="hybridMultilevel"/>
    <w:tmpl w:val="E7A893C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47E02250"/>
    <w:multiLevelType w:val="hybridMultilevel"/>
    <w:tmpl w:val="D44CFF8E"/>
    <w:lvl w:ilvl="0" w:tplc="0C09000F">
      <w:start w:val="1"/>
      <w:numFmt w:val="decimal"/>
      <w:lvlText w:val="%1."/>
      <w:lvlJc w:val="left"/>
      <w:pPr>
        <w:ind w:left="720" w:hanging="360"/>
      </w:pPr>
      <w:rPr>
        <w:rFonts w:cs="Times New Roman"/>
      </w:rPr>
    </w:lvl>
    <w:lvl w:ilvl="1" w:tplc="0C090019">
      <w:start w:val="1"/>
      <w:numFmt w:val="decimal"/>
      <w:lvlText w:val="%2."/>
      <w:lvlJc w:val="left"/>
      <w:pPr>
        <w:tabs>
          <w:tab w:val="num" w:pos="1440"/>
        </w:tabs>
        <w:ind w:left="1440" w:hanging="360"/>
      </w:pPr>
      <w:rPr>
        <w:rFonts w:cs="Times New Roman"/>
      </w:rPr>
    </w:lvl>
    <w:lvl w:ilvl="2" w:tplc="0C09001B">
      <w:start w:val="1"/>
      <w:numFmt w:val="decimal"/>
      <w:lvlText w:val="%3."/>
      <w:lvlJc w:val="left"/>
      <w:pPr>
        <w:tabs>
          <w:tab w:val="num" w:pos="2160"/>
        </w:tabs>
        <w:ind w:left="2160" w:hanging="36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decimal"/>
      <w:lvlText w:val="%5."/>
      <w:lvlJc w:val="left"/>
      <w:pPr>
        <w:tabs>
          <w:tab w:val="num" w:pos="3600"/>
        </w:tabs>
        <w:ind w:left="3600" w:hanging="360"/>
      </w:pPr>
      <w:rPr>
        <w:rFonts w:cs="Times New Roman"/>
      </w:rPr>
    </w:lvl>
    <w:lvl w:ilvl="5" w:tplc="0C09001B">
      <w:start w:val="1"/>
      <w:numFmt w:val="decimal"/>
      <w:lvlText w:val="%6."/>
      <w:lvlJc w:val="left"/>
      <w:pPr>
        <w:tabs>
          <w:tab w:val="num" w:pos="4320"/>
        </w:tabs>
        <w:ind w:left="4320" w:hanging="36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decimal"/>
      <w:lvlText w:val="%8."/>
      <w:lvlJc w:val="left"/>
      <w:pPr>
        <w:tabs>
          <w:tab w:val="num" w:pos="5760"/>
        </w:tabs>
        <w:ind w:left="5760" w:hanging="360"/>
      </w:pPr>
      <w:rPr>
        <w:rFonts w:cs="Times New Roman"/>
      </w:rPr>
    </w:lvl>
    <w:lvl w:ilvl="8" w:tplc="0C09001B">
      <w:start w:val="1"/>
      <w:numFmt w:val="decimal"/>
      <w:lvlText w:val="%9."/>
      <w:lvlJc w:val="left"/>
      <w:pPr>
        <w:tabs>
          <w:tab w:val="num" w:pos="6480"/>
        </w:tabs>
        <w:ind w:left="6480" w:hanging="360"/>
      </w:pPr>
      <w:rPr>
        <w:rFonts w:cs="Times New Roman"/>
      </w:rPr>
    </w:lvl>
  </w:abstractNum>
  <w:abstractNum w:abstractNumId="22">
    <w:nsid w:val="4A2115FF"/>
    <w:multiLevelType w:val="multilevel"/>
    <w:tmpl w:val="0E0C596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1306CB2"/>
    <w:multiLevelType w:val="hybridMultilevel"/>
    <w:tmpl w:val="FEA0CD1C"/>
    <w:lvl w:ilvl="0" w:tplc="71124888">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3DF506F"/>
    <w:multiLevelType w:val="hybridMultilevel"/>
    <w:tmpl w:val="E0E8C4FA"/>
    <w:lvl w:ilvl="0" w:tplc="4D9E2E04">
      <w:start w:val="1"/>
      <w:numFmt w:val="lowerLetter"/>
      <w:lvlText w:val="%1)"/>
      <w:lvlJc w:val="left"/>
      <w:pPr>
        <w:tabs>
          <w:tab w:val="num" w:pos="1155"/>
        </w:tabs>
        <w:ind w:left="1155" w:hanging="795"/>
      </w:pPr>
      <w:rPr>
        <w:rFonts w:ascii="Times New Roman" w:eastAsia="Times New Roman" w:hAnsi="Times New Roman" w:cs="Times New Roman"/>
        <w:i/>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nsid w:val="59211B53"/>
    <w:multiLevelType w:val="hybridMultilevel"/>
    <w:tmpl w:val="CBDA1C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D903581"/>
    <w:multiLevelType w:val="hybridMultilevel"/>
    <w:tmpl w:val="8EEA2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3A0F87"/>
    <w:multiLevelType w:val="singleLevel"/>
    <w:tmpl w:val="CFD227FE"/>
    <w:lvl w:ilvl="0">
      <w:start w:val="2"/>
      <w:numFmt w:val="decimal"/>
      <w:lvlText w:val="%1."/>
      <w:lvlJc w:val="left"/>
      <w:pPr>
        <w:tabs>
          <w:tab w:val="num" w:pos="567"/>
        </w:tabs>
      </w:pPr>
      <w:rPr>
        <w:rFonts w:cs="Times New Roman"/>
      </w:rPr>
    </w:lvl>
  </w:abstractNum>
  <w:abstractNum w:abstractNumId="28">
    <w:nsid w:val="5F7E315F"/>
    <w:multiLevelType w:val="hybridMultilevel"/>
    <w:tmpl w:val="774AB2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5C45CB9"/>
    <w:multiLevelType w:val="hybridMultilevel"/>
    <w:tmpl w:val="5344C418"/>
    <w:lvl w:ilvl="0" w:tplc="04090001">
      <w:start w:val="1"/>
      <w:numFmt w:val="bullet"/>
      <w:lvlText w:val=""/>
      <w:lvlJc w:val="left"/>
      <w:pPr>
        <w:tabs>
          <w:tab w:val="num" w:pos="720"/>
        </w:tabs>
        <w:ind w:left="720" w:hanging="360"/>
      </w:pPr>
      <w:rPr>
        <w:rFonts w:ascii="Symbol" w:hAnsi="Symbol" w:hint="default"/>
      </w:rPr>
    </w:lvl>
    <w:lvl w:ilvl="1" w:tplc="8146CE56">
      <w:start w:val="1"/>
      <w:numFmt w:val="bullet"/>
      <w:lvlText w:val=""/>
      <w:lvlJc w:val="left"/>
      <w:pPr>
        <w:tabs>
          <w:tab w:val="num" w:pos="1145"/>
        </w:tabs>
        <w:ind w:left="1145" w:hanging="420"/>
      </w:pPr>
      <w:rPr>
        <w:rFonts w:ascii="Symbol" w:hAnsi="Symbol" w:hint="default"/>
        <w:color w:val="auto"/>
      </w:rPr>
    </w:lvl>
    <w:lvl w:ilvl="2" w:tplc="0409001B" w:tentative="1">
      <w:start w:val="1"/>
      <w:numFmt w:val="lowerRoman"/>
      <w:lvlText w:val="%3."/>
      <w:lvlJc w:val="right"/>
      <w:pPr>
        <w:tabs>
          <w:tab w:val="num" w:pos="1805"/>
        </w:tabs>
        <w:ind w:left="1805" w:hanging="180"/>
      </w:pPr>
    </w:lvl>
    <w:lvl w:ilvl="3" w:tplc="0409000F" w:tentative="1">
      <w:start w:val="1"/>
      <w:numFmt w:val="decimal"/>
      <w:lvlText w:val="%4."/>
      <w:lvlJc w:val="left"/>
      <w:pPr>
        <w:tabs>
          <w:tab w:val="num" w:pos="2525"/>
        </w:tabs>
        <w:ind w:left="2525" w:hanging="360"/>
      </w:pPr>
    </w:lvl>
    <w:lvl w:ilvl="4" w:tplc="04090019" w:tentative="1">
      <w:start w:val="1"/>
      <w:numFmt w:val="lowerLetter"/>
      <w:lvlText w:val="%5."/>
      <w:lvlJc w:val="left"/>
      <w:pPr>
        <w:tabs>
          <w:tab w:val="num" w:pos="3245"/>
        </w:tabs>
        <w:ind w:left="3245" w:hanging="360"/>
      </w:pPr>
    </w:lvl>
    <w:lvl w:ilvl="5" w:tplc="0409001B" w:tentative="1">
      <w:start w:val="1"/>
      <w:numFmt w:val="lowerRoman"/>
      <w:lvlText w:val="%6."/>
      <w:lvlJc w:val="right"/>
      <w:pPr>
        <w:tabs>
          <w:tab w:val="num" w:pos="3965"/>
        </w:tabs>
        <w:ind w:left="3965" w:hanging="180"/>
      </w:pPr>
    </w:lvl>
    <w:lvl w:ilvl="6" w:tplc="0409000F" w:tentative="1">
      <w:start w:val="1"/>
      <w:numFmt w:val="decimal"/>
      <w:lvlText w:val="%7."/>
      <w:lvlJc w:val="left"/>
      <w:pPr>
        <w:tabs>
          <w:tab w:val="num" w:pos="4685"/>
        </w:tabs>
        <w:ind w:left="4685" w:hanging="360"/>
      </w:pPr>
    </w:lvl>
    <w:lvl w:ilvl="7" w:tplc="04090019" w:tentative="1">
      <w:start w:val="1"/>
      <w:numFmt w:val="lowerLetter"/>
      <w:lvlText w:val="%8."/>
      <w:lvlJc w:val="left"/>
      <w:pPr>
        <w:tabs>
          <w:tab w:val="num" w:pos="5405"/>
        </w:tabs>
        <w:ind w:left="5405" w:hanging="360"/>
      </w:pPr>
    </w:lvl>
    <w:lvl w:ilvl="8" w:tplc="0409001B" w:tentative="1">
      <w:start w:val="1"/>
      <w:numFmt w:val="lowerRoman"/>
      <w:lvlText w:val="%9."/>
      <w:lvlJc w:val="right"/>
      <w:pPr>
        <w:tabs>
          <w:tab w:val="num" w:pos="6125"/>
        </w:tabs>
        <w:ind w:left="6125" w:hanging="180"/>
      </w:pPr>
    </w:lvl>
  </w:abstractNum>
  <w:abstractNum w:abstractNumId="30">
    <w:nsid w:val="68D32838"/>
    <w:multiLevelType w:val="hybridMultilevel"/>
    <w:tmpl w:val="6F1C0D5E"/>
    <w:lvl w:ilvl="0" w:tplc="25F80A32">
      <w:start w:val="1"/>
      <w:numFmt w:val="decimal"/>
      <w:lvlText w:val="%1"/>
      <w:lvlJc w:val="left"/>
      <w:pPr>
        <w:tabs>
          <w:tab w:val="num" w:pos="1155"/>
        </w:tabs>
        <w:ind w:left="1155" w:hanging="795"/>
      </w:pPr>
      <w:rPr>
        <w:rFonts w:ascii="Times New Roman" w:eastAsia="Times New Roman" w:hAnsi="Times New Roman" w:cs="Times New Roman"/>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nsid w:val="6A6452D3"/>
    <w:multiLevelType w:val="hybridMultilevel"/>
    <w:tmpl w:val="41745760"/>
    <w:lvl w:ilvl="0" w:tplc="CDD054A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001A65"/>
    <w:multiLevelType w:val="hybridMultilevel"/>
    <w:tmpl w:val="91DC264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085"/>
        </w:tabs>
        <w:ind w:left="1085" w:hanging="360"/>
      </w:pPr>
    </w:lvl>
    <w:lvl w:ilvl="2" w:tplc="0409001B" w:tentative="1">
      <w:start w:val="1"/>
      <w:numFmt w:val="lowerRoman"/>
      <w:lvlText w:val="%3."/>
      <w:lvlJc w:val="right"/>
      <w:pPr>
        <w:tabs>
          <w:tab w:val="num" w:pos="1805"/>
        </w:tabs>
        <w:ind w:left="1805" w:hanging="180"/>
      </w:pPr>
    </w:lvl>
    <w:lvl w:ilvl="3" w:tplc="0409000F" w:tentative="1">
      <w:start w:val="1"/>
      <w:numFmt w:val="decimal"/>
      <w:lvlText w:val="%4."/>
      <w:lvlJc w:val="left"/>
      <w:pPr>
        <w:tabs>
          <w:tab w:val="num" w:pos="2525"/>
        </w:tabs>
        <w:ind w:left="2525" w:hanging="360"/>
      </w:pPr>
    </w:lvl>
    <w:lvl w:ilvl="4" w:tplc="04090019" w:tentative="1">
      <w:start w:val="1"/>
      <w:numFmt w:val="lowerLetter"/>
      <w:lvlText w:val="%5."/>
      <w:lvlJc w:val="left"/>
      <w:pPr>
        <w:tabs>
          <w:tab w:val="num" w:pos="3245"/>
        </w:tabs>
        <w:ind w:left="3245" w:hanging="360"/>
      </w:pPr>
    </w:lvl>
    <w:lvl w:ilvl="5" w:tplc="0409001B" w:tentative="1">
      <w:start w:val="1"/>
      <w:numFmt w:val="lowerRoman"/>
      <w:lvlText w:val="%6."/>
      <w:lvlJc w:val="right"/>
      <w:pPr>
        <w:tabs>
          <w:tab w:val="num" w:pos="3965"/>
        </w:tabs>
        <w:ind w:left="3965" w:hanging="180"/>
      </w:pPr>
    </w:lvl>
    <w:lvl w:ilvl="6" w:tplc="0409000F" w:tentative="1">
      <w:start w:val="1"/>
      <w:numFmt w:val="decimal"/>
      <w:lvlText w:val="%7."/>
      <w:lvlJc w:val="left"/>
      <w:pPr>
        <w:tabs>
          <w:tab w:val="num" w:pos="4685"/>
        </w:tabs>
        <w:ind w:left="4685" w:hanging="360"/>
      </w:pPr>
    </w:lvl>
    <w:lvl w:ilvl="7" w:tplc="04090019" w:tentative="1">
      <w:start w:val="1"/>
      <w:numFmt w:val="lowerLetter"/>
      <w:lvlText w:val="%8."/>
      <w:lvlJc w:val="left"/>
      <w:pPr>
        <w:tabs>
          <w:tab w:val="num" w:pos="5405"/>
        </w:tabs>
        <w:ind w:left="5405" w:hanging="360"/>
      </w:pPr>
    </w:lvl>
    <w:lvl w:ilvl="8" w:tplc="0409001B" w:tentative="1">
      <w:start w:val="1"/>
      <w:numFmt w:val="lowerRoman"/>
      <w:lvlText w:val="%9."/>
      <w:lvlJc w:val="right"/>
      <w:pPr>
        <w:tabs>
          <w:tab w:val="num" w:pos="6125"/>
        </w:tabs>
        <w:ind w:left="6125" w:hanging="180"/>
      </w:pPr>
    </w:lvl>
  </w:abstractNum>
  <w:abstractNum w:abstractNumId="33">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016634"/>
    <w:multiLevelType w:val="hybridMultilevel"/>
    <w:tmpl w:val="62AE0F8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2"/>
  </w:num>
  <w:num w:numId="13">
    <w:abstractNumId w:val="30"/>
  </w:num>
  <w:num w:numId="14">
    <w:abstractNumId w:val="33"/>
  </w:num>
  <w:num w:numId="15">
    <w:abstractNumId w:val="10"/>
  </w:num>
  <w:num w:numId="16">
    <w:abstractNumId w:val="19"/>
  </w:num>
  <w:num w:numId="17">
    <w:abstractNumId w:val="25"/>
  </w:num>
  <w:num w:numId="18">
    <w:abstractNumId w:val="16"/>
  </w:num>
  <w:num w:numId="19">
    <w:abstractNumId w:val="11"/>
  </w:num>
  <w:num w:numId="20">
    <w:abstractNumId w:val="15"/>
  </w:num>
  <w:num w:numId="21">
    <w:abstractNumId w:val="14"/>
  </w:num>
  <w:num w:numId="22">
    <w:abstractNumId w:val="32"/>
  </w:num>
  <w:num w:numId="23">
    <w:abstractNumId w:val="13"/>
  </w:num>
  <w:num w:numId="24">
    <w:abstractNumId w:val="29"/>
  </w:num>
  <w:num w:numId="25">
    <w:abstractNumId w:val="28"/>
  </w:num>
  <w:num w:numId="26">
    <w:abstractNumId w:val="23"/>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4"/>
  </w:num>
  <w:num w:numId="30">
    <w:abstractNumId w:val="26"/>
  </w:num>
  <w:num w:numId="31">
    <w:abstractNumId w:val="31"/>
  </w:num>
  <w:num w:numId="32">
    <w:abstractNumId w:val="27"/>
    <w:lvlOverride w:ilvl="0">
      <w:startOverride w:val="2"/>
    </w:lvlOverride>
  </w:num>
  <w:num w:numId="33">
    <w:abstractNumId w:val="18"/>
  </w:num>
  <w:num w:numId="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43FA"/>
    <w:rsid w:val="00014808"/>
    <w:rsid w:val="00015E97"/>
    <w:rsid w:val="0002373A"/>
    <w:rsid w:val="0002616A"/>
    <w:rsid w:val="00030B1C"/>
    <w:rsid w:val="00030DA4"/>
    <w:rsid w:val="000507C1"/>
    <w:rsid w:val="00051C59"/>
    <w:rsid w:val="00053B97"/>
    <w:rsid w:val="0005746F"/>
    <w:rsid w:val="00057EBF"/>
    <w:rsid w:val="00080F49"/>
    <w:rsid w:val="00082EB9"/>
    <w:rsid w:val="0008540E"/>
    <w:rsid w:val="00090DAC"/>
    <w:rsid w:val="00092433"/>
    <w:rsid w:val="00094B4F"/>
    <w:rsid w:val="000A1015"/>
    <w:rsid w:val="000A67CA"/>
    <w:rsid w:val="000A6D56"/>
    <w:rsid w:val="000B03F9"/>
    <w:rsid w:val="000B0A77"/>
    <w:rsid w:val="000B0D6C"/>
    <w:rsid w:val="000B5BB9"/>
    <w:rsid w:val="000B7152"/>
    <w:rsid w:val="000C4701"/>
    <w:rsid w:val="000E4C7A"/>
    <w:rsid w:val="000E5E15"/>
    <w:rsid w:val="000F5A9A"/>
    <w:rsid w:val="000F73D1"/>
    <w:rsid w:val="001001C5"/>
    <w:rsid w:val="00105EFE"/>
    <w:rsid w:val="00106777"/>
    <w:rsid w:val="001075EA"/>
    <w:rsid w:val="0011489E"/>
    <w:rsid w:val="00114BA3"/>
    <w:rsid w:val="00115DEC"/>
    <w:rsid w:val="00123F09"/>
    <w:rsid w:val="001270A8"/>
    <w:rsid w:val="00130665"/>
    <w:rsid w:val="00136175"/>
    <w:rsid w:val="00140FF0"/>
    <w:rsid w:val="00142F28"/>
    <w:rsid w:val="00146057"/>
    <w:rsid w:val="0016633C"/>
    <w:rsid w:val="00166BF2"/>
    <w:rsid w:val="00171990"/>
    <w:rsid w:val="001744AF"/>
    <w:rsid w:val="00180002"/>
    <w:rsid w:val="00185174"/>
    <w:rsid w:val="00187BED"/>
    <w:rsid w:val="00195B70"/>
    <w:rsid w:val="001A0EEB"/>
    <w:rsid w:val="001A16ED"/>
    <w:rsid w:val="001B18AB"/>
    <w:rsid w:val="001B70D1"/>
    <w:rsid w:val="001B79D0"/>
    <w:rsid w:val="001C3804"/>
    <w:rsid w:val="001D3322"/>
    <w:rsid w:val="001D5864"/>
    <w:rsid w:val="001E01A5"/>
    <w:rsid w:val="001E18AB"/>
    <w:rsid w:val="001E1C30"/>
    <w:rsid w:val="001E1C8F"/>
    <w:rsid w:val="001F7A34"/>
    <w:rsid w:val="00201B53"/>
    <w:rsid w:val="002115E0"/>
    <w:rsid w:val="00215F12"/>
    <w:rsid w:val="00221E23"/>
    <w:rsid w:val="00232B31"/>
    <w:rsid w:val="00233901"/>
    <w:rsid w:val="00235A3B"/>
    <w:rsid w:val="002372F3"/>
    <w:rsid w:val="00243BE4"/>
    <w:rsid w:val="00257188"/>
    <w:rsid w:val="002578B4"/>
    <w:rsid w:val="00267D12"/>
    <w:rsid w:val="00277F66"/>
    <w:rsid w:val="00281792"/>
    <w:rsid w:val="00284EC5"/>
    <w:rsid w:val="0028799E"/>
    <w:rsid w:val="00294D60"/>
    <w:rsid w:val="002962A8"/>
    <w:rsid w:val="002A56C0"/>
    <w:rsid w:val="002C00BE"/>
    <w:rsid w:val="002C03D3"/>
    <w:rsid w:val="002F12D2"/>
    <w:rsid w:val="002F2783"/>
    <w:rsid w:val="002F36B9"/>
    <w:rsid w:val="002F5FA2"/>
    <w:rsid w:val="003126B0"/>
    <w:rsid w:val="00314127"/>
    <w:rsid w:val="00314C12"/>
    <w:rsid w:val="00323F86"/>
    <w:rsid w:val="003245C2"/>
    <w:rsid w:val="003261C3"/>
    <w:rsid w:val="00344827"/>
    <w:rsid w:val="003453DA"/>
    <w:rsid w:val="0034662D"/>
    <w:rsid w:val="00357754"/>
    <w:rsid w:val="003578E4"/>
    <w:rsid w:val="00361097"/>
    <w:rsid w:val="00373A0D"/>
    <w:rsid w:val="00374881"/>
    <w:rsid w:val="00375076"/>
    <w:rsid w:val="00375BBA"/>
    <w:rsid w:val="003763CA"/>
    <w:rsid w:val="003826EA"/>
    <w:rsid w:val="003914BA"/>
    <w:rsid w:val="00395AA4"/>
    <w:rsid w:val="00395CE4"/>
    <w:rsid w:val="003A3938"/>
    <w:rsid w:val="003A5FFB"/>
    <w:rsid w:val="003A79D4"/>
    <w:rsid w:val="003A7FB6"/>
    <w:rsid w:val="003B0327"/>
    <w:rsid w:val="003B3751"/>
    <w:rsid w:val="003D1D23"/>
    <w:rsid w:val="003D6CEA"/>
    <w:rsid w:val="003D6E14"/>
    <w:rsid w:val="003E2C55"/>
    <w:rsid w:val="003E319D"/>
    <w:rsid w:val="003E7156"/>
    <w:rsid w:val="003F0763"/>
    <w:rsid w:val="003F5771"/>
    <w:rsid w:val="004014B0"/>
    <w:rsid w:val="004059B0"/>
    <w:rsid w:val="00424370"/>
    <w:rsid w:val="00426AC1"/>
    <w:rsid w:val="004321DC"/>
    <w:rsid w:val="00432D30"/>
    <w:rsid w:val="00435AA4"/>
    <w:rsid w:val="00435EA8"/>
    <w:rsid w:val="004360BB"/>
    <w:rsid w:val="00437145"/>
    <w:rsid w:val="00444B4A"/>
    <w:rsid w:val="0045533C"/>
    <w:rsid w:val="004606DA"/>
    <w:rsid w:val="00463092"/>
    <w:rsid w:val="004676C0"/>
    <w:rsid w:val="00467E97"/>
    <w:rsid w:val="00471B58"/>
    <w:rsid w:val="00474E00"/>
    <w:rsid w:val="004835DB"/>
    <w:rsid w:val="00491D2D"/>
    <w:rsid w:val="00494797"/>
    <w:rsid w:val="004972F6"/>
    <w:rsid w:val="004A322D"/>
    <w:rsid w:val="004B0C10"/>
    <w:rsid w:val="004C19D7"/>
    <w:rsid w:val="004C297B"/>
    <w:rsid w:val="004C5FF5"/>
    <w:rsid w:val="004C73C9"/>
    <w:rsid w:val="004E01FA"/>
    <w:rsid w:val="004E2878"/>
    <w:rsid w:val="004E6764"/>
    <w:rsid w:val="004F041D"/>
    <w:rsid w:val="004F1C55"/>
    <w:rsid w:val="004F75B8"/>
    <w:rsid w:val="004F7615"/>
    <w:rsid w:val="00504FE5"/>
    <w:rsid w:val="00507348"/>
    <w:rsid w:val="00517655"/>
    <w:rsid w:val="00522C97"/>
    <w:rsid w:val="0052794A"/>
    <w:rsid w:val="005356FD"/>
    <w:rsid w:val="00547D75"/>
    <w:rsid w:val="00551C8B"/>
    <w:rsid w:val="00554E24"/>
    <w:rsid w:val="00555A0F"/>
    <w:rsid w:val="00567130"/>
    <w:rsid w:val="0057034B"/>
    <w:rsid w:val="00572F73"/>
    <w:rsid w:val="00581E8F"/>
    <w:rsid w:val="005833CF"/>
    <w:rsid w:val="00586A98"/>
    <w:rsid w:val="005927A4"/>
    <w:rsid w:val="00596B48"/>
    <w:rsid w:val="005A3170"/>
    <w:rsid w:val="005B10E8"/>
    <w:rsid w:val="005B5026"/>
    <w:rsid w:val="005C3315"/>
    <w:rsid w:val="005C686F"/>
    <w:rsid w:val="005C7395"/>
    <w:rsid w:val="005E02FD"/>
    <w:rsid w:val="005E1CC3"/>
    <w:rsid w:val="005E2408"/>
    <w:rsid w:val="005E29AF"/>
    <w:rsid w:val="005F05C8"/>
    <w:rsid w:val="005F468D"/>
    <w:rsid w:val="005F5288"/>
    <w:rsid w:val="00604079"/>
    <w:rsid w:val="0061443F"/>
    <w:rsid w:val="00617BE4"/>
    <w:rsid w:val="00620233"/>
    <w:rsid w:val="00625913"/>
    <w:rsid w:val="006262E7"/>
    <w:rsid w:val="00630806"/>
    <w:rsid w:val="00634932"/>
    <w:rsid w:val="006404B0"/>
    <w:rsid w:val="00660FB9"/>
    <w:rsid w:val="0066499C"/>
    <w:rsid w:val="00665EF5"/>
    <w:rsid w:val="00673373"/>
    <w:rsid w:val="0069109C"/>
    <w:rsid w:val="00691F0F"/>
    <w:rsid w:val="006A0D59"/>
    <w:rsid w:val="006A411D"/>
    <w:rsid w:val="006A7108"/>
    <w:rsid w:val="006B2035"/>
    <w:rsid w:val="006B3866"/>
    <w:rsid w:val="006B40DA"/>
    <w:rsid w:val="006C4F08"/>
    <w:rsid w:val="006C5D5D"/>
    <w:rsid w:val="006E215D"/>
    <w:rsid w:val="006E57C8"/>
    <w:rsid w:val="006E70E1"/>
    <w:rsid w:val="006E7A6F"/>
    <w:rsid w:val="006F36E6"/>
    <w:rsid w:val="006F4228"/>
    <w:rsid w:val="006F565E"/>
    <w:rsid w:val="00701ABB"/>
    <w:rsid w:val="00711035"/>
    <w:rsid w:val="007113C6"/>
    <w:rsid w:val="007130ED"/>
    <w:rsid w:val="007140CF"/>
    <w:rsid w:val="0071582A"/>
    <w:rsid w:val="00722595"/>
    <w:rsid w:val="0073319E"/>
    <w:rsid w:val="00733C8A"/>
    <w:rsid w:val="00737F2E"/>
    <w:rsid w:val="00745090"/>
    <w:rsid w:val="00745A37"/>
    <w:rsid w:val="00746D58"/>
    <w:rsid w:val="00750829"/>
    <w:rsid w:val="0075173B"/>
    <w:rsid w:val="007538C9"/>
    <w:rsid w:val="00753F63"/>
    <w:rsid w:val="007542C4"/>
    <w:rsid w:val="00754C0B"/>
    <w:rsid w:val="00755067"/>
    <w:rsid w:val="007561B6"/>
    <w:rsid w:val="00756766"/>
    <w:rsid w:val="007648ED"/>
    <w:rsid w:val="007649DA"/>
    <w:rsid w:val="00765553"/>
    <w:rsid w:val="00772E4F"/>
    <w:rsid w:val="00773CB1"/>
    <w:rsid w:val="00777B8B"/>
    <w:rsid w:val="007819C5"/>
    <w:rsid w:val="00794795"/>
    <w:rsid w:val="007949EA"/>
    <w:rsid w:val="007953BA"/>
    <w:rsid w:val="007961EA"/>
    <w:rsid w:val="00796849"/>
    <w:rsid w:val="007A59C3"/>
    <w:rsid w:val="007A7BA6"/>
    <w:rsid w:val="007B0E06"/>
    <w:rsid w:val="007B2959"/>
    <w:rsid w:val="007B30FC"/>
    <w:rsid w:val="007C3643"/>
    <w:rsid w:val="007E00D2"/>
    <w:rsid w:val="007E284F"/>
    <w:rsid w:val="007E2AD4"/>
    <w:rsid w:val="007E3BF4"/>
    <w:rsid w:val="007F3008"/>
    <w:rsid w:val="00800A8C"/>
    <w:rsid w:val="00810AD6"/>
    <w:rsid w:val="0081538B"/>
    <w:rsid w:val="00824DD1"/>
    <w:rsid w:val="0082780C"/>
    <w:rsid w:val="00832380"/>
    <w:rsid w:val="008333C7"/>
    <w:rsid w:val="00833E0F"/>
    <w:rsid w:val="008404FD"/>
    <w:rsid w:val="008416DA"/>
    <w:rsid w:val="00841AB4"/>
    <w:rsid w:val="00846DBA"/>
    <w:rsid w:val="00850AEF"/>
    <w:rsid w:val="00850B9B"/>
    <w:rsid w:val="00857DCF"/>
    <w:rsid w:val="00860C6A"/>
    <w:rsid w:val="00862891"/>
    <w:rsid w:val="00864347"/>
    <w:rsid w:val="00875048"/>
    <w:rsid w:val="00875BE1"/>
    <w:rsid w:val="00877715"/>
    <w:rsid w:val="00886E27"/>
    <w:rsid w:val="00895CE3"/>
    <w:rsid w:val="0089603F"/>
    <w:rsid w:val="00897970"/>
    <w:rsid w:val="008B5A71"/>
    <w:rsid w:val="008C2B89"/>
    <w:rsid w:val="008D3BE2"/>
    <w:rsid w:val="008D4D98"/>
    <w:rsid w:val="008E1600"/>
    <w:rsid w:val="008E2A7B"/>
    <w:rsid w:val="008E6776"/>
    <w:rsid w:val="008E6E9B"/>
    <w:rsid w:val="008F2C56"/>
    <w:rsid w:val="008F3C99"/>
    <w:rsid w:val="00900D5B"/>
    <w:rsid w:val="00916757"/>
    <w:rsid w:val="009236FE"/>
    <w:rsid w:val="00924760"/>
    <w:rsid w:val="00926738"/>
    <w:rsid w:val="00940E00"/>
    <w:rsid w:val="00945D4B"/>
    <w:rsid w:val="00950E0F"/>
    <w:rsid w:val="00956D49"/>
    <w:rsid w:val="009630FA"/>
    <w:rsid w:val="00967103"/>
    <w:rsid w:val="00967670"/>
    <w:rsid w:val="00970996"/>
    <w:rsid w:val="0097572E"/>
    <w:rsid w:val="009800CC"/>
    <w:rsid w:val="00991164"/>
    <w:rsid w:val="00994C47"/>
    <w:rsid w:val="009A078E"/>
    <w:rsid w:val="009A2B30"/>
    <w:rsid w:val="009A4211"/>
    <w:rsid w:val="009A47A2"/>
    <w:rsid w:val="009E425E"/>
    <w:rsid w:val="009E4322"/>
    <w:rsid w:val="009E7E5A"/>
    <w:rsid w:val="009F4384"/>
    <w:rsid w:val="009F442D"/>
    <w:rsid w:val="009F50DA"/>
    <w:rsid w:val="009F628C"/>
    <w:rsid w:val="00A04B97"/>
    <w:rsid w:val="00A06D56"/>
    <w:rsid w:val="00A079CB"/>
    <w:rsid w:val="00A143A0"/>
    <w:rsid w:val="00A314A2"/>
    <w:rsid w:val="00A37B3C"/>
    <w:rsid w:val="00A50E7E"/>
    <w:rsid w:val="00A55301"/>
    <w:rsid w:val="00A619C5"/>
    <w:rsid w:val="00A66D68"/>
    <w:rsid w:val="00A808E1"/>
    <w:rsid w:val="00A8262F"/>
    <w:rsid w:val="00A84B32"/>
    <w:rsid w:val="00A84B3A"/>
    <w:rsid w:val="00A8713C"/>
    <w:rsid w:val="00A91344"/>
    <w:rsid w:val="00A93B71"/>
    <w:rsid w:val="00AA7012"/>
    <w:rsid w:val="00AB0B32"/>
    <w:rsid w:val="00AB2D04"/>
    <w:rsid w:val="00AB5C39"/>
    <w:rsid w:val="00AB75A9"/>
    <w:rsid w:val="00AD1C5C"/>
    <w:rsid w:val="00AD566F"/>
    <w:rsid w:val="00AE65FE"/>
    <w:rsid w:val="00AE6C93"/>
    <w:rsid w:val="00AF2FA9"/>
    <w:rsid w:val="00AF63E8"/>
    <w:rsid w:val="00B0111D"/>
    <w:rsid w:val="00B05219"/>
    <w:rsid w:val="00B1733E"/>
    <w:rsid w:val="00B25A86"/>
    <w:rsid w:val="00B304B9"/>
    <w:rsid w:val="00B54493"/>
    <w:rsid w:val="00B55E1A"/>
    <w:rsid w:val="00B57988"/>
    <w:rsid w:val="00B62032"/>
    <w:rsid w:val="00B62503"/>
    <w:rsid w:val="00B64C9C"/>
    <w:rsid w:val="00B65F8C"/>
    <w:rsid w:val="00B70FD0"/>
    <w:rsid w:val="00B7263B"/>
    <w:rsid w:val="00B73F47"/>
    <w:rsid w:val="00B7638A"/>
    <w:rsid w:val="00B80DF9"/>
    <w:rsid w:val="00B840D8"/>
    <w:rsid w:val="00B94E24"/>
    <w:rsid w:val="00B96467"/>
    <w:rsid w:val="00BA154E"/>
    <w:rsid w:val="00BA37CE"/>
    <w:rsid w:val="00BA4692"/>
    <w:rsid w:val="00BA723E"/>
    <w:rsid w:val="00BC6FDB"/>
    <w:rsid w:val="00BC7DE8"/>
    <w:rsid w:val="00BD0FEA"/>
    <w:rsid w:val="00BE0966"/>
    <w:rsid w:val="00BF43BA"/>
    <w:rsid w:val="00BF5722"/>
    <w:rsid w:val="00BF6268"/>
    <w:rsid w:val="00BF720B"/>
    <w:rsid w:val="00C04511"/>
    <w:rsid w:val="00C05911"/>
    <w:rsid w:val="00C16846"/>
    <w:rsid w:val="00C309E0"/>
    <w:rsid w:val="00C30E81"/>
    <w:rsid w:val="00C3220E"/>
    <w:rsid w:val="00C34851"/>
    <w:rsid w:val="00C42A5B"/>
    <w:rsid w:val="00C4438F"/>
    <w:rsid w:val="00C56038"/>
    <w:rsid w:val="00C6729F"/>
    <w:rsid w:val="00C72664"/>
    <w:rsid w:val="00C80331"/>
    <w:rsid w:val="00C81039"/>
    <w:rsid w:val="00C86F24"/>
    <w:rsid w:val="00C86FDD"/>
    <w:rsid w:val="00C87CB4"/>
    <w:rsid w:val="00CA38C9"/>
    <w:rsid w:val="00CB4984"/>
    <w:rsid w:val="00CB5DD7"/>
    <w:rsid w:val="00CB77D5"/>
    <w:rsid w:val="00CC14F0"/>
    <w:rsid w:val="00CC3D51"/>
    <w:rsid w:val="00CE1B90"/>
    <w:rsid w:val="00CE3B0F"/>
    <w:rsid w:val="00CE40BB"/>
    <w:rsid w:val="00CF1C71"/>
    <w:rsid w:val="00CF510F"/>
    <w:rsid w:val="00D02122"/>
    <w:rsid w:val="00D07696"/>
    <w:rsid w:val="00D11956"/>
    <w:rsid w:val="00D1236C"/>
    <w:rsid w:val="00D15A98"/>
    <w:rsid w:val="00D15DB6"/>
    <w:rsid w:val="00D270A9"/>
    <w:rsid w:val="00D404A0"/>
    <w:rsid w:val="00D46ED7"/>
    <w:rsid w:val="00D500DC"/>
    <w:rsid w:val="00D528CD"/>
    <w:rsid w:val="00D530B4"/>
    <w:rsid w:val="00D54B39"/>
    <w:rsid w:val="00D64FF3"/>
    <w:rsid w:val="00D657A2"/>
    <w:rsid w:val="00D760C8"/>
    <w:rsid w:val="00D83FFD"/>
    <w:rsid w:val="00D8451F"/>
    <w:rsid w:val="00D84FB6"/>
    <w:rsid w:val="00D8617D"/>
    <w:rsid w:val="00D92563"/>
    <w:rsid w:val="00DB7E2A"/>
    <w:rsid w:val="00DC7C10"/>
    <w:rsid w:val="00DD26B1"/>
    <w:rsid w:val="00DD5177"/>
    <w:rsid w:val="00DE16B8"/>
    <w:rsid w:val="00DE20DF"/>
    <w:rsid w:val="00DE4CC2"/>
    <w:rsid w:val="00DE5CC3"/>
    <w:rsid w:val="00DF23FC"/>
    <w:rsid w:val="00DF2A7F"/>
    <w:rsid w:val="00DF39CD"/>
    <w:rsid w:val="00E0094D"/>
    <w:rsid w:val="00E01524"/>
    <w:rsid w:val="00E10A17"/>
    <w:rsid w:val="00E10F51"/>
    <w:rsid w:val="00E13427"/>
    <w:rsid w:val="00E1374D"/>
    <w:rsid w:val="00E159BD"/>
    <w:rsid w:val="00E20134"/>
    <w:rsid w:val="00E24CB2"/>
    <w:rsid w:val="00E32981"/>
    <w:rsid w:val="00E3536D"/>
    <w:rsid w:val="00E43AA8"/>
    <w:rsid w:val="00E44456"/>
    <w:rsid w:val="00E553B9"/>
    <w:rsid w:val="00E56E57"/>
    <w:rsid w:val="00E6599B"/>
    <w:rsid w:val="00E726DE"/>
    <w:rsid w:val="00E844D5"/>
    <w:rsid w:val="00E871C2"/>
    <w:rsid w:val="00EA1BAA"/>
    <w:rsid w:val="00EA5C16"/>
    <w:rsid w:val="00EB62DB"/>
    <w:rsid w:val="00ED024B"/>
    <w:rsid w:val="00ED0881"/>
    <w:rsid w:val="00ED401C"/>
    <w:rsid w:val="00EE333B"/>
    <w:rsid w:val="00EE5F9D"/>
    <w:rsid w:val="00EF2642"/>
    <w:rsid w:val="00EF3681"/>
    <w:rsid w:val="00EF5DF0"/>
    <w:rsid w:val="00F10790"/>
    <w:rsid w:val="00F10E7C"/>
    <w:rsid w:val="00F13C1E"/>
    <w:rsid w:val="00F13EA4"/>
    <w:rsid w:val="00F16F17"/>
    <w:rsid w:val="00F20BC2"/>
    <w:rsid w:val="00F20F89"/>
    <w:rsid w:val="00F342E4"/>
    <w:rsid w:val="00F35330"/>
    <w:rsid w:val="00F3617D"/>
    <w:rsid w:val="00F41C91"/>
    <w:rsid w:val="00F41D8F"/>
    <w:rsid w:val="00F433A4"/>
    <w:rsid w:val="00F4421A"/>
    <w:rsid w:val="00F44B1A"/>
    <w:rsid w:val="00F45052"/>
    <w:rsid w:val="00F47316"/>
    <w:rsid w:val="00F55DA5"/>
    <w:rsid w:val="00F9106C"/>
    <w:rsid w:val="00F95ABE"/>
    <w:rsid w:val="00F9756D"/>
    <w:rsid w:val="00FB5F12"/>
    <w:rsid w:val="00FC04A9"/>
    <w:rsid w:val="00FC7EBC"/>
    <w:rsid w:val="00FD0F34"/>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23E"/>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link w:val="Heading1Char"/>
    <w:qFormat/>
    <w:rsid w:val="002F5FA2"/>
    <w:pPr>
      <w:keepNext/>
      <w:keepLines/>
      <w:spacing w:before="480"/>
      <w:ind w:left="567" w:hanging="567"/>
      <w:outlineLvl w:val="0"/>
    </w:pPr>
    <w:rPr>
      <w:b/>
      <w:sz w:val="28"/>
    </w:rPr>
  </w:style>
  <w:style w:type="paragraph" w:styleId="Heading2">
    <w:name w:val="heading 2"/>
    <w:basedOn w:val="Heading1"/>
    <w:next w:val="Normal"/>
    <w:link w:val="Heading2Char"/>
    <w:qFormat/>
    <w:rsid w:val="00AD566F"/>
    <w:pPr>
      <w:spacing w:before="320"/>
      <w:outlineLvl w:val="1"/>
    </w:pPr>
    <w:rPr>
      <w:sz w:val="24"/>
    </w:rPr>
  </w:style>
  <w:style w:type="paragraph" w:styleId="Heading3">
    <w:name w:val="heading 3"/>
    <w:basedOn w:val="Heading1"/>
    <w:next w:val="Normal"/>
    <w:link w:val="Heading3Char"/>
    <w:qFormat/>
    <w:rsid w:val="00257188"/>
    <w:pPr>
      <w:spacing w:before="200"/>
      <w:outlineLvl w:val="2"/>
    </w:pPr>
    <w:rPr>
      <w:sz w:val="24"/>
    </w:rPr>
  </w:style>
  <w:style w:type="paragraph" w:styleId="Heading4">
    <w:name w:val="heading 4"/>
    <w:basedOn w:val="Heading3"/>
    <w:next w:val="Normal"/>
    <w:link w:val="Heading4Char"/>
    <w:qFormat/>
    <w:rsid w:val="00AD566F"/>
    <w:pPr>
      <w:ind w:left="1134" w:hanging="1134"/>
      <w:outlineLvl w:val="3"/>
    </w:pPr>
  </w:style>
  <w:style w:type="paragraph" w:styleId="Heading5">
    <w:name w:val="heading 5"/>
    <w:basedOn w:val="Heading4"/>
    <w:next w:val="Normal"/>
    <w:link w:val="Heading5Char"/>
    <w:qFormat/>
    <w:rsid w:val="00AD566F"/>
    <w:pPr>
      <w:outlineLvl w:val="4"/>
    </w:pPr>
  </w:style>
  <w:style w:type="paragraph" w:styleId="Heading6">
    <w:name w:val="heading 6"/>
    <w:basedOn w:val="Heading4"/>
    <w:next w:val="Normal"/>
    <w:link w:val="Heading6Char"/>
    <w:qFormat/>
    <w:rsid w:val="00AD566F"/>
    <w:pPr>
      <w:outlineLvl w:val="5"/>
    </w:pPr>
  </w:style>
  <w:style w:type="paragraph" w:styleId="Heading7">
    <w:name w:val="heading 7"/>
    <w:basedOn w:val="Heading4"/>
    <w:next w:val="Normal"/>
    <w:link w:val="Heading7Char"/>
    <w:qFormat/>
    <w:rsid w:val="00AD566F"/>
    <w:pPr>
      <w:ind w:left="1701" w:hanging="1701"/>
      <w:outlineLvl w:val="6"/>
    </w:pPr>
  </w:style>
  <w:style w:type="paragraph" w:styleId="Heading8">
    <w:name w:val="heading 8"/>
    <w:basedOn w:val="Heading4"/>
    <w:next w:val="Normal"/>
    <w:link w:val="Heading8Char"/>
    <w:qFormat/>
    <w:rsid w:val="00AD566F"/>
    <w:pPr>
      <w:ind w:left="1701" w:hanging="1701"/>
      <w:outlineLvl w:val="7"/>
    </w:pPr>
  </w:style>
  <w:style w:type="paragraph" w:styleId="Heading9">
    <w:name w:val="heading 9"/>
    <w:basedOn w:val="Heading4"/>
    <w:next w:val="Normal"/>
    <w:link w:val="Heading9Char"/>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AD566F"/>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aliases w:val="Appel note de bas de p,Footnote Reference/,Footnote symbol,Ref,de nota al pie"/>
    <w:basedOn w:val="DefaultParagraphFont"/>
    <w:rsid w:val="002C00BE"/>
    <w:rPr>
      <w:rFonts w:ascii="Calibri" w:hAnsi="Calibri"/>
      <w:position w:val="6"/>
      <w:sz w:val="20"/>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2C00BE"/>
    <w:pPr>
      <w:keepLines/>
      <w:tabs>
        <w:tab w:val="left" w:pos="256"/>
      </w:tabs>
      <w:ind w:left="256" w:hanging="256"/>
    </w:pPr>
    <w:rPr>
      <w:sz w:val="26"/>
    </w:r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6A0D59"/>
    <w:pPr>
      <w:tabs>
        <w:tab w:val="clear" w:pos="567"/>
        <w:tab w:val="clear" w:pos="1134"/>
        <w:tab w:val="clear" w:pos="1701"/>
        <w:tab w:val="clear" w:pos="2268"/>
        <w:tab w:val="clear" w:pos="2835"/>
      </w:tabs>
      <w:spacing w:before="60" w:after="60"/>
      <w:jc w:val="left"/>
    </w:pPr>
    <w:rPr>
      <w:sz w:val="26"/>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link w:val="enumlev1Char"/>
    <w:rsid w:val="00AD566F"/>
    <w:pPr>
      <w:spacing w:before="86"/>
      <w:ind w:left="567" w:hanging="567"/>
    </w:pPr>
  </w:style>
  <w:style w:type="paragraph" w:customStyle="1" w:styleId="enumlev2">
    <w:name w:val="enumlev2"/>
    <w:basedOn w:val="enumlev1"/>
    <w:link w:val="enumlev2Char"/>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D530B4"/>
    <w:pPr>
      <w:spacing w:before="120" w:after="120"/>
      <w:jc w:val="center"/>
    </w:pPr>
    <w:rPr>
      <w:b/>
    </w:rPr>
  </w:style>
  <w:style w:type="paragraph" w:customStyle="1" w:styleId="Normalaftertitle">
    <w:name w:val="Normal after title"/>
    <w:basedOn w:val="Normal"/>
    <w:next w:val="Normal"/>
    <w:link w:val="NormalaftertitleChar"/>
    <w:rsid w:val="00BA723E"/>
    <w:pPr>
      <w:spacing w:before="240"/>
    </w:pPr>
  </w:style>
  <w:style w:type="paragraph" w:customStyle="1" w:styleId="AnnexNo">
    <w:name w:val="Annex_No"/>
    <w:basedOn w:val="Normal"/>
    <w:next w:val="Annexref"/>
    <w:link w:val="AnnexNoChar"/>
    <w:rsid w:val="00991164"/>
    <w:pPr>
      <w:spacing w:before="720"/>
      <w:jc w:val="center"/>
    </w:pPr>
    <w:rPr>
      <w:caps/>
      <w:sz w:val="34"/>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745090"/>
    <w:pPr>
      <w:spacing w:before="240" w:after="240"/>
      <w:jc w:val="center"/>
    </w:pPr>
    <w:rPr>
      <w:b/>
      <w:sz w:val="34"/>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link w:val="CallChar"/>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444B4A"/>
    <w:pPr>
      <w:tabs>
        <w:tab w:val="clear" w:pos="567"/>
        <w:tab w:val="clear" w:pos="1134"/>
        <w:tab w:val="clear" w:pos="1701"/>
        <w:tab w:val="clear" w:pos="2268"/>
        <w:tab w:val="clear" w:pos="2835"/>
      </w:tabs>
      <w:spacing w:before="600"/>
      <w:jc w:val="center"/>
    </w:pPr>
    <w:rPr>
      <w:caps/>
      <w:sz w:val="34"/>
    </w:rPr>
  </w:style>
  <w:style w:type="paragraph" w:customStyle="1" w:styleId="Arttitle">
    <w:name w:val="Art_title"/>
    <w:basedOn w:val="Normal"/>
    <w:next w:val="Normal"/>
    <w:rsid w:val="00444B4A"/>
    <w:pPr>
      <w:tabs>
        <w:tab w:val="clear" w:pos="567"/>
        <w:tab w:val="clear" w:pos="1134"/>
        <w:tab w:val="clear" w:pos="1701"/>
        <w:tab w:val="clear" w:pos="2268"/>
        <w:tab w:val="clear" w:pos="2835"/>
      </w:tabs>
      <w:spacing w:before="240" w:after="240"/>
      <w:jc w:val="center"/>
    </w:pPr>
    <w:rPr>
      <w:b/>
      <w:sz w:val="34"/>
    </w:rPr>
  </w:style>
  <w:style w:type="paragraph" w:customStyle="1" w:styleId="ChapNo">
    <w:name w:val="Chap_No"/>
    <w:basedOn w:val="ArtNo"/>
    <w:next w:val="Chaptitle"/>
    <w:rsid w:val="002C00BE"/>
    <w:rPr>
      <w:sz w:val="38"/>
    </w:rPr>
  </w:style>
  <w:style w:type="paragraph" w:customStyle="1" w:styleId="Chaptitle">
    <w:name w:val="Chap_title"/>
    <w:basedOn w:val="Arttitle"/>
    <w:next w:val="Normal"/>
    <w:rsid w:val="00444B4A"/>
    <w:rPr>
      <w:sz w:val="38"/>
    </w:rPr>
  </w:style>
  <w:style w:type="paragraph" w:customStyle="1" w:styleId="Reasons">
    <w:name w:val="Reasons"/>
    <w:basedOn w:val="Normal"/>
    <w:rsid w:val="00AD566F"/>
  </w:style>
  <w:style w:type="paragraph" w:customStyle="1" w:styleId="ResNo">
    <w:name w:val="Res_No"/>
    <w:basedOn w:val="AnnexNo"/>
    <w:next w:val="Restitle"/>
    <w:link w:val="ResNoChar"/>
    <w:rsid w:val="00AD566F"/>
  </w:style>
  <w:style w:type="paragraph" w:customStyle="1" w:styleId="Restitle">
    <w:name w:val="Res_title"/>
    <w:basedOn w:val="Annextitle"/>
    <w:next w:val="Normal"/>
    <w:link w:val="RestitleChar"/>
    <w:uiPriority w:val="99"/>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link w:val="NormalS2Char"/>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1D5864"/>
    <w:pPr>
      <w:spacing w:before="160"/>
      <w:outlineLvl w:val="0"/>
    </w:pPr>
    <w:rPr>
      <w:sz w:val="30"/>
    </w:r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aliases w:val="CEO_Hyperlink"/>
    <w:basedOn w:val="DefaultParagraphFont"/>
    <w:rsid w:val="00000AF8"/>
    <w:rPr>
      <w:rFonts w:ascii="Calibri" w:hAnsi="Calibri"/>
      <w:color w:val="0000FF"/>
      <w:u w:val="single"/>
    </w:rPr>
  </w:style>
  <w:style w:type="paragraph" w:styleId="Date">
    <w:name w:val="Date"/>
    <w:basedOn w:val="Normal"/>
    <w:link w:val="DateChar"/>
    <w:rsid w:val="00924760"/>
    <w:pPr>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aliases w:val="CEO_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444B4A"/>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924760"/>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uiPriority w:val="99"/>
    <w:rsid w:val="001A16ED"/>
    <w:rPr>
      <w:rFonts w:ascii="Calibri" w:hAnsi="Calibri"/>
      <w:sz w:val="18"/>
      <w:lang w:val="en-GB" w:eastAsia="en-US"/>
    </w:rPr>
  </w:style>
  <w:style w:type="paragraph" w:styleId="BalloonText">
    <w:name w:val="Balloon Text"/>
    <w:basedOn w:val="Normal"/>
    <w:link w:val="BalloonTextChar"/>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rsid w:val="00A808E1"/>
    <w:rPr>
      <w:rFonts w:ascii="Tahoma" w:hAnsi="Tahoma" w:cs="Tahoma"/>
      <w:sz w:val="16"/>
      <w:szCs w:val="16"/>
      <w:lang w:val="en-GB" w:eastAsia="en-US"/>
    </w:rPr>
  </w:style>
  <w:style w:type="paragraph" w:customStyle="1" w:styleId="VolumeTitle">
    <w:name w:val="VolumeTitle"/>
    <w:basedOn w:val="Normal"/>
    <w:next w:val="Normal"/>
    <w:rsid w:val="00991164"/>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2C00BE"/>
    <w:rPr>
      <w:rFonts w:ascii="Calibri" w:hAnsi="Calibri"/>
      <w:sz w:val="26"/>
      <w:lang w:val="en-GB" w:eastAsia="en-US"/>
    </w:rPr>
  </w:style>
  <w:style w:type="paragraph" w:customStyle="1" w:styleId="Figure">
    <w:name w:val="Figure"/>
    <w:basedOn w:val="Normal"/>
    <w:rsid w:val="0034662D"/>
    <w:pPr>
      <w:keepNext/>
      <w:keepLines/>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eastAsiaTheme="minorEastAsia" w:hAnsiTheme="minorHAnsi" w:cstheme="minorBidi"/>
      <w:sz w:val="22"/>
      <w:szCs w:val="22"/>
      <w:lang w:val="en-US" w:eastAsia="zh-CN"/>
    </w:rPr>
  </w:style>
  <w:style w:type="paragraph" w:customStyle="1" w:styleId="FigureLegend">
    <w:name w:val="Figure_Legend"/>
    <w:basedOn w:val="Normal"/>
    <w:next w:val="Normal"/>
    <w:rsid w:val="0034662D"/>
    <w:pPr>
      <w:keepNext/>
      <w:tabs>
        <w:tab w:val="clear" w:pos="567"/>
        <w:tab w:val="clear" w:pos="1134"/>
        <w:tab w:val="clear" w:pos="1701"/>
        <w:tab w:val="clear" w:pos="2268"/>
        <w:tab w:val="clear" w:pos="2835"/>
        <w:tab w:val="left" w:pos="284"/>
        <w:tab w:val="left" w:pos="851"/>
      </w:tabs>
      <w:overflowPunct/>
      <w:autoSpaceDE/>
      <w:autoSpaceDN/>
      <w:adjustRightInd/>
      <w:spacing w:before="0" w:after="200" w:line="276" w:lineRule="auto"/>
      <w:textAlignment w:val="auto"/>
    </w:pPr>
    <w:rPr>
      <w:rFonts w:asciiTheme="minorHAnsi" w:eastAsiaTheme="minorEastAsia" w:hAnsiTheme="minorHAnsi" w:cstheme="minorBidi"/>
      <w:sz w:val="20"/>
      <w:szCs w:val="22"/>
      <w:lang w:val="en-US" w:eastAsia="zh-CN"/>
    </w:rPr>
  </w:style>
  <w:style w:type="paragraph" w:customStyle="1" w:styleId="FigureTitle">
    <w:name w:val="Figure_Title"/>
    <w:basedOn w:val="Normal"/>
    <w:next w:val="Normal"/>
    <w:rsid w:val="0034662D"/>
    <w:pPr>
      <w:keepNext/>
      <w:tabs>
        <w:tab w:val="clear" w:pos="567"/>
        <w:tab w:val="clear" w:pos="1134"/>
        <w:tab w:val="clear" w:pos="1701"/>
        <w:tab w:val="clear" w:pos="2268"/>
        <w:tab w:val="clear" w:pos="2835"/>
      </w:tabs>
      <w:overflowPunct/>
      <w:autoSpaceDE/>
      <w:autoSpaceDN/>
      <w:adjustRightInd/>
      <w:spacing w:before="0" w:after="720" w:line="276" w:lineRule="auto"/>
      <w:jc w:val="center"/>
      <w:textAlignment w:val="auto"/>
    </w:pPr>
    <w:rPr>
      <w:rFonts w:asciiTheme="minorHAnsi" w:eastAsiaTheme="minorEastAsia" w:hAnsiTheme="minorHAnsi" w:cstheme="minorBidi"/>
      <w:b/>
      <w:sz w:val="20"/>
      <w:szCs w:val="22"/>
      <w:lang w:val="en-US" w:eastAsia="zh-CN"/>
    </w:rPr>
  </w:style>
  <w:style w:type="paragraph" w:customStyle="1" w:styleId="TableRef">
    <w:name w:val="Table_Ref"/>
    <w:basedOn w:val="Normal"/>
    <w:next w:val="Normal"/>
    <w:rsid w:val="0034662D"/>
    <w:pPr>
      <w:keepNext/>
      <w:tabs>
        <w:tab w:val="clear" w:pos="567"/>
        <w:tab w:val="clear" w:pos="1134"/>
        <w:tab w:val="clear" w:pos="1701"/>
        <w:tab w:val="clear" w:pos="2268"/>
        <w:tab w:val="clear" w:pos="2835"/>
      </w:tabs>
      <w:overflowPunct/>
      <w:autoSpaceDE/>
      <w:autoSpaceDN/>
      <w:adjustRightInd/>
      <w:spacing w:before="567" w:after="200" w:line="276" w:lineRule="auto"/>
      <w:jc w:val="center"/>
      <w:textAlignment w:val="auto"/>
    </w:pPr>
    <w:rPr>
      <w:rFonts w:asciiTheme="minorHAnsi" w:eastAsiaTheme="minorEastAsia" w:hAnsiTheme="minorHAnsi" w:cstheme="minorBidi"/>
      <w:sz w:val="18"/>
      <w:szCs w:val="22"/>
      <w:lang w:val="en-US" w:eastAsia="zh-CN"/>
    </w:rPr>
  </w:style>
  <w:style w:type="paragraph" w:customStyle="1" w:styleId="Equation">
    <w:name w:val="Equation"/>
    <w:basedOn w:val="Normal"/>
    <w:rsid w:val="0034662D"/>
    <w:pPr>
      <w:tabs>
        <w:tab w:val="clear" w:pos="567"/>
        <w:tab w:val="clear" w:pos="1134"/>
        <w:tab w:val="clear" w:pos="1701"/>
        <w:tab w:val="clear" w:pos="2268"/>
        <w:tab w:val="clear" w:pos="2835"/>
        <w:tab w:val="center" w:pos="4678"/>
        <w:tab w:val="right" w:pos="9356"/>
      </w:tabs>
      <w:overflowPunct/>
      <w:autoSpaceDE/>
      <w:autoSpaceDN/>
      <w:adjustRightInd/>
      <w:spacing w:before="0" w:after="200" w:line="276" w:lineRule="auto"/>
      <w:textAlignment w:val="auto"/>
    </w:pPr>
    <w:rPr>
      <w:rFonts w:asciiTheme="minorHAnsi" w:eastAsiaTheme="minorEastAsia" w:hAnsiTheme="minorHAnsi" w:cstheme="minorBidi"/>
      <w:sz w:val="22"/>
      <w:szCs w:val="22"/>
      <w:lang w:val="en-US" w:eastAsia="zh-CN"/>
    </w:rPr>
  </w:style>
  <w:style w:type="paragraph" w:customStyle="1" w:styleId="Section10">
    <w:name w:val="Section_1"/>
    <w:basedOn w:val="Normal"/>
    <w:rsid w:val="0034662D"/>
    <w:pPr>
      <w:tabs>
        <w:tab w:val="clear" w:pos="567"/>
        <w:tab w:val="clear" w:pos="1134"/>
        <w:tab w:val="clear" w:pos="1701"/>
        <w:tab w:val="clear" w:pos="2268"/>
        <w:tab w:val="clear" w:pos="2835"/>
        <w:tab w:val="center" w:pos="4678"/>
      </w:tabs>
      <w:overflowPunct/>
      <w:autoSpaceDE/>
      <w:autoSpaceDN/>
      <w:adjustRightInd/>
      <w:spacing w:before="360" w:after="200" w:line="276" w:lineRule="auto"/>
      <w:jc w:val="center"/>
      <w:textAlignment w:val="auto"/>
    </w:pPr>
    <w:rPr>
      <w:rFonts w:asciiTheme="minorHAnsi" w:eastAsiaTheme="minorEastAsia" w:hAnsiTheme="minorHAnsi" w:cstheme="minorBidi"/>
      <w:b/>
      <w:sz w:val="22"/>
      <w:szCs w:val="22"/>
      <w:lang w:val="en-US" w:eastAsia="zh-CN"/>
    </w:rPr>
  </w:style>
  <w:style w:type="character" w:customStyle="1" w:styleId="href">
    <w:name w:val="href"/>
    <w:basedOn w:val="DefaultParagraphFont"/>
    <w:rsid w:val="0034662D"/>
    <w:rPr>
      <w:color w:val="auto"/>
    </w:rPr>
  </w:style>
  <w:style w:type="paragraph" w:customStyle="1" w:styleId="Section20">
    <w:name w:val="Section_2"/>
    <w:basedOn w:val="Section10"/>
    <w:rsid w:val="0034662D"/>
    <w:pPr>
      <w:jc w:val="left"/>
    </w:pPr>
    <w:rPr>
      <w:b w:val="0"/>
      <w:i/>
    </w:rPr>
  </w:style>
  <w:style w:type="paragraph" w:customStyle="1" w:styleId="Section3">
    <w:name w:val="Section_3"/>
    <w:basedOn w:val="Section10"/>
    <w:rsid w:val="0034662D"/>
    <w:rPr>
      <w:b w:val="0"/>
    </w:rPr>
  </w:style>
  <w:style w:type="paragraph" w:customStyle="1" w:styleId="EquationLegend">
    <w:name w:val="Equation_Legend"/>
    <w:basedOn w:val="NormalIndent"/>
    <w:rsid w:val="0034662D"/>
    <w:pPr>
      <w:tabs>
        <w:tab w:val="clear" w:pos="567"/>
        <w:tab w:val="clear" w:pos="1134"/>
        <w:tab w:val="clear" w:pos="1701"/>
        <w:tab w:val="clear" w:pos="2268"/>
        <w:tab w:val="clear" w:pos="2835"/>
        <w:tab w:val="left" w:pos="1871"/>
      </w:tabs>
      <w:overflowPunct/>
      <w:autoSpaceDE/>
      <w:autoSpaceDN/>
      <w:adjustRightInd/>
      <w:spacing w:before="0" w:after="200" w:line="276" w:lineRule="auto"/>
      <w:ind w:left="1134"/>
      <w:textAlignment w:val="auto"/>
    </w:pPr>
    <w:rPr>
      <w:rFonts w:asciiTheme="minorHAnsi" w:eastAsiaTheme="minorEastAsia" w:hAnsiTheme="minorHAnsi" w:cstheme="minorBidi"/>
      <w:sz w:val="22"/>
      <w:szCs w:val="22"/>
      <w:lang w:val="en-US" w:eastAsia="zh-CN"/>
    </w:rPr>
  </w:style>
  <w:style w:type="paragraph" w:customStyle="1" w:styleId="Section">
    <w:name w:val="Section"/>
    <w:basedOn w:val="Normal"/>
    <w:next w:val="Normal"/>
    <w:rsid w:val="0034662D"/>
    <w:pPr>
      <w:keepNext/>
      <w:keepLines/>
      <w:tabs>
        <w:tab w:val="clear" w:pos="1134"/>
        <w:tab w:val="clear" w:pos="1701"/>
        <w:tab w:val="clear" w:pos="2268"/>
        <w:tab w:val="clear" w:pos="2835"/>
        <w:tab w:val="right" w:pos="567"/>
        <w:tab w:val="left" w:pos="794"/>
        <w:tab w:val="left" w:pos="1191"/>
        <w:tab w:val="left" w:pos="1588"/>
        <w:tab w:val="left" w:pos="1985"/>
      </w:tabs>
      <w:overflowPunct/>
      <w:autoSpaceDE/>
      <w:autoSpaceDN/>
      <w:adjustRightInd/>
      <w:spacing w:before="624" w:after="200" w:line="276" w:lineRule="auto"/>
      <w:jc w:val="center"/>
      <w:textAlignment w:val="auto"/>
    </w:pPr>
    <w:rPr>
      <w:rFonts w:asciiTheme="minorHAnsi" w:eastAsiaTheme="minorEastAsia" w:hAnsiTheme="minorHAnsi" w:cstheme="minorBidi"/>
      <w:sz w:val="28"/>
      <w:szCs w:val="22"/>
      <w:lang w:val="en-US" w:eastAsia="zh-CN"/>
    </w:rPr>
  </w:style>
  <w:style w:type="character" w:customStyle="1" w:styleId="DateChar">
    <w:name w:val="Date Char"/>
    <w:basedOn w:val="DefaultParagraphFont"/>
    <w:link w:val="Date"/>
    <w:rsid w:val="00924760"/>
    <w:rPr>
      <w:rFonts w:ascii="Calibri" w:hAnsi="Calibri"/>
      <w:lang w:val="en-GB" w:eastAsia="en-US"/>
    </w:rPr>
  </w:style>
  <w:style w:type="paragraph" w:styleId="TOC9">
    <w:name w:val="toc 9"/>
    <w:basedOn w:val="Normal"/>
    <w:next w:val="Normal"/>
    <w:rsid w:val="00AE65FE"/>
    <w:pPr>
      <w:tabs>
        <w:tab w:val="clear" w:pos="567"/>
        <w:tab w:val="clear" w:pos="1134"/>
        <w:tab w:val="clear" w:pos="1701"/>
        <w:tab w:val="clear" w:pos="2268"/>
        <w:tab w:val="clear" w:pos="2835"/>
        <w:tab w:val="right" w:leader="dot" w:pos="9645"/>
      </w:tabs>
      <w:ind w:left="1920"/>
      <w:jc w:val="left"/>
    </w:pPr>
    <w:rPr>
      <w:sz w:val="24"/>
      <w:lang w:val="es-ES_tradnl"/>
    </w:rPr>
  </w:style>
  <w:style w:type="paragraph" w:customStyle="1" w:styleId="Head">
    <w:name w:val="Head"/>
    <w:basedOn w:val="Normal"/>
    <w:rsid w:val="00AE65FE"/>
    <w:pPr>
      <w:tabs>
        <w:tab w:val="clear" w:pos="567"/>
        <w:tab w:val="clear" w:pos="1134"/>
        <w:tab w:val="clear" w:pos="1701"/>
        <w:tab w:val="clear" w:pos="2268"/>
        <w:tab w:val="clear" w:pos="2835"/>
      </w:tabs>
      <w:spacing w:before="0"/>
      <w:jc w:val="left"/>
    </w:pPr>
    <w:rPr>
      <w:sz w:val="24"/>
      <w:lang w:val="es-ES_tradnl"/>
    </w:rPr>
  </w:style>
  <w:style w:type="paragraph" w:customStyle="1" w:styleId="firstfooter0">
    <w:name w:val="firstfooter"/>
    <w:basedOn w:val="Normal"/>
    <w:rsid w:val="00AE65FE"/>
    <w:pPr>
      <w:tabs>
        <w:tab w:val="clear" w:pos="567"/>
        <w:tab w:val="clear" w:pos="1134"/>
        <w:tab w:val="clear" w:pos="1701"/>
        <w:tab w:val="clear" w:pos="2268"/>
        <w:tab w:val="clear" w:pos="2835"/>
      </w:tabs>
      <w:overflowPunct/>
      <w:autoSpaceDE/>
      <w:autoSpaceDN/>
      <w:adjustRightInd/>
      <w:spacing w:before="100" w:beforeAutospacing="1" w:after="100" w:afterAutospacing="1"/>
      <w:jc w:val="left"/>
      <w:textAlignment w:val="auto"/>
    </w:pPr>
    <w:rPr>
      <w:rFonts w:eastAsia="SimSun"/>
      <w:sz w:val="24"/>
      <w:szCs w:val="24"/>
      <w:lang w:val="en-US" w:eastAsia="zh-CN"/>
    </w:rPr>
  </w:style>
  <w:style w:type="character" w:styleId="EndnoteReference">
    <w:name w:val="endnote reference"/>
    <w:basedOn w:val="DefaultParagraphFont"/>
    <w:rsid w:val="001075EA"/>
    <w:rPr>
      <w:vertAlign w:val="superscript"/>
    </w:rPr>
  </w:style>
  <w:style w:type="paragraph" w:styleId="Index1">
    <w:name w:val="index 1"/>
    <w:basedOn w:val="Normal"/>
    <w:next w:val="Normal"/>
    <w:rsid w:val="001075EA"/>
    <w:pPr>
      <w:tabs>
        <w:tab w:val="clear" w:pos="567"/>
        <w:tab w:val="clear" w:pos="1701"/>
        <w:tab w:val="clear" w:pos="2835"/>
        <w:tab w:val="left" w:pos="1871"/>
      </w:tabs>
    </w:pPr>
    <w:rPr>
      <w:sz w:val="24"/>
    </w:rPr>
  </w:style>
  <w:style w:type="paragraph" w:customStyle="1" w:styleId="TableLegend0">
    <w:name w:val="Table_Legend"/>
    <w:basedOn w:val="TableText0"/>
    <w:next w:val="Normal"/>
    <w:rsid w:val="001075EA"/>
    <w:pPr>
      <w:keepNext/>
      <w:tabs>
        <w:tab w:val="left" w:pos="284"/>
        <w:tab w:val="left" w:pos="567"/>
        <w:tab w:val="left" w:pos="851"/>
        <w:tab w:val="left" w:pos="1134"/>
      </w:tabs>
      <w:spacing w:before="120" w:after="0"/>
    </w:pPr>
  </w:style>
  <w:style w:type="paragraph" w:customStyle="1" w:styleId="TableText0">
    <w:name w:val="Table_Text"/>
    <w:basedOn w:val="Normal"/>
    <w:rsid w:val="001075EA"/>
    <w:pPr>
      <w:tabs>
        <w:tab w:val="clear" w:pos="567"/>
        <w:tab w:val="clear" w:pos="1134"/>
        <w:tab w:val="clear" w:pos="1701"/>
        <w:tab w:val="clear" w:pos="2268"/>
        <w:tab w:val="clear" w:pos="2835"/>
      </w:tabs>
      <w:spacing w:before="40" w:after="40"/>
    </w:pPr>
    <w:rPr>
      <w:sz w:val="20"/>
    </w:rPr>
  </w:style>
  <w:style w:type="paragraph" w:customStyle="1" w:styleId="TableTitle0">
    <w:name w:val="Table_Title"/>
    <w:basedOn w:val="Table"/>
    <w:next w:val="TableText0"/>
    <w:rsid w:val="001075EA"/>
    <w:pPr>
      <w:spacing w:before="0"/>
    </w:pPr>
    <w:rPr>
      <w:b/>
    </w:rPr>
  </w:style>
  <w:style w:type="paragraph" w:customStyle="1" w:styleId="Table">
    <w:name w:val="Table_#"/>
    <w:basedOn w:val="Normal"/>
    <w:next w:val="TableTitle0"/>
    <w:rsid w:val="001075EA"/>
    <w:pPr>
      <w:keepNext/>
      <w:tabs>
        <w:tab w:val="clear" w:pos="567"/>
        <w:tab w:val="clear" w:pos="1134"/>
        <w:tab w:val="clear" w:pos="1701"/>
        <w:tab w:val="clear" w:pos="2268"/>
        <w:tab w:val="clear" w:pos="2835"/>
      </w:tabs>
      <w:spacing w:before="360" w:after="120"/>
      <w:jc w:val="center"/>
    </w:pPr>
    <w:rPr>
      <w:sz w:val="20"/>
    </w:rPr>
  </w:style>
  <w:style w:type="paragraph" w:customStyle="1" w:styleId="Figure0">
    <w:name w:val="Figure_#"/>
    <w:basedOn w:val="Table"/>
    <w:next w:val="FigureTitle"/>
    <w:rsid w:val="001075EA"/>
  </w:style>
  <w:style w:type="paragraph" w:customStyle="1" w:styleId="Annex">
    <w:name w:val="Annex_#"/>
    <w:basedOn w:val="Art"/>
    <w:next w:val="AnnexRef0"/>
    <w:rsid w:val="001075EA"/>
  </w:style>
  <w:style w:type="paragraph" w:customStyle="1" w:styleId="Art">
    <w:name w:val="Art_#"/>
    <w:basedOn w:val="Normal"/>
    <w:next w:val="Arttitle"/>
    <w:rsid w:val="001075EA"/>
    <w:pPr>
      <w:keepNext/>
      <w:keepLines/>
      <w:tabs>
        <w:tab w:val="clear" w:pos="567"/>
        <w:tab w:val="clear" w:pos="1701"/>
        <w:tab w:val="clear" w:pos="2835"/>
        <w:tab w:val="left" w:pos="1871"/>
      </w:tabs>
      <w:spacing w:before="720"/>
      <w:jc w:val="center"/>
    </w:pPr>
    <w:rPr>
      <w:sz w:val="28"/>
    </w:rPr>
  </w:style>
  <w:style w:type="paragraph" w:customStyle="1" w:styleId="AnnexRef0">
    <w:name w:val="Annex_Ref"/>
    <w:basedOn w:val="Normal"/>
    <w:rsid w:val="001075EA"/>
    <w:pPr>
      <w:tabs>
        <w:tab w:val="clear" w:pos="567"/>
        <w:tab w:val="clear" w:pos="1701"/>
        <w:tab w:val="clear" w:pos="2835"/>
        <w:tab w:val="left" w:pos="1871"/>
      </w:tabs>
      <w:jc w:val="center"/>
    </w:pPr>
    <w:rPr>
      <w:sz w:val="24"/>
    </w:rPr>
  </w:style>
  <w:style w:type="paragraph" w:customStyle="1" w:styleId="AnnexTitle0">
    <w:name w:val="Annex_Title"/>
    <w:basedOn w:val="Arttitle"/>
    <w:next w:val="Normal"/>
    <w:rsid w:val="001075EA"/>
    <w:pPr>
      <w:keepNext/>
      <w:keepLines/>
      <w:spacing w:before="160" w:after="0"/>
    </w:pPr>
    <w:rPr>
      <w:sz w:val="28"/>
      <w:lang w:val="es-ES_tradnl"/>
    </w:rPr>
  </w:style>
  <w:style w:type="paragraph" w:customStyle="1" w:styleId="Appendix">
    <w:name w:val="Appendix_#"/>
    <w:basedOn w:val="Art"/>
    <w:next w:val="AppendixTitle0"/>
    <w:rsid w:val="001075EA"/>
  </w:style>
  <w:style w:type="paragraph" w:customStyle="1" w:styleId="AppendixTitle0">
    <w:name w:val="Appendix_Title"/>
    <w:basedOn w:val="Arttitle"/>
    <w:next w:val="Normal"/>
    <w:rsid w:val="001075EA"/>
    <w:pPr>
      <w:keepNext/>
      <w:keepLines/>
      <w:spacing w:before="160" w:after="80"/>
    </w:pPr>
    <w:rPr>
      <w:rFonts w:ascii="Times New Roman" w:hAnsi="Times New Roman"/>
      <w:noProof/>
      <w:sz w:val="28"/>
      <w:lang w:val="en-US"/>
    </w:rPr>
  </w:style>
  <w:style w:type="paragraph" w:customStyle="1" w:styleId="headfoot">
    <w:name w:val="head_foot"/>
    <w:basedOn w:val="Normal"/>
    <w:next w:val="Normalaftertitle"/>
    <w:rsid w:val="001075EA"/>
    <w:pPr>
      <w:tabs>
        <w:tab w:val="clear" w:pos="567"/>
        <w:tab w:val="clear" w:pos="1701"/>
        <w:tab w:val="clear" w:pos="2835"/>
        <w:tab w:val="left" w:pos="1871"/>
      </w:tabs>
      <w:spacing w:before="0"/>
    </w:pPr>
    <w:rPr>
      <w:color w:val="0000FF"/>
      <w:sz w:val="20"/>
    </w:rPr>
  </w:style>
  <w:style w:type="paragraph" w:customStyle="1" w:styleId="AppendixRef0">
    <w:name w:val="Appendix_Ref"/>
    <w:basedOn w:val="AnnexRef0"/>
    <w:next w:val="AppendixTitle0"/>
    <w:rsid w:val="001075EA"/>
  </w:style>
  <w:style w:type="paragraph" w:customStyle="1" w:styleId="RefTitle0">
    <w:name w:val="Ref_Title"/>
    <w:basedOn w:val="Normal"/>
    <w:next w:val="RefText0"/>
    <w:rsid w:val="001075EA"/>
    <w:pPr>
      <w:tabs>
        <w:tab w:val="clear" w:pos="567"/>
        <w:tab w:val="clear" w:pos="1701"/>
        <w:tab w:val="clear" w:pos="2835"/>
        <w:tab w:val="left" w:pos="1871"/>
      </w:tabs>
      <w:spacing w:before="480"/>
    </w:pPr>
    <w:rPr>
      <w:b/>
      <w:sz w:val="24"/>
    </w:rPr>
  </w:style>
  <w:style w:type="paragraph" w:customStyle="1" w:styleId="RefText0">
    <w:name w:val="Ref_Text"/>
    <w:basedOn w:val="Normal"/>
    <w:rsid w:val="001075EA"/>
    <w:pPr>
      <w:tabs>
        <w:tab w:val="clear" w:pos="567"/>
        <w:tab w:val="clear" w:pos="1701"/>
        <w:tab w:val="clear" w:pos="2835"/>
        <w:tab w:val="left" w:pos="1871"/>
      </w:tabs>
    </w:pPr>
    <w:rPr>
      <w:sz w:val="24"/>
    </w:rPr>
  </w:style>
  <w:style w:type="paragraph" w:customStyle="1" w:styleId="listitem">
    <w:name w:val="listitem"/>
    <w:basedOn w:val="Normal"/>
    <w:rsid w:val="001075EA"/>
    <w:pPr>
      <w:keepLines/>
      <w:tabs>
        <w:tab w:val="clear" w:pos="567"/>
        <w:tab w:val="clear" w:pos="1701"/>
        <w:tab w:val="clear" w:pos="2835"/>
        <w:tab w:val="left" w:pos="1871"/>
      </w:tabs>
      <w:spacing w:before="0"/>
    </w:pPr>
    <w:rPr>
      <w:sz w:val="24"/>
    </w:rPr>
  </w:style>
  <w:style w:type="paragraph" w:customStyle="1" w:styleId="Signcountry">
    <w:name w:val="Sign_country"/>
    <w:basedOn w:val="Normal"/>
    <w:next w:val="SignPart"/>
    <w:rsid w:val="001075EA"/>
    <w:pPr>
      <w:keepNext/>
      <w:keepLines/>
      <w:tabs>
        <w:tab w:val="clear" w:pos="567"/>
        <w:tab w:val="clear" w:pos="1701"/>
        <w:tab w:val="clear" w:pos="2835"/>
        <w:tab w:val="left" w:pos="1871"/>
      </w:tabs>
      <w:spacing w:after="57"/>
    </w:pPr>
    <w:rPr>
      <w:b/>
      <w:sz w:val="24"/>
    </w:rPr>
  </w:style>
  <w:style w:type="paragraph" w:customStyle="1" w:styleId="SignPart">
    <w:name w:val="Sign_Part"/>
    <w:basedOn w:val="Signcountry"/>
    <w:rsid w:val="001075EA"/>
    <w:pPr>
      <w:keepNext w:val="0"/>
      <w:keepLines w:val="0"/>
      <w:spacing w:before="0"/>
      <w:ind w:left="284"/>
    </w:pPr>
    <w:rPr>
      <w:b w:val="0"/>
      <w:smallCaps/>
    </w:rPr>
  </w:style>
  <w:style w:type="paragraph" w:customStyle="1" w:styleId="Chap">
    <w:name w:val="Chap_#"/>
    <w:basedOn w:val="Art"/>
    <w:next w:val="Chaptitle"/>
    <w:rsid w:val="001075EA"/>
    <w:pPr>
      <w:spacing w:before="1200"/>
    </w:pPr>
    <w:rPr>
      <w:sz w:val="32"/>
    </w:rPr>
  </w:style>
  <w:style w:type="paragraph" w:customStyle="1" w:styleId="Protfin">
    <w:name w:val="Prot_fin"/>
    <w:basedOn w:val="Normal"/>
    <w:next w:val="Normalaftertitle"/>
    <w:rsid w:val="001075EA"/>
    <w:pPr>
      <w:pageBreakBefore/>
      <w:tabs>
        <w:tab w:val="clear" w:pos="567"/>
        <w:tab w:val="clear" w:pos="1701"/>
        <w:tab w:val="clear" w:pos="2835"/>
        <w:tab w:val="left" w:pos="1871"/>
      </w:tabs>
      <w:spacing w:before="720" w:after="240"/>
      <w:jc w:val="center"/>
    </w:pPr>
    <w:rPr>
      <w:b/>
      <w:sz w:val="24"/>
    </w:rPr>
  </w:style>
  <w:style w:type="paragraph" w:customStyle="1" w:styleId="Prot">
    <w:name w:val="Prot_#"/>
    <w:basedOn w:val="Normal"/>
    <w:next w:val="Protlang"/>
    <w:rsid w:val="001075EA"/>
    <w:pPr>
      <w:keepNext/>
      <w:tabs>
        <w:tab w:val="clear" w:pos="567"/>
        <w:tab w:val="clear" w:pos="1701"/>
        <w:tab w:val="clear" w:pos="2835"/>
        <w:tab w:val="left" w:pos="1871"/>
      </w:tabs>
      <w:jc w:val="center"/>
    </w:pPr>
    <w:rPr>
      <w:sz w:val="24"/>
    </w:rPr>
  </w:style>
  <w:style w:type="paragraph" w:customStyle="1" w:styleId="Protlang">
    <w:name w:val="Prot_lang"/>
    <w:basedOn w:val="Prot"/>
    <w:next w:val="Protpays"/>
    <w:rsid w:val="001075E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075EA"/>
    <w:pPr>
      <w:framePr w:wrap="auto"/>
      <w:spacing w:before="113" w:line="199" w:lineRule="exact"/>
      <w:jc w:val="left"/>
    </w:pPr>
  </w:style>
  <w:style w:type="paragraph" w:customStyle="1" w:styleId="Prottexte">
    <w:name w:val="Prot_texte"/>
    <w:basedOn w:val="Protlang"/>
    <w:rsid w:val="001075EA"/>
    <w:pPr>
      <w:keepNext w:val="0"/>
      <w:keepLines w:val="0"/>
      <w:framePr w:wrap="auto"/>
      <w:spacing w:before="113" w:line="199" w:lineRule="exact"/>
      <w:jc w:val="both"/>
    </w:pPr>
    <w:rPr>
      <w:i w:val="0"/>
    </w:rPr>
  </w:style>
  <w:style w:type="paragraph" w:customStyle="1" w:styleId="Protcall">
    <w:name w:val="Prot_call"/>
    <w:basedOn w:val="Prottexte"/>
    <w:next w:val="Prottexte"/>
    <w:rsid w:val="001075EA"/>
    <w:pPr>
      <w:keepNext/>
      <w:keepLines/>
      <w:framePr w:wrap="auto" w:xAlign="left"/>
      <w:spacing w:before="170"/>
      <w:ind w:left="794"/>
      <w:jc w:val="left"/>
    </w:pPr>
    <w:rPr>
      <w:i/>
    </w:rPr>
  </w:style>
  <w:style w:type="paragraph" w:customStyle="1" w:styleId="Res">
    <w:name w:val="Res_#"/>
    <w:basedOn w:val="Art"/>
    <w:next w:val="Restitle"/>
    <w:rsid w:val="001075EA"/>
  </w:style>
  <w:style w:type="paragraph" w:customStyle="1" w:styleId="Rec">
    <w:name w:val="Rec_#"/>
    <w:basedOn w:val="Res"/>
    <w:next w:val="Rectitle"/>
    <w:rsid w:val="001075EA"/>
  </w:style>
  <w:style w:type="paragraph" w:customStyle="1" w:styleId="Signcountry0">
    <w:name w:val="Sign country"/>
    <w:basedOn w:val="Normal"/>
    <w:next w:val="Signpart0"/>
    <w:rsid w:val="001075EA"/>
    <w:pPr>
      <w:keepNext/>
      <w:keepLines/>
      <w:tabs>
        <w:tab w:val="clear" w:pos="567"/>
        <w:tab w:val="clear" w:pos="1701"/>
        <w:tab w:val="clear" w:pos="2835"/>
        <w:tab w:val="left" w:pos="1871"/>
      </w:tabs>
      <w:spacing w:after="57"/>
    </w:pPr>
    <w:rPr>
      <w:b/>
      <w:sz w:val="24"/>
    </w:rPr>
  </w:style>
  <w:style w:type="paragraph" w:customStyle="1" w:styleId="Signpart0">
    <w:name w:val="Sign part"/>
    <w:basedOn w:val="Signcountry0"/>
    <w:rsid w:val="001075EA"/>
    <w:pPr>
      <w:keepNext w:val="0"/>
      <w:keepLines w:val="0"/>
      <w:spacing w:before="0"/>
      <w:ind w:left="284"/>
    </w:pPr>
    <w:rPr>
      <w:b w:val="0"/>
      <w:smallCaps/>
    </w:rPr>
  </w:style>
  <w:style w:type="paragraph" w:customStyle="1" w:styleId="Protfin0">
    <w:name w:val="Prot fin"/>
    <w:basedOn w:val="Normal"/>
    <w:next w:val="Normalaftertitle"/>
    <w:rsid w:val="001075EA"/>
    <w:pPr>
      <w:pageBreakBefore/>
      <w:tabs>
        <w:tab w:val="clear" w:pos="567"/>
        <w:tab w:val="clear" w:pos="1701"/>
        <w:tab w:val="clear" w:pos="2835"/>
        <w:tab w:val="left" w:pos="1871"/>
      </w:tabs>
      <w:spacing w:before="720" w:after="240"/>
      <w:jc w:val="center"/>
    </w:pPr>
    <w:rPr>
      <w:b/>
      <w:sz w:val="24"/>
    </w:rPr>
  </w:style>
  <w:style w:type="paragraph" w:customStyle="1" w:styleId="Prot0">
    <w:name w:val="Prot #"/>
    <w:basedOn w:val="Normal"/>
    <w:next w:val="Protlang0"/>
    <w:rsid w:val="001075EA"/>
    <w:pPr>
      <w:keepNext/>
      <w:tabs>
        <w:tab w:val="clear" w:pos="567"/>
        <w:tab w:val="clear" w:pos="1701"/>
        <w:tab w:val="clear" w:pos="2835"/>
        <w:tab w:val="left" w:pos="1871"/>
      </w:tabs>
      <w:jc w:val="center"/>
    </w:pPr>
    <w:rPr>
      <w:sz w:val="24"/>
    </w:rPr>
  </w:style>
  <w:style w:type="paragraph" w:customStyle="1" w:styleId="Protlang0">
    <w:name w:val="Prot lang"/>
    <w:basedOn w:val="Prot0"/>
    <w:next w:val="Protpays0"/>
    <w:rsid w:val="001075E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075EA"/>
    <w:pPr>
      <w:framePr w:wrap="auto"/>
      <w:spacing w:before="113" w:line="199" w:lineRule="exact"/>
      <w:jc w:val="left"/>
    </w:pPr>
  </w:style>
  <w:style w:type="paragraph" w:customStyle="1" w:styleId="Prottexte0">
    <w:name w:val="Prot texte"/>
    <w:basedOn w:val="Protlang0"/>
    <w:rsid w:val="001075EA"/>
    <w:pPr>
      <w:keepNext w:val="0"/>
      <w:keepLines w:val="0"/>
      <w:framePr w:wrap="auto"/>
      <w:spacing w:before="113" w:line="199" w:lineRule="exact"/>
      <w:jc w:val="both"/>
    </w:pPr>
    <w:rPr>
      <w:i w:val="0"/>
    </w:rPr>
  </w:style>
  <w:style w:type="paragraph" w:customStyle="1" w:styleId="Protcall0">
    <w:name w:val="Prot call"/>
    <w:basedOn w:val="Prottexte0"/>
    <w:next w:val="Prottexte0"/>
    <w:rsid w:val="001075EA"/>
    <w:pPr>
      <w:keepNext/>
      <w:keepLines/>
      <w:framePr w:wrap="auto" w:xAlign="left"/>
      <w:spacing w:before="170"/>
      <w:ind w:left="794"/>
      <w:jc w:val="left"/>
    </w:pPr>
    <w:rPr>
      <w:i/>
    </w:rPr>
  </w:style>
  <w:style w:type="paragraph" w:customStyle="1" w:styleId="TableFin">
    <w:name w:val="Table_Fin"/>
    <w:basedOn w:val="Normal"/>
    <w:rsid w:val="001075EA"/>
    <w:pPr>
      <w:tabs>
        <w:tab w:val="clear" w:pos="567"/>
        <w:tab w:val="clear" w:pos="1134"/>
        <w:tab w:val="clear" w:pos="1701"/>
        <w:tab w:val="clear" w:pos="2835"/>
        <w:tab w:val="left" w:pos="1871"/>
      </w:tabs>
      <w:spacing w:before="0"/>
    </w:pPr>
    <w:rPr>
      <w:sz w:val="12"/>
    </w:rPr>
  </w:style>
  <w:style w:type="paragraph" w:customStyle="1" w:styleId="MEP">
    <w:name w:val="MEP"/>
    <w:basedOn w:val="Normal"/>
    <w:rsid w:val="001075EA"/>
    <w:pPr>
      <w:tabs>
        <w:tab w:val="clear" w:pos="567"/>
        <w:tab w:val="clear" w:pos="1701"/>
        <w:tab w:val="clear" w:pos="2835"/>
        <w:tab w:val="left" w:pos="1871"/>
      </w:tabs>
    </w:pPr>
    <w:rPr>
      <w:sz w:val="24"/>
    </w:rPr>
  </w:style>
  <w:style w:type="paragraph" w:customStyle="1" w:styleId="head0">
    <w:name w:val="head"/>
    <w:basedOn w:val="headfoot"/>
    <w:rsid w:val="001075EA"/>
  </w:style>
  <w:style w:type="paragraph" w:customStyle="1" w:styleId="foot">
    <w:name w:val="foot"/>
    <w:basedOn w:val="headfoot"/>
    <w:rsid w:val="001075EA"/>
  </w:style>
  <w:style w:type="character" w:customStyle="1" w:styleId="Artref">
    <w:name w:val="Art#_ref"/>
    <w:basedOn w:val="DefaultParagraphFont"/>
    <w:rsid w:val="001075EA"/>
  </w:style>
  <w:style w:type="character" w:customStyle="1" w:styleId="Artdef">
    <w:name w:val="Art#_def"/>
    <w:basedOn w:val="DefaultParagraphFont"/>
    <w:rsid w:val="001075EA"/>
    <w:rPr>
      <w:rFonts w:ascii="Times New Roman" w:hAnsi="Times New Roman"/>
      <w:b/>
    </w:rPr>
  </w:style>
  <w:style w:type="paragraph" w:customStyle="1" w:styleId="Headingb0">
    <w:name w:val="Heading b"/>
    <w:basedOn w:val="Heading3"/>
    <w:rsid w:val="001075EA"/>
    <w:pPr>
      <w:tabs>
        <w:tab w:val="clear" w:pos="567"/>
        <w:tab w:val="clear" w:pos="1134"/>
        <w:tab w:val="clear" w:pos="1701"/>
        <w:tab w:val="clear" w:pos="2268"/>
        <w:tab w:val="clear" w:pos="2835"/>
        <w:tab w:val="left" w:pos="851"/>
        <w:tab w:val="left" w:pos="1871"/>
      </w:tabs>
      <w:spacing w:before="400"/>
      <w:ind w:left="0" w:firstLine="0"/>
      <w:outlineLvl w:val="9"/>
    </w:pPr>
  </w:style>
  <w:style w:type="paragraph" w:customStyle="1" w:styleId="TableHead0">
    <w:name w:val="Table_Head"/>
    <w:basedOn w:val="TableText0"/>
    <w:next w:val="TableText0"/>
    <w:rsid w:val="001075EA"/>
    <w:pPr>
      <w:spacing w:before="80" w:after="80"/>
      <w:jc w:val="center"/>
    </w:pPr>
    <w:rPr>
      <w:b/>
    </w:rPr>
  </w:style>
  <w:style w:type="character" w:customStyle="1" w:styleId="Appdef">
    <w:name w:val="App#_def"/>
    <w:basedOn w:val="DefaultParagraphFont"/>
    <w:rsid w:val="001075EA"/>
    <w:rPr>
      <w:rFonts w:ascii="Times New Roman" w:hAnsi="Times New Roman"/>
      <w:b/>
    </w:rPr>
  </w:style>
  <w:style w:type="character" w:customStyle="1" w:styleId="Appref">
    <w:name w:val="App#_ref"/>
    <w:basedOn w:val="DefaultParagraphFont"/>
    <w:rsid w:val="001075EA"/>
  </w:style>
  <w:style w:type="character" w:customStyle="1" w:styleId="Recdef">
    <w:name w:val="Rec#_def"/>
    <w:basedOn w:val="DefaultParagraphFont"/>
    <w:rsid w:val="001075EA"/>
  </w:style>
  <w:style w:type="character" w:customStyle="1" w:styleId="Recref">
    <w:name w:val="Rec#_ref"/>
    <w:basedOn w:val="DefaultParagraphFont"/>
    <w:rsid w:val="001075EA"/>
  </w:style>
  <w:style w:type="character" w:customStyle="1" w:styleId="Resdef">
    <w:name w:val="Res#_def"/>
    <w:basedOn w:val="DefaultParagraphFont"/>
    <w:rsid w:val="001075EA"/>
    <w:rPr>
      <w:rFonts w:ascii="Times New Roman" w:hAnsi="Times New Roman"/>
      <w:b/>
    </w:rPr>
  </w:style>
  <w:style w:type="character" w:customStyle="1" w:styleId="Resref">
    <w:name w:val="Res#_ref"/>
    <w:basedOn w:val="DefaultParagraphFont"/>
    <w:rsid w:val="001075EA"/>
  </w:style>
  <w:style w:type="paragraph" w:customStyle="1" w:styleId="Headingi0">
    <w:name w:val="Heading i"/>
    <w:basedOn w:val="Headingb0"/>
    <w:rsid w:val="001075EA"/>
    <w:rPr>
      <w:b w:val="0"/>
      <w:i/>
    </w:rPr>
  </w:style>
  <w:style w:type="paragraph" w:customStyle="1" w:styleId="Normalaf">
    <w:name w:val="Normal_af"/>
    <w:basedOn w:val="Normal"/>
    <w:rsid w:val="001075EA"/>
    <w:pPr>
      <w:tabs>
        <w:tab w:val="clear" w:pos="567"/>
        <w:tab w:val="clear" w:pos="1134"/>
        <w:tab w:val="clear" w:pos="1701"/>
        <w:tab w:val="clear" w:pos="2835"/>
        <w:tab w:val="left" w:pos="680"/>
        <w:tab w:val="left" w:pos="1277"/>
        <w:tab w:val="left" w:pos="1871"/>
      </w:tabs>
    </w:pPr>
    <w:rPr>
      <w:sz w:val="24"/>
    </w:rPr>
  </w:style>
  <w:style w:type="paragraph" w:customStyle="1" w:styleId="enumlev1af">
    <w:name w:val="enumlev1_af"/>
    <w:basedOn w:val="enumlev1"/>
    <w:rsid w:val="001075EA"/>
    <w:pPr>
      <w:tabs>
        <w:tab w:val="clear" w:pos="567"/>
        <w:tab w:val="clear" w:pos="1701"/>
        <w:tab w:val="clear" w:pos="2268"/>
        <w:tab w:val="clear" w:pos="2835"/>
        <w:tab w:val="left" w:pos="680"/>
        <w:tab w:val="left" w:pos="1871"/>
        <w:tab w:val="left" w:pos="2608"/>
        <w:tab w:val="left" w:pos="3345"/>
      </w:tabs>
      <w:spacing w:before="120"/>
      <w:ind w:left="680" w:hanging="680"/>
    </w:pPr>
    <w:rPr>
      <w:sz w:val="24"/>
    </w:rPr>
  </w:style>
  <w:style w:type="paragraph" w:customStyle="1" w:styleId="Normalaftertitleaf">
    <w:name w:val="Normal after title_af"/>
    <w:basedOn w:val="Normalaftertitle"/>
    <w:rsid w:val="001075EA"/>
    <w:pPr>
      <w:tabs>
        <w:tab w:val="clear" w:pos="567"/>
        <w:tab w:val="clear" w:pos="1701"/>
        <w:tab w:val="clear" w:pos="2835"/>
        <w:tab w:val="left" w:pos="680"/>
        <w:tab w:val="left" w:pos="1871"/>
      </w:tabs>
      <w:spacing w:before="360"/>
      <w:ind w:left="1134" w:hanging="1134"/>
    </w:pPr>
    <w:rPr>
      <w:sz w:val="24"/>
    </w:rPr>
  </w:style>
  <w:style w:type="paragraph" w:customStyle="1" w:styleId="ArtTitleaf">
    <w:name w:val="Art_Title_af"/>
    <w:basedOn w:val="Arttitle"/>
    <w:rsid w:val="001075EA"/>
    <w:pPr>
      <w:keepNext/>
      <w:keepLines/>
      <w:tabs>
        <w:tab w:val="center" w:pos="3402"/>
      </w:tabs>
      <w:spacing w:before="160" w:after="80"/>
      <w:jc w:val="left"/>
    </w:pPr>
    <w:rPr>
      <w:rFonts w:ascii="Times New Roman" w:hAnsi="Times New Roman"/>
      <w:noProof/>
      <w:sz w:val="28"/>
      <w:lang w:val="en-US"/>
    </w:rPr>
  </w:style>
  <w:style w:type="paragraph" w:customStyle="1" w:styleId="Section1af">
    <w:name w:val="Section_1_af"/>
    <w:basedOn w:val="Section10"/>
    <w:rsid w:val="001075EA"/>
    <w:pPr>
      <w:tabs>
        <w:tab w:val="clear" w:pos="4678"/>
        <w:tab w:val="center" w:pos="4536"/>
      </w:tabs>
      <w:overflowPunct w:val="0"/>
      <w:autoSpaceDE w:val="0"/>
      <w:autoSpaceDN w:val="0"/>
      <w:adjustRightInd w:val="0"/>
      <w:spacing w:before="960" w:after="0" w:line="400" w:lineRule="exact"/>
      <w:textAlignment w:val="baseline"/>
    </w:pPr>
    <w:rPr>
      <w:rFonts w:ascii="Calibri" w:eastAsia="Times New Roman" w:hAnsi="Calibri" w:cs="Times New Roman"/>
      <w:b w:val="0"/>
      <w:sz w:val="30"/>
      <w:szCs w:val="20"/>
      <w:lang w:val="en-GB" w:eastAsia="en-US"/>
    </w:rPr>
  </w:style>
  <w:style w:type="paragraph" w:customStyle="1" w:styleId="Protaf">
    <w:name w:val="Prot#_af"/>
    <w:basedOn w:val="Prot0"/>
    <w:rsid w:val="001075EA"/>
    <w:pPr>
      <w:spacing w:before="480"/>
    </w:pPr>
    <w:rPr>
      <w:b/>
    </w:rPr>
  </w:style>
  <w:style w:type="paragraph" w:customStyle="1" w:styleId="Protlangaf">
    <w:name w:val="Prot lang_af"/>
    <w:basedOn w:val="Normal"/>
    <w:rsid w:val="001075EA"/>
    <w:pPr>
      <w:tabs>
        <w:tab w:val="clear" w:pos="567"/>
        <w:tab w:val="clear" w:pos="1701"/>
        <w:tab w:val="clear" w:pos="2835"/>
        <w:tab w:val="left" w:pos="1871"/>
      </w:tabs>
      <w:spacing w:before="0"/>
      <w:jc w:val="right"/>
    </w:pPr>
    <w:rPr>
      <w:i/>
      <w:sz w:val="24"/>
    </w:rPr>
  </w:style>
  <w:style w:type="paragraph" w:customStyle="1" w:styleId="Prottexteaf">
    <w:name w:val="Prot texte_af"/>
    <w:basedOn w:val="Protlangaf"/>
    <w:rsid w:val="001075EA"/>
    <w:pPr>
      <w:spacing w:before="240"/>
      <w:jc w:val="both"/>
    </w:pPr>
    <w:rPr>
      <w:i w:val="0"/>
    </w:rPr>
  </w:style>
  <w:style w:type="paragraph" w:customStyle="1" w:styleId="Protpaysaf">
    <w:name w:val="Prot pays_af"/>
    <w:basedOn w:val="Protlangaf"/>
    <w:rsid w:val="001075EA"/>
    <w:pPr>
      <w:jc w:val="left"/>
    </w:pPr>
  </w:style>
  <w:style w:type="paragraph" w:customStyle="1" w:styleId="Artaf">
    <w:name w:val="Art#_af"/>
    <w:basedOn w:val="Art"/>
    <w:rsid w:val="001075EA"/>
    <w:pPr>
      <w:tabs>
        <w:tab w:val="clear" w:pos="1134"/>
        <w:tab w:val="clear" w:pos="1871"/>
        <w:tab w:val="clear" w:pos="2268"/>
        <w:tab w:val="center" w:pos="4536"/>
      </w:tabs>
      <w:jc w:val="left"/>
    </w:pPr>
  </w:style>
  <w:style w:type="paragraph" w:customStyle="1" w:styleId="MinusFootnote">
    <w:name w:val="MinusFootnote"/>
    <w:basedOn w:val="Normal"/>
    <w:rsid w:val="001075EA"/>
    <w:pPr>
      <w:ind w:left="-1701" w:hanging="284"/>
    </w:pPr>
    <w:rPr>
      <w:sz w:val="24"/>
    </w:rPr>
  </w:style>
  <w:style w:type="paragraph" w:customStyle="1" w:styleId="xl56">
    <w:name w:val="xl56"/>
    <w:basedOn w:val="Normal"/>
    <w:rsid w:val="001075EA"/>
    <w:pPr>
      <w:tabs>
        <w:tab w:val="clear" w:pos="567"/>
        <w:tab w:val="clear" w:pos="1134"/>
        <w:tab w:val="clear" w:pos="1701"/>
        <w:tab w:val="clear" w:pos="2268"/>
        <w:tab w:val="clear" w:pos="2835"/>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1075EA"/>
    <w:pPr>
      <w:tabs>
        <w:tab w:val="clear" w:pos="567"/>
        <w:tab w:val="clear" w:pos="1134"/>
        <w:tab w:val="clear" w:pos="1701"/>
        <w:tab w:val="clear" w:pos="2268"/>
        <w:tab w:val="clear" w:pos="2835"/>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1075EA"/>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center"/>
    </w:pPr>
    <w:rPr>
      <w:rFonts w:eastAsia="SimSun"/>
      <w:sz w:val="22"/>
      <w:szCs w:val="22"/>
      <w:lang w:val="en-US"/>
    </w:rPr>
  </w:style>
  <w:style w:type="paragraph" w:customStyle="1" w:styleId="xl32">
    <w:name w:val="xl32"/>
    <w:basedOn w:val="Normal"/>
    <w:rsid w:val="001075EA"/>
    <w:pPr>
      <w:pBdr>
        <w:bottom w:val="single" w:sz="4" w:space="0" w:color="auto"/>
      </w:pBdr>
      <w:tabs>
        <w:tab w:val="clear" w:pos="567"/>
        <w:tab w:val="clear" w:pos="1134"/>
        <w:tab w:val="clear" w:pos="1701"/>
        <w:tab w:val="clear" w:pos="2268"/>
        <w:tab w:val="clear" w:pos="2835"/>
      </w:tabs>
      <w:overflowPunct/>
      <w:autoSpaceDE/>
      <w:autoSpaceDN/>
      <w:adjustRightInd/>
      <w:spacing w:before="100" w:beforeAutospacing="1" w:after="100" w:afterAutospacing="1"/>
      <w:textAlignment w:val="center"/>
    </w:pPr>
    <w:rPr>
      <w:rFonts w:eastAsia="SimSun"/>
      <w:i/>
      <w:iCs/>
      <w:sz w:val="22"/>
      <w:szCs w:val="22"/>
      <w:lang w:val="en-US"/>
    </w:rPr>
  </w:style>
  <w:style w:type="paragraph" w:styleId="BodyTextIndent">
    <w:name w:val="Body Text Indent"/>
    <w:basedOn w:val="Normal"/>
    <w:link w:val="BodyTextIndentChar"/>
    <w:rsid w:val="001075EA"/>
    <w:pPr>
      <w:ind w:left="-142"/>
    </w:pPr>
    <w:rPr>
      <w:sz w:val="24"/>
      <w:szCs w:val="24"/>
      <w:lang w:val="en-US"/>
    </w:rPr>
  </w:style>
  <w:style w:type="character" w:customStyle="1" w:styleId="BodyTextIndentChar">
    <w:name w:val="Body Text Indent Char"/>
    <w:basedOn w:val="DefaultParagraphFont"/>
    <w:link w:val="BodyTextIndent"/>
    <w:rsid w:val="001075EA"/>
    <w:rPr>
      <w:rFonts w:ascii="Calibri" w:hAnsi="Calibri"/>
      <w:sz w:val="24"/>
      <w:szCs w:val="24"/>
      <w:lang w:eastAsia="en-US"/>
    </w:rPr>
  </w:style>
  <w:style w:type="character" w:customStyle="1" w:styleId="texte1">
    <w:name w:val="texte1"/>
    <w:basedOn w:val="DefaultParagraphFont"/>
    <w:rsid w:val="001075EA"/>
    <w:rPr>
      <w:rFonts w:ascii="Verdana" w:hAnsi="Verdana"/>
      <w:color w:val="000000"/>
      <w:sz w:val="15"/>
      <w:szCs w:val="15"/>
    </w:rPr>
  </w:style>
  <w:style w:type="paragraph" w:customStyle="1" w:styleId="Conv">
    <w:name w:val="Conv"/>
    <w:basedOn w:val="Normal"/>
    <w:next w:val="Normalaftertitle"/>
    <w:rsid w:val="001075EA"/>
    <w:pPr>
      <w:pageBreakBefore/>
      <w:tabs>
        <w:tab w:val="clear" w:pos="1134"/>
        <w:tab w:val="clear" w:pos="1701"/>
        <w:tab w:val="clear" w:pos="2268"/>
        <w:tab w:val="clear" w:pos="2835"/>
        <w:tab w:val="right" w:pos="567"/>
        <w:tab w:val="left" w:pos="794"/>
        <w:tab w:val="left" w:pos="1191"/>
        <w:tab w:val="left" w:pos="1588"/>
        <w:tab w:val="left" w:pos="1985"/>
      </w:tabs>
      <w:spacing w:before="1200" w:after="240" w:line="480" w:lineRule="atLeast"/>
      <w:jc w:val="center"/>
    </w:pPr>
    <w:rPr>
      <w:b/>
      <w:sz w:val="32"/>
    </w:rPr>
  </w:style>
  <w:style w:type="paragraph" w:customStyle="1" w:styleId="Chap0">
    <w:name w:val="Chap #"/>
    <w:basedOn w:val="Art0"/>
    <w:next w:val="Chaptitle0"/>
    <w:rsid w:val="001075EA"/>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1075EA"/>
    <w:pPr>
      <w:keepNext/>
      <w:keepLines/>
      <w:tabs>
        <w:tab w:val="clear" w:pos="1701"/>
        <w:tab w:val="clear" w:pos="2268"/>
        <w:tab w:val="clear" w:pos="2835"/>
        <w:tab w:val="left" w:pos="794"/>
        <w:tab w:val="right" w:pos="1134"/>
        <w:tab w:val="left" w:pos="1191"/>
        <w:tab w:val="left" w:pos="1361"/>
        <w:tab w:val="left" w:pos="1588"/>
        <w:tab w:val="left" w:pos="1758"/>
        <w:tab w:val="left" w:pos="1985"/>
        <w:tab w:val="left" w:pos="2155"/>
        <w:tab w:val="left" w:pos="2552"/>
      </w:tabs>
      <w:spacing w:before="624"/>
      <w:jc w:val="center"/>
    </w:pPr>
    <w:rPr>
      <w:sz w:val="24"/>
    </w:rPr>
  </w:style>
  <w:style w:type="paragraph" w:customStyle="1" w:styleId="Arttitle0">
    <w:name w:val="Art title"/>
    <w:next w:val="Normal"/>
    <w:rsid w:val="001075EA"/>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1075EA"/>
    <w:rPr>
      <w:sz w:val="28"/>
    </w:rPr>
  </w:style>
  <w:style w:type="character" w:customStyle="1" w:styleId="enumlev1Char">
    <w:name w:val="enumlev1 Char"/>
    <w:basedOn w:val="DefaultParagraphFont"/>
    <w:link w:val="enumlev1"/>
    <w:rsid w:val="001075EA"/>
    <w:rPr>
      <w:rFonts w:ascii="Calibri" w:hAnsi="Calibri"/>
      <w:sz w:val="30"/>
      <w:lang w:val="en-GB" w:eastAsia="en-US"/>
    </w:rPr>
  </w:style>
  <w:style w:type="paragraph" w:customStyle="1" w:styleId="refbasdepage">
    <w:name w:val="ref_basdepage"/>
    <w:basedOn w:val="Normal"/>
    <w:rsid w:val="001075EA"/>
    <w:pPr>
      <w:pBdr>
        <w:top w:val="single" w:sz="4" w:space="1" w:color="auto"/>
        <w:bottom w:val="single" w:sz="4" w:space="1" w:color="auto"/>
      </w:pBdr>
      <w:tabs>
        <w:tab w:val="clear" w:pos="567"/>
        <w:tab w:val="clear" w:pos="1701"/>
        <w:tab w:val="clear" w:pos="2835"/>
        <w:tab w:val="left" w:pos="1871"/>
      </w:tabs>
      <w:spacing w:before="480"/>
    </w:pPr>
    <w:rPr>
      <w:i/>
      <w:iCs/>
      <w:sz w:val="20"/>
      <w:lang w:val="fr-FR"/>
    </w:rPr>
  </w:style>
  <w:style w:type="character" w:styleId="CommentReference">
    <w:name w:val="annotation reference"/>
    <w:basedOn w:val="DefaultParagraphFont"/>
    <w:uiPriority w:val="99"/>
    <w:rsid w:val="001075EA"/>
    <w:rPr>
      <w:sz w:val="16"/>
      <w:szCs w:val="16"/>
    </w:rPr>
  </w:style>
  <w:style w:type="paragraph" w:styleId="CommentText">
    <w:name w:val="annotation text"/>
    <w:basedOn w:val="Normal"/>
    <w:link w:val="CommentTextChar"/>
    <w:uiPriority w:val="99"/>
    <w:rsid w:val="001075EA"/>
    <w:pPr>
      <w:tabs>
        <w:tab w:val="clear" w:pos="567"/>
        <w:tab w:val="clear" w:pos="1701"/>
        <w:tab w:val="clear" w:pos="2835"/>
        <w:tab w:val="left" w:pos="1871"/>
      </w:tabs>
    </w:pPr>
    <w:rPr>
      <w:sz w:val="20"/>
    </w:rPr>
  </w:style>
  <w:style w:type="character" w:customStyle="1" w:styleId="CommentTextChar">
    <w:name w:val="Comment Text Char"/>
    <w:basedOn w:val="DefaultParagraphFont"/>
    <w:link w:val="CommentText"/>
    <w:uiPriority w:val="99"/>
    <w:rsid w:val="001075EA"/>
    <w:rPr>
      <w:rFonts w:ascii="Calibri" w:hAnsi="Calibri"/>
      <w:lang w:val="en-GB" w:eastAsia="en-US"/>
    </w:rPr>
  </w:style>
  <w:style w:type="character" w:customStyle="1" w:styleId="NormalaftertitleChar">
    <w:name w:val="Normal after title Char"/>
    <w:basedOn w:val="DefaultParagraphFont"/>
    <w:link w:val="Normalaftertitle"/>
    <w:locked/>
    <w:rsid w:val="001075EA"/>
    <w:rPr>
      <w:rFonts w:ascii="Calibri" w:hAnsi="Calibri"/>
      <w:sz w:val="30"/>
      <w:lang w:val="en-GB" w:eastAsia="en-US"/>
    </w:rPr>
  </w:style>
  <w:style w:type="paragraph" w:styleId="BodyText">
    <w:name w:val="Body Text"/>
    <w:basedOn w:val="Normal"/>
    <w:link w:val="BodyTextChar"/>
    <w:rsid w:val="001075EA"/>
    <w:pPr>
      <w:tabs>
        <w:tab w:val="clear" w:pos="567"/>
        <w:tab w:val="clear" w:pos="1701"/>
        <w:tab w:val="clear" w:pos="2835"/>
        <w:tab w:val="left" w:pos="1871"/>
      </w:tabs>
      <w:spacing w:after="120"/>
    </w:pPr>
    <w:rPr>
      <w:sz w:val="24"/>
    </w:rPr>
  </w:style>
  <w:style w:type="character" w:customStyle="1" w:styleId="BodyTextChar">
    <w:name w:val="Body Text Char"/>
    <w:basedOn w:val="DefaultParagraphFont"/>
    <w:link w:val="BodyText"/>
    <w:rsid w:val="001075EA"/>
    <w:rPr>
      <w:rFonts w:ascii="Calibri" w:hAnsi="Calibri"/>
      <w:sz w:val="24"/>
      <w:lang w:val="en-GB" w:eastAsia="en-US"/>
    </w:rPr>
  </w:style>
  <w:style w:type="paragraph" w:styleId="BodyText2">
    <w:name w:val="Body Text 2"/>
    <w:basedOn w:val="Normal"/>
    <w:link w:val="BodyText2Char"/>
    <w:rsid w:val="001075EA"/>
    <w:pPr>
      <w:tabs>
        <w:tab w:val="clear" w:pos="567"/>
        <w:tab w:val="clear" w:pos="1701"/>
        <w:tab w:val="clear" w:pos="2835"/>
        <w:tab w:val="left" w:pos="1871"/>
      </w:tabs>
      <w:spacing w:after="120" w:line="480" w:lineRule="auto"/>
    </w:pPr>
    <w:rPr>
      <w:sz w:val="24"/>
    </w:rPr>
  </w:style>
  <w:style w:type="character" w:customStyle="1" w:styleId="BodyText2Char">
    <w:name w:val="Body Text 2 Char"/>
    <w:basedOn w:val="DefaultParagraphFont"/>
    <w:link w:val="BodyText2"/>
    <w:rsid w:val="001075EA"/>
    <w:rPr>
      <w:rFonts w:ascii="Calibri" w:hAnsi="Calibri"/>
      <w:sz w:val="24"/>
      <w:lang w:val="en-GB" w:eastAsia="en-US"/>
    </w:rPr>
  </w:style>
  <w:style w:type="paragraph" w:styleId="BodyText3">
    <w:name w:val="Body Text 3"/>
    <w:basedOn w:val="Normal"/>
    <w:link w:val="BodyText3Char"/>
    <w:rsid w:val="001075EA"/>
    <w:pPr>
      <w:tabs>
        <w:tab w:val="clear" w:pos="567"/>
        <w:tab w:val="clear" w:pos="1701"/>
        <w:tab w:val="clear" w:pos="2835"/>
        <w:tab w:val="left" w:pos="1871"/>
      </w:tabs>
      <w:spacing w:after="120"/>
    </w:pPr>
    <w:rPr>
      <w:sz w:val="16"/>
      <w:szCs w:val="16"/>
    </w:rPr>
  </w:style>
  <w:style w:type="character" w:customStyle="1" w:styleId="BodyText3Char">
    <w:name w:val="Body Text 3 Char"/>
    <w:basedOn w:val="DefaultParagraphFont"/>
    <w:link w:val="BodyText3"/>
    <w:rsid w:val="001075EA"/>
    <w:rPr>
      <w:rFonts w:ascii="Calibri" w:hAnsi="Calibri"/>
      <w:sz w:val="16"/>
      <w:szCs w:val="16"/>
      <w:lang w:val="en-GB" w:eastAsia="en-US"/>
    </w:rPr>
  </w:style>
  <w:style w:type="paragraph" w:customStyle="1" w:styleId="FigureNo">
    <w:name w:val="Figure_No"/>
    <w:basedOn w:val="TableNo"/>
    <w:next w:val="FigureTitle"/>
    <w:rsid w:val="001075EA"/>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1075EA"/>
    <w:pPr>
      <w:keepNext/>
      <w:tabs>
        <w:tab w:val="clear" w:pos="567"/>
        <w:tab w:val="clear" w:pos="1701"/>
        <w:tab w:val="clear" w:pos="2835"/>
        <w:tab w:val="left" w:pos="1871"/>
      </w:tabs>
      <w:jc w:val="center"/>
    </w:pPr>
    <w:rPr>
      <w:sz w:val="24"/>
    </w:rPr>
  </w:style>
  <w:style w:type="paragraph" w:customStyle="1" w:styleId="ProtNo0">
    <w:name w:val="Prot No"/>
    <w:basedOn w:val="Normal"/>
    <w:next w:val="Protlang0"/>
    <w:rsid w:val="001075EA"/>
    <w:pPr>
      <w:keepNext/>
      <w:tabs>
        <w:tab w:val="clear" w:pos="567"/>
        <w:tab w:val="clear" w:pos="1701"/>
        <w:tab w:val="clear" w:pos="2835"/>
        <w:tab w:val="left" w:pos="1871"/>
      </w:tabs>
      <w:jc w:val="center"/>
    </w:pPr>
    <w:rPr>
      <w:sz w:val="24"/>
    </w:rPr>
  </w:style>
  <w:style w:type="paragraph" w:customStyle="1" w:styleId="enumlev1boldaf">
    <w:name w:val="enumlev1_bold_af"/>
    <w:basedOn w:val="enumlev1af"/>
    <w:rsid w:val="001075EA"/>
    <w:pPr>
      <w:ind w:left="0" w:firstLine="0"/>
    </w:pPr>
    <w:rPr>
      <w:b/>
      <w:bCs/>
      <w:szCs w:val="24"/>
    </w:rPr>
  </w:style>
  <w:style w:type="paragraph" w:customStyle="1" w:styleId="Protaf0">
    <w:name w:val="Prot_af"/>
    <w:basedOn w:val="ProtNo0"/>
    <w:rsid w:val="001075EA"/>
    <w:pPr>
      <w:spacing w:before="480"/>
    </w:pPr>
    <w:rPr>
      <w:b/>
    </w:rPr>
  </w:style>
  <w:style w:type="character" w:customStyle="1" w:styleId="ArtNoChar">
    <w:name w:val="Art_No Char"/>
    <w:basedOn w:val="DefaultParagraphFont"/>
    <w:rsid w:val="001075EA"/>
    <w:rPr>
      <w:caps/>
      <w:sz w:val="28"/>
      <w:lang w:val="en-GB" w:eastAsia="en-US" w:bidi="ar-SA"/>
    </w:rPr>
  </w:style>
  <w:style w:type="paragraph" w:customStyle="1" w:styleId="TaHeading1">
    <w:name w:val="Ta_Heading 1"/>
    <w:basedOn w:val="Heading1"/>
    <w:rsid w:val="001075EA"/>
    <w:pPr>
      <w:keepNext w:val="0"/>
      <w:keepLines w:val="0"/>
      <w:tabs>
        <w:tab w:val="clear" w:pos="567"/>
        <w:tab w:val="clear" w:pos="1134"/>
        <w:tab w:val="clear" w:pos="1701"/>
        <w:tab w:val="clear" w:pos="2268"/>
        <w:tab w:val="clear" w:pos="2835"/>
        <w:tab w:val="left" w:pos="680"/>
        <w:tab w:val="left" w:pos="1304"/>
      </w:tabs>
      <w:spacing w:before="600" w:after="120"/>
      <w:ind w:left="680" w:hanging="680"/>
    </w:pPr>
    <w:rPr>
      <w:lang w:val="fr-CH"/>
    </w:rPr>
  </w:style>
  <w:style w:type="character" w:customStyle="1" w:styleId="msoins0">
    <w:name w:val="msoins"/>
    <w:basedOn w:val="DefaultParagraphFont"/>
    <w:rsid w:val="001075EA"/>
  </w:style>
  <w:style w:type="paragraph" w:customStyle="1" w:styleId="TOC2res">
    <w:name w:val="TOC 2_res"/>
    <w:basedOn w:val="TOC2"/>
    <w:rsid w:val="001075EA"/>
    <w:pPr>
      <w:keepLines/>
      <w:tabs>
        <w:tab w:val="clear" w:pos="964"/>
        <w:tab w:val="clear" w:pos="8789"/>
        <w:tab w:val="clear" w:pos="9639"/>
        <w:tab w:val="left" w:pos="1134"/>
        <w:tab w:val="left" w:pos="1304"/>
        <w:tab w:val="left" w:pos="1701"/>
        <w:tab w:val="right" w:leader="dot" w:pos="7144"/>
        <w:tab w:val="right" w:pos="7938"/>
        <w:tab w:val="right" w:leader="dot" w:pos="8222"/>
        <w:tab w:val="right" w:pos="9072"/>
      </w:tabs>
      <w:spacing w:before="160"/>
      <w:ind w:left="426" w:right="794" w:hanging="426"/>
    </w:pPr>
    <w:rPr>
      <w:sz w:val="24"/>
    </w:rPr>
  </w:style>
  <w:style w:type="paragraph" w:customStyle="1" w:styleId="Convtitle">
    <w:name w:val="Conv title"/>
    <w:basedOn w:val="Normal"/>
    <w:next w:val="Normal"/>
    <w:rsid w:val="001075EA"/>
    <w:pPr>
      <w:tabs>
        <w:tab w:val="clear" w:pos="567"/>
        <w:tab w:val="clear" w:pos="1701"/>
        <w:tab w:val="clear" w:pos="2268"/>
        <w:tab w:val="clear" w:pos="2835"/>
        <w:tab w:val="right" w:pos="1134"/>
        <w:tab w:val="left" w:pos="1361"/>
        <w:tab w:val="left" w:pos="1758"/>
        <w:tab w:val="left" w:pos="1871"/>
        <w:tab w:val="left" w:pos="2155"/>
        <w:tab w:val="left" w:pos="2552"/>
      </w:tabs>
      <w:spacing w:after="284" w:line="360" w:lineRule="atLeast"/>
      <w:ind w:left="567"/>
      <w:jc w:val="center"/>
    </w:pPr>
    <w:rPr>
      <w:sz w:val="24"/>
      <w:lang w:val="fr-FR"/>
    </w:rPr>
  </w:style>
  <w:style w:type="paragraph" w:customStyle="1" w:styleId="country">
    <w:name w:val="country"/>
    <w:basedOn w:val="Normal"/>
    <w:next w:val="Normal"/>
    <w:rsid w:val="001075EA"/>
    <w:pPr>
      <w:spacing w:before="136"/>
    </w:pPr>
    <w:rPr>
      <w:b/>
      <w:bCs/>
      <w:sz w:val="24"/>
      <w:szCs w:val="24"/>
    </w:rPr>
  </w:style>
  <w:style w:type="character" w:customStyle="1" w:styleId="RecNoChar">
    <w:name w:val="Rec_No Char"/>
    <w:basedOn w:val="DefaultParagraphFont"/>
    <w:rsid w:val="001075EA"/>
    <w:rPr>
      <w:caps/>
      <w:sz w:val="28"/>
      <w:lang w:val="es-ES_tradnl" w:eastAsia="en-US" w:bidi="ar-SA"/>
    </w:rPr>
  </w:style>
  <w:style w:type="paragraph" w:customStyle="1" w:styleId="Figuretitle0">
    <w:name w:val="Figure_title"/>
    <w:basedOn w:val="Tabletitle"/>
    <w:next w:val="Normalaftertitle"/>
    <w:rsid w:val="001075EA"/>
    <w:pPr>
      <w:tabs>
        <w:tab w:val="clear" w:pos="2948"/>
        <w:tab w:val="clear" w:pos="4082"/>
        <w:tab w:val="left" w:pos="794"/>
        <w:tab w:val="left" w:pos="1191"/>
        <w:tab w:val="left" w:pos="1588"/>
        <w:tab w:val="left" w:pos="1985"/>
      </w:tabs>
      <w:spacing w:before="240" w:after="480"/>
    </w:pPr>
    <w:rPr>
      <w:rFonts w:ascii="Times New Roman Bold" w:hAnsi="Times New Roman Bold"/>
      <w:sz w:val="24"/>
      <w:lang w:val="es-ES_tradnl"/>
    </w:rPr>
  </w:style>
  <w:style w:type="paragraph" w:customStyle="1" w:styleId="CharChar">
    <w:name w:val="Char Char"/>
    <w:basedOn w:val="Normal"/>
    <w:rsid w:val="001075EA"/>
    <w:pPr>
      <w:tabs>
        <w:tab w:val="clear" w:pos="567"/>
        <w:tab w:val="clear" w:pos="1134"/>
        <w:tab w:val="clear" w:pos="1701"/>
        <w:tab w:val="clear" w:pos="2268"/>
        <w:tab w:val="clear" w:pos="2835"/>
      </w:tabs>
      <w:overflowPunct/>
      <w:autoSpaceDE/>
      <w:autoSpaceDN/>
      <w:adjustRightInd/>
      <w:spacing w:before="0" w:after="160" w:line="240" w:lineRule="exact"/>
      <w:textAlignment w:val="auto"/>
    </w:pPr>
    <w:rPr>
      <w:rFonts w:ascii="Arial" w:hAnsi="Arial"/>
      <w:kern w:val="16"/>
      <w:sz w:val="20"/>
      <w:lang w:val="tr-TR"/>
    </w:rPr>
  </w:style>
  <w:style w:type="paragraph" w:customStyle="1" w:styleId="Normalaftertitle0">
    <w:name w:val="Normal_after_title"/>
    <w:basedOn w:val="Normal"/>
    <w:next w:val="Normal"/>
    <w:rsid w:val="001075EA"/>
    <w:pPr>
      <w:tabs>
        <w:tab w:val="clear" w:pos="567"/>
        <w:tab w:val="clear" w:pos="1134"/>
        <w:tab w:val="clear" w:pos="1701"/>
        <w:tab w:val="clear" w:pos="2268"/>
        <w:tab w:val="clear" w:pos="2835"/>
        <w:tab w:val="left" w:pos="794"/>
        <w:tab w:val="left" w:pos="1191"/>
        <w:tab w:val="left" w:pos="1588"/>
        <w:tab w:val="left" w:pos="1985"/>
      </w:tabs>
      <w:spacing w:before="360"/>
    </w:pPr>
    <w:rPr>
      <w:sz w:val="24"/>
      <w:lang w:val="es-ES_tradnl"/>
    </w:rPr>
  </w:style>
  <w:style w:type="character" w:customStyle="1" w:styleId="CallChar">
    <w:name w:val="Call Char"/>
    <w:basedOn w:val="DefaultParagraphFont"/>
    <w:link w:val="Call"/>
    <w:locked/>
    <w:rsid w:val="001075EA"/>
    <w:rPr>
      <w:rFonts w:ascii="Calibri" w:hAnsi="Calibri"/>
      <w:i/>
      <w:sz w:val="30"/>
      <w:lang w:val="en-GB" w:eastAsia="en-US"/>
    </w:rPr>
  </w:style>
  <w:style w:type="table" w:styleId="TableGrid">
    <w:name w:val="Table Grid"/>
    <w:basedOn w:val="TableNormal"/>
    <w:rsid w:val="001075E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nexNoChar">
    <w:name w:val="Annex_No Char"/>
    <w:basedOn w:val="DefaultParagraphFont"/>
    <w:link w:val="AnnexNo"/>
    <w:rsid w:val="001075EA"/>
    <w:rPr>
      <w:rFonts w:ascii="Calibri" w:hAnsi="Calibri"/>
      <w:caps/>
      <w:sz w:val="34"/>
      <w:lang w:val="en-GB" w:eastAsia="en-US"/>
    </w:rPr>
  </w:style>
  <w:style w:type="character" w:customStyle="1" w:styleId="enumlev2Char">
    <w:name w:val="enumlev2 Char"/>
    <w:basedOn w:val="enumlev1Char"/>
    <w:link w:val="enumlev2"/>
    <w:rsid w:val="001075EA"/>
    <w:rPr>
      <w:rFonts w:ascii="Calibri" w:hAnsi="Calibri"/>
      <w:sz w:val="30"/>
      <w:lang w:val="en-GB" w:eastAsia="en-US"/>
    </w:rPr>
  </w:style>
  <w:style w:type="character" w:customStyle="1" w:styleId="RestitleChar">
    <w:name w:val="Res_title Char"/>
    <w:basedOn w:val="DefaultParagraphFont"/>
    <w:link w:val="Restitle"/>
    <w:uiPriority w:val="99"/>
    <w:rsid w:val="001075EA"/>
    <w:rPr>
      <w:rFonts w:ascii="Calibri" w:hAnsi="Calibri"/>
      <w:b/>
      <w:sz w:val="34"/>
      <w:lang w:val="en-GB" w:eastAsia="en-US"/>
    </w:rPr>
  </w:style>
  <w:style w:type="character" w:customStyle="1" w:styleId="ResNoChar">
    <w:name w:val="Res_No Char"/>
    <w:basedOn w:val="DefaultParagraphFont"/>
    <w:link w:val="ResNo"/>
    <w:rsid w:val="001075EA"/>
    <w:rPr>
      <w:rFonts w:ascii="Calibri" w:hAnsi="Calibri"/>
      <w:caps/>
      <w:sz w:val="34"/>
      <w:lang w:val="en-GB" w:eastAsia="en-US"/>
    </w:rPr>
  </w:style>
  <w:style w:type="character" w:customStyle="1" w:styleId="NormalS2Char">
    <w:name w:val="Normal_S2 Char"/>
    <w:basedOn w:val="DefaultParagraphFont"/>
    <w:link w:val="NormalS2"/>
    <w:rsid w:val="001075EA"/>
    <w:rPr>
      <w:rFonts w:ascii="Calibri" w:hAnsi="Calibri"/>
      <w:b/>
      <w:sz w:val="30"/>
      <w:lang w:val="en-GB" w:eastAsia="en-US"/>
    </w:rPr>
  </w:style>
  <w:style w:type="character" w:customStyle="1" w:styleId="Heading1Char">
    <w:name w:val="Heading 1 Char"/>
    <w:basedOn w:val="DefaultParagraphFont"/>
    <w:link w:val="Heading1"/>
    <w:rsid w:val="001075EA"/>
    <w:rPr>
      <w:rFonts w:ascii="Calibri" w:hAnsi="Calibri"/>
      <w:b/>
      <w:sz w:val="28"/>
      <w:lang w:val="en-GB" w:eastAsia="en-US"/>
    </w:rPr>
  </w:style>
  <w:style w:type="character" w:customStyle="1" w:styleId="Heading3Char">
    <w:name w:val="Heading 3 Char"/>
    <w:basedOn w:val="DefaultParagraphFont"/>
    <w:link w:val="Heading3"/>
    <w:rsid w:val="001075EA"/>
    <w:rPr>
      <w:rFonts w:ascii="Calibri" w:hAnsi="Calibri"/>
      <w:b/>
      <w:sz w:val="24"/>
      <w:lang w:val="en-GB" w:eastAsia="en-US"/>
    </w:rPr>
  </w:style>
  <w:style w:type="character" w:customStyle="1" w:styleId="Heading2Char">
    <w:name w:val="Heading 2 Char"/>
    <w:basedOn w:val="DefaultParagraphFont"/>
    <w:link w:val="Heading2"/>
    <w:rsid w:val="001075EA"/>
    <w:rPr>
      <w:rFonts w:ascii="Calibri" w:hAnsi="Calibri"/>
      <w:b/>
      <w:sz w:val="24"/>
      <w:lang w:val="en-GB" w:eastAsia="en-US"/>
    </w:rPr>
  </w:style>
  <w:style w:type="character" w:customStyle="1" w:styleId="Heading4Char">
    <w:name w:val="Heading 4 Char"/>
    <w:basedOn w:val="DefaultParagraphFont"/>
    <w:link w:val="Heading4"/>
    <w:rsid w:val="001075EA"/>
    <w:rPr>
      <w:rFonts w:ascii="Calibri" w:hAnsi="Calibri"/>
      <w:b/>
      <w:sz w:val="24"/>
      <w:lang w:val="en-GB" w:eastAsia="en-US"/>
    </w:rPr>
  </w:style>
  <w:style w:type="character" w:customStyle="1" w:styleId="Heading5Char">
    <w:name w:val="Heading 5 Char"/>
    <w:basedOn w:val="DefaultParagraphFont"/>
    <w:link w:val="Heading5"/>
    <w:rsid w:val="001075EA"/>
    <w:rPr>
      <w:rFonts w:ascii="Calibri" w:hAnsi="Calibri"/>
      <w:b/>
      <w:sz w:val="24"/>
      <w:lang w:val="en-GB" w:eastAsia="en-US"/>
    </w:rPr>
  </w:style>
  <w:style w:type="character" w:customStyle="1" w:styleId="Heading6Char">
    <w:name w:val="Heading 6 Char"/>
    <w:basedOn w:val="DefaultParagraphFont"/>
    <w:link w:val="Heading6"/>
    <w:rsid w:val="001075EA"/>
    <w:rPr>
      <w:rFonts w:ascii="Calibri" w:hAnsi="Calibri"/>
      <w:b/>
      <w:sz w:val="24"/>
      <w:lang w:val="en-GB" w:eastAsia="en-US"/>
    </w:rPr>
  </w:style>
  <w:style w:type="paragraph" w:styleId="NormalWeb">
    <w:name w:val="Normal (Web)"/>
    <w:basedOn w:val="Normal"/>
    <w:rsid w:val="001075EA"/>
    <w:pPr>
      <w:widowControl w:val="0"/>
      <w:spacing w:before="100" w:after="100" w:line="240" w:lineRule="atLeast"/>
    </w:pPr>
    <w:rPr>
      <w:rFonts w:ascii="Verdana" w:hAnsi="Verdana"/>
      <w:sz w:val="18"/>
      <w:szCs w:val="18"/>
    </w:rPr>
  </w:style>
  <w:style w:type="character" w:customStyle="1" w:styleId="Heading7Char">
    <w:name w:val="Heading 7 Char"/>
    <w:basedOn w:val="DefaultParagraphFont"/>
    <w:link w:val="Heading7"/>
    <w:rsid w:val="001075EA"/>
    <w:rPr>
      <w:rFonts w:ascii="Calibri" w:hAnsi="Calibri"/>
      <w:b/>
      <w:sz w:val="24"/>
      <w:lang w:val="en-GB" w:eastAsia="en-US"/>
    </w:rPr>
  </w:style>
  <w:style w:type="character" w:customStyle="1" w:styleId="Heading8Char">
    <w:name w:val="Heading 8 Char"/>
    <w:basedOn w:val="DefaultParagraphFont"/>
    <w:link w:val="Heading8"/>
    <w:rsid w:val="001075EA"/>
    <w:rPr>
      <w:rFonts w:ascii="Calibri" w:hAnsi="Calibri"/>
      <w:b/>
      <w:sz w:val="24"/>
      <w:lang w:val="en-GB" w:eastAsia="en-US"/>
    </w:rPr>
  </w:style>
  <w:style w:type="character" w:customStyle="1" w:styleId="Heading9Char">
    <w:name w:val="Heading 9 Char"/>
    <w:basedOn w:val="DefaultParagraphFont"/>
    <w:link w:val="Heading9"/>
    <w:rsid w:val="001075EA"/>
    <w:rPr>
      <w:rFonts w:ascii="Calibri" w:hAnsi="Calibri"/>
      <w:b/>
      <w:sz w:val="24"/>
      <w:lang w:val="en-GB" w:eastAsia="en-US"/>
    </w:rPr>
  </w:style>
  <w:style w:type="character" w:customStyle="1" w:styleId="FooterChar">
    <w:name w:val="Footer Char"/>
    <w:basedOn w:val="DefaultParagraphFont"/>
    <w:link w:val="Footer"/>
    <w:rsid w:val="001075EA"/>
    <w:rPr>
      <w:rFonts w:ascii="Calibri" w:hAnsi="Calibri"/>
      <w:caps/>
      <w:noProof/>
      <w:sz w:val="16"/>
      <w:lang w:val="en-GB" w:eastAsia="en-US"/>
    </w:rPr>
  </w:style>
  <w:style w:type="paragraph" w:customStyle="1" w:styleId="ddate">
    <w:name w:val="ddate"/>
    <w:basedOn w:val="Normal"/>
    <w:rsid w:val="001075EA"/>
    <w:pPr>
      <w:framePr w:hSpace="181" w:wrap="around" w:vAnchor="page" w:hAnchor="margin" w:y="852"/>
      <w:widowControl w:val="0"/>
      <w:shd w:val="solid" w:color="FFFFFF" w:fill="FFFFFF"/>
      <w:tabs>
        <w:tab w:val="left" w:pos="1871"/>
      </w:tabs>
    </w:pPr>
    <w:rPr>
      <w:rFonts w:eastAsia="SimSun"/>
      <w:b/>
      <w:bCs/>
      <w:sz w:val="24"/>
    </w:rPr>
  </w:style>
  <w:style w:type="paragraph" w:customStyle="1" w:styleId="dorlang">
    <w:name w:val="dorlang"/>
    <w:basedOn w:val="Normal"/>
    <w:rsid w:val="001075EA"/>
    <w:pPr>
      <w:framePr w:hSpace="181" w:wrap="around" w:vAnchor="page" w:hAnchor="margin" w:y="852"/>
      <w:widowControl w:val="0"/>
      <w:shd w:val="solid" w:color="FFFFFF" w:fill="FFFFFF"/>
      <w:tabs>
        <w:tab w:val="left" w:pos="1871"/>
      </w:tabs>
    </w:pPr>
    <w:rPr>
      <w:rFonts w:eastAsia="SimSun"/>
      <w:b/>
      <w:bCs/>
      <w:sz w:val="24"/>
    </w:rPr>
  </w:style>
  <w:style w:type="character" w:styleId="Strong">
    <w:name w:val="Strong"/>
    <w:basedOn w:val="DefaultParagraphFont"/>
    <w:qFormat/>
    <w:rsid w:val="001075EA"/>
    <w:rPr>
      <w:b/>
      <w:bCs/>
    </w:rPr>
  </w:style>
  <w:style w:type="paragraph" w:customStyle="1" w:styleId="dnum">
    <w:name w:val="dnum"/>
    <w:basedOn w:val="Normal"/>
    <w:rsid w:val="001075EA"/>
    <w:pPr>
      <w:framePr w:hSpace="181" w:wrap="around" w:vAnchor="page" w:hAnchor="margin" w:y="852"/>
      <w:widowControl w:val="0"/>
      <w:shd w:val="solid" w:color="FFFFFF" w:fill="FFFFFF"/>
      <w:tabs>
        <w:tab w:val="left" w:pos="1871"/>
      </w:tabs>
    </w:pPr>
    <w:rPr>
      <w:b/>
      <w:bCs/>
      <w:sz w:val="24"/>
    </w:rPr>
  </w:style>
  <w:style w:type="paragraph" w:customStyle="1" w:styleId="Default">
    <w:name w:val="Default"/>
    <w:rsid w:val="001075EA"/>
    <w:pPr>
      <w:widowControl w:val="0"/>
      <w:autoSpaceDE w:val="0"/>
      <w:autoSpaceDN w:val="0"/>
      <w:adjustRightInd w:val="0"/>
      <w:spacing w:line="360" w:lineRule="atLeast"/>
      <w:jc w:val="both"/>
      <w:textAlignment w:val="baseline"/>
    </w:pPr>
    <w:rPr>
      <w:rFonts w:ascii="Calibri" w:eastAsia="Batang" w:hAnsi="Calibri"/>
      <w:color w:val="000000"/>
      <w:sz w:val="24"/>
      <w:szCs w:val="24"/>
      <w:lang w:eastAsia="ko-KR"/>
    </w:rPr>
  </w:style>
  <w:style w:type="paragraph" w:styleId="DocumentMap">
    <w:name w:val="Document Map"/>
    <w:basedOn w:val="Normal"/>
    <w:link w:val="DocumentMapChar"/>
    <w:rsid w:val="001075EA"/>
    <w:pPr>
      <w:widowControl w:val="0"/>
    </w:pPr>
    <w:rPr>
      <w:rFonts w:ascii="Tahoma" w:hAnsi="Tahoma" w:cs="Tahoma"/>
      <w:sz w:val="16"/>
      <w:szCs w:val="16"/>
    </w:rPr>
  </w:style>
  <w:style w:type="character" w:customStyle="1" w:styleId="DocumentMapChar">
    <w:name w:val="Document Map Char"/>
    <w:basedOn w:val="DefaultParagraphFont"/>
    <w:link w:val="DocumentMap"/>
    <w:rsid w:val="001075EA"/>
    <w:rPr>
      <w:rFonts w:ascii="Tahoma" w:hAnsi="Tahoma" w:cs="Tahoma"/>
      <w:sz w:val="16"/>
      <w:szCs w:val="16"/>
      <w:lang w:val="en-GB" w:eastAsia="en-US"/>
    </w:rPr>
  </w:style>
  <w:style w:type="paragraph" w:styleId="ListParagraph">
    <w:name w:val="List Paragraph"/>
    <w:basedOn w:val="Normal"/>
    <w:uiPriority w:val="34"/>
    <w:qFormat/>
    <w:rsid w:val="001075EA"/>
    <w:pPr>
      <w:widowControl w:val="0"/>
      <w:ind w:left="720"/>
      <w:contextualSpacing/>
    </w:pPr>
    <w:rPr>
      <w:sz w:val="24"/>
    </w:rPr>
  </w:style>
  <w:style w:type="paragraph" w:customStyle="1" w:styleId="PartNo">
    <w:name w:val="Part_No"/>
    <w:basedOn w:val="AnnexNo"/>
    <w:next w:val="Normal"/>
    <w:rsid w:val="001075EA"/>
    <w:pPr>
      <w:keepNext/>
      <w:keepLines/>
      <w:tabs>
        <w:tab w:val="clear" w:pos="567"/>
        <w:tab w:val="clear" w:pos="1134"/>
        <w:tab w:val="clear" w:pos="1701"/>
        <w:tab w:val="clear" w:pos="2268"/>
        <w:tab w:val="clear" w:pos="2835"/>
        <w:tab w:val="left" w:pos="794"/>
        <w:tab w:val="left" w:pos="1191"/>
        <w:tab w:val="left" w:pos="1588"/>
        <w:tab w:val="left" w:pos="1985"/>
      </w:tabs>
      <w:spacing w:before="480" w:after="80"/>
      <w:textAlignment w:val="auto"/>
    </w:pPr>
    <w:rPr>
      <w:rFonts w:ascii="Times New Roman" w:hAnsi="Times New Roman"/>
      <w:sz w:val="28"/>
    </w:rPr>
  </w:style>
  <w:style w:type="paragraph" w:customStyle="1" w:styleId="Equationlegend0">
    <w:name w:val="Equation_legend"/>
    <w:basedOn w:val="NormalIndent"/>
    <w:rsid w:val="001075EA"/>
    <w:pPr>
      <w:tabs>
        <w:tab w:val="clear" w:pos="567"/>
        <w:tab w:val="clear" w:pos="1134"/>
        <w:tab w:val="clear" w:pos="1701"/>
        <w:tab w:val="clear" w:pos="2268"/>
        <w:tab w:val="clear" w:pos="2835"/>
        <w:tab w:val="left" w:pos="794"/>
        <w:tab w:val="left" w:pos="1191"/>
        <w:tab w:val="right" w:pos="1531"/>
        <w:tab w:val="left" w:pos="1588"/>
        <w:tab w:val="left" w:pos="1985"/>
      </w:tabs>
      <w:spacing w:before="80"/>
      <w:ind w:left="1701" w:hanging="1701"/>
      <w:jc w:val="left"/>
      <w:textAlignment w:val="auto"/>
    </w:pPr>
    <w:rPr>
      <w:rFonts w:ascii="Times New Roman" w:hAnsi="Times New Roman"/>
      <w:sz w:val="24"/>
      <w:lang w:val="es-ES_tradnl"/>
    </w:rPr>
  </w:style>
  <w:style w:type="paragraph" w:customStyle="1" w:styleId="Figurelegend0">
    <w:name w:val="Figure_legend"/>
    <w:basedOn w:val="Normal"/>
    <w:rsid w:val="001075EA"/>
    <w:pPr>
      <w:keepNext/>
      <w:keepLines/>
      <w:tabs>
        <w:tab w:val="clear" w:pos="567"/>
        <w:tab w:val="clear" w:pos="1134"/>
        <w:tab w:val="clear" w:pos="1701"/>
        <w:tab w:val="clear" w:pos="2268"/>
        <w:tab w:val="clear" w:pos="2835"/>
      </w:tabs>
      <w:spacing w:before="20" w:after="20"/>
      <w:jc w:val="left"/>
      <w:textAlignment w:val="auto"/>
    </w:pPr>
    <w:rPr>
      <w:rFonts w:ascii="Times New Roman" w:hAnsi="Times New Roman"/>
      <w:sz w:val="18"/>
      <w:lang w:val="es-ES_tradnl"/>
    </w:rPr>
  </w:style>
  <w:style w:type="paragraph" w:customStyle="1" w:styleId="Figurewithouttitle">
    <w:name w:val="Figure_without_title"/>
    <w:basedOn w:val="Figure"/>
    <w:next w:val="Normalaftertitle"/>
    <w:rsid w:val="001075EA"/>
    <w:pPr>
      <w:keepNext w:val="0"/>
      <w:tabs>
        <w:tab w:val="left" w:pos="794"/>
        <w:tab w:val="left" w:pos="1191"/>
        <w:tab w:val="left" w:pos="1588"/>
        <w:tab w:val="left" w:pos="1985"/>
      </w:tabs>
      <w:overflowPunct w:val="0"/>
      <w:autoSpaceDE w:val="0"/>
      <w:autoSpaceDN w:val="0"/>
      <w:adjustRightInd w:val="0"/>
      <w:spacing w:before="120" w:after="240" w:line="240" w:lineRule="auto"/>
    </w:pPr>
    <w:rPr>
      <w:rFonts w:ascii="Times New Roman" w:eastAsia="Times New Roman" w:hAnsi="Times New Roman" w:cs="Times New Roman"/>
      <w:sz w:val="24"/>
      <w:szCs w:val="20"/>
      <w:lang w:val="es-ES_tradnl" w:eastAsia="en-US"/>
    </w:rPr>
  </w:style>
  <w:style w:type="paragraph" w:customStyle="1" w:styleId="Partref">
    <w:name w:val="Part_ref"/>
    <w:basedOn w:val="Annexref"/>
    <w:next w:val="Normalaftertitle"/>
    <w:rsid w:val="001075EA"/>
    <w:pPr>
      <w:keepNext/>
      <w:keepLines/>
      <w:tabs>
        <w:tab w:val="clear" w:pos="567"/>
        <w:tab w:val="clear" w:pos="1134"/>
        <w:tab w:val="clear" w:pos="1701"/>
        <w:tab w:val="clear" w:pos="2268"/>
        <w:tab w:val="clear" w:pos="2835"/>
        <w:tab w:val="left" w:pos="794"/>
        <w:tab w:val="left" w:pos="1191"/>
        <w:tab w:val="left" w:pos="1588"/>
        <w:tab w:val="left" w:pos="1985"/>
      </w:tabs>
      <w:spacing w:after="280"/>
      <w:textAlignment w:val="auto"/>
    </w:pPr>
    <w:rPr>
      <w:rFonts w:ascii="Times New Roman" w:hAnsi="Times New Roman"/>
      <w:sz w:val="24"/>
      <w:lang w:val="es-ES_tradnl"/>
    </w:rPr>
  </w:style>
  <w:style w:type="paragraph" w:customStyle="1" w:styleId="Parttitle">
    <w:name w:val="Part_title"/>
    <w:basedOn w:val="Annextitle"/>
    <w:next w:val="Partref"/>
    <w:rsid w:val="001075EA"/>
    <w:pPr>
      <w:keepNext/>
      <w:keepLines/>
      <w:tabs>
        <w:tab w:val="clear" w:pos="567"/>
        <w:tab w:val="clear" w:pos="1134"/>
        <w:tab w:val="clear" w:pos="1701"/>
        <w:tab w:val="clear" w:pos="2268"/>
        <w:tab w:val="clear" w:pos="2835"/>
        <w:tab w:val="left" w:pos="794"/>
        <w:tab w:val="left" w:pos="1191"/>
        <w:tab w:val="left" w:pos="1588"/>
        <w:tab w:val="left" w:pos="1985"/>
      </w:tabs>
      <w:spacing w:after="280"/>
      <w:textAlignment w:val="auto"/>
    </w:pPr>
    <w:rPr>
      <w:rFonts w:ascii="Times New Roman Bold" w:hAnsi="Times New Roman Bold"/>
      <w:sz w:val="28"/>
      <w:lang w:val="es-ES_tradnl"/>
    </w:rPr>
  </w:style>
  <w:style w:type="paragraph" w:customStyle="1" w:styleId="Data">
    <w:name w:val="Data"/>
    <w:basedOn w:val="Normal"/>
    <w:rsid w:val="001075EA"/>
    <w:pPr>
      <w:tabs>
        <w:tab w:val="clear" w:pos="567"/>
        <w:tab w:val="clear" w:pos="1701"/>
        <w:tab w:val="clear" w:pos="2268"/>
        <w:tab w:val="clear" w:pos="2835"/>
        <w:tab w:val="left" w:pos="709"/>
      </w:tabs>
      <w:spacing w:before="0"/>
      <w:ind w:left="709" w:hanging="709"/>
      <w:jc w:val="left"/>
      <w:textAlignment w:val="auto"/>
    </w:pPr>
    <w:rPr>
      <w:rFonts w:ascii="Times New Roman" w:hAnsi="Times New Roman"/>
      <w:sz w:val="24"/>
      <w:lang w:val="es-ES_tradnl"/>
    </w:rPr>
  </w:style>
  <w:style w:type="paragraph" w:customStyle="1" w:styleId="Recdate">
    <w:name w:val="Rec_date"/>
    <w:basedOn w:val="Recref0"/>
    <w:next w:val="Normalaftertitle"/>
    <w:rsid w:val="001075EA"/>
    <w:pPr>
      <w:jc w:val="right"/>
    </w:pPr>
    <w:rPr>
      <w:sz w:val="22"/>
    </w:rPr>
  </w:style>
  <w:style w:type="paragraph" w:customStyle="1" w:styleId="Recref0">
    <w:name w:val="Rec_ref"/>
    <w:basedOn w:val="Rectitle"/>
    <w:next w:val="Recdate"/>
    <w:rsid w:val="001075EA"/>
    <w:pPr>
      <w:keepNext/>
      <w:keepLines/>
      <w:tabs>
        <w:tab w:val="clear" w:pos="567"/>
        <w:tab w:val="clear" w:pos="1134"/>
        <w:tab w:val="clear" w:pos="1701"/>
        <w:tab w:val="clear" w:pos="2268"/>
        <w:tab w:val="clear" w:pos="2835"/>
      </w:tabs>
      <w:spacing w:before="120"/>
      <w:textAlignment w:val="auto"/>
    </w:pPr>
    <w:rPr>
      <w:rFonts w:ascii="Times New Roman" w:hAnsi="Times New Roman"/>
      <w:b w:val="0"/>
      <w:sz w:val="24"/>
      <w:lang w:val="es-ES_tradnl"/>
    </w:rPr>
  </w:style>
  <w:style w:type="paragraph" w:customStyle="1" w:styleId="Repdate">
    <w:name w:val="Rep_date"/>
    <w:basedOn w:val="Recdate"/>
    <w:next w:val="Normalaftertitle"/>
    <w:rsid w:val="001075EA"/>
  </w:style>
  <w:style w:type="paragraph" w:customStyle="1" w:styleId="Reptitle">
    <w:name w:val="Rep_title"/>
    <w:basedOn w:val="Rectitle"/>
    <w:next w:val="Repref"/>
    <w:rsid w:val="001075EA"/>
    <w:pPr>
      <w:keepNext/>
      <w:keepLines/>
      <w:tabs>
        <w:tab w:val="clear" w:pos="567"/>
        <w:tab w:val="clear" w:pos="1134"/>
        <w:tab w:val="clear" w:pos="1701"/>
        <w:tab w:val="clear" w:pos="2268"/>
        <w:tab w:val="clear" w:pos="2835"/>
        <w:tab w:val="left" w:pos="794"/>
        <w:tab w:val="left" w:pos="1191"/>
        <w:tab w:val="left" w:pos="1588"/>
        <w:tab w:val="left" w:pos="1985"/>
      </w:tabs>
      <w:textAlignment w:val="auto"/>
    </w:pPr>
    <w:rPr>
      <w:rFonts w:ascii="Times New Roman Bold" w:hAnsi="Times New Roman Bold"/>
      <w:lang w:val="es-ES_tradnl"/>
    </w:rPr>
  </w:style>
  <w:style w:type="paragraph" w:customStyle="1" w:styleId="Repref">
    <w:name w:val="Rep_ref"/>
    <w:basedOn w:val="Recref0"/>
    <w:next w:val="Repdate"/>
    <w:rsid w:val="001075EA"/>
  </w:style>
  <w:style w:type="paragraph" w:customStyle="1" w:styleId="RepNo">
    <w:name w:val="Rep_No"/>
    <w:basedOn w:val="RecNo"/>
    <w:next w:val="Reptitle"/>
    <w:rsid w:val="001075EA"/>
    <w:pPr>
      <w:keepNext/>
      <w:keepLines/>
      <w:tabs>
        <w:tab w:val="clear" w:pos="567"/>
        <w:tab w:val="clear" w:pos="1134"/>
        <w:tab w:val="clear" w:pos="1701"/>
        <w:tab w:val="clear" w:pos="2268"/>
        <w:tab w:val="clear" w:pos="2835"/>
        <w:tab w:val="left" w:pos="794"/>
        <w:tab w:val="left" w:pos="1191"/>
        <w:tab w:val="left" w:pos="1588"/>
        <w:tab w:val="left" w:pos="1985"/>
      </w:tabs>
      <w:spacing w:before="480"/>
      <w:textAlignment w:val="auto"/>
    </w:pPr>
    <w:rPr>
      <w:rFonts w:ascii="Times New Roman" w:hAnsi="Times New Roman"/>
      <w:lang w:val="es-ES_tradnl"/>
    </w:rPr>
  </w:style>
  <w:style w:type="paragraph" w:customStyle="1" w:styleId="Resdate">
    <w:name w:val="Res_date"/>
    <w:basedOn w:val="Recdate"/>
    <w:next w:val="Normalaftertitle"/>
    <w:rsid w:val="001075EA"/>
  </w:style>
  <w:style w:type="paragraph" w:customStyle="1" w:styleId="Resref0">
    <w:name w:val="Res_ref"/>
    <w:basedOn w:val="Recref0"/>
    <w:next w:val="Resdate"/>
    <w:rsid w:val="001075EA"/>
  </w:style>
  <w:style w:type="paragraph" w:customStyle="1" w:styleId="Tableref0">
    <w:name w:val="Table_ref"/>
    <w:basedOn w:val="Normal"/>
    <w:next w:val="Tabletitle"/>
    <w:rsid w:val="001075EA"/>
    <w:pPr>
      <w:keepNext/>
      <w:tabs>
        <w:tab w:val="clear" w:pos="567"/>
        <w:tab w:val="clear" w:pos="1134"/>
        <w:tab w:val="clear" w:pos="1701"/>
        <w:tab w:val="clear" w:pos="2268"/>
        <w:tab w:val="clear" w:pos="2835"/>
        <w:tab w:val="left" w:pos="794"/>
        <w:tab w:val="left" w:pos="1191"/>
        <w:tab w:val="left" w:pos="1588"/>
        <w:tab w:val="left" w:pos="1985"/>
      </w:tabs>
      <w:spacing w:before="567"/>
      <w:jc w:val="center"/>
      <w:textAlignment w:val="auto"/>
    </w:pPr>
    <w:rPr>
      <w:rFonts w:ascii="Times New Roman" w:hAnsi="Times New Roman"/>
      <w:sz w:val="24"/>
      <w:lang w:val="es-ES_tradnl"/>
    </w:rPr>
  </w:style>
  <w:style w:type="paragraph" w:customStyle="1" w:styleId="docnoted">
    <w:name w:val="docnoted"/>
    <w:basedOn w:val="Normal"/>
    <w:rsid w:val="001075EA"/>
    <w:pPr>
      <w:pBdr>
        <w:top w:val="single" w:sz="6" w:space="0" w:color="auto"/>
        <w:left w:val="single" w:sz="6" w:space="0" w:color="auto"/>
        <w:bottom w:val="single" w:sz="6" w:space="0" w:color="auto"/>
        <w:right w:val="single" w:sz="6" w:space="0" w:color="auto"/>
      </w:pBdr>
      <w:shd w:val="pct10" w:color="auto" w:fill="auto"/>
      <w:tabs>
        <w:tab w:val="clear" w:pos="567"/>
        <w:tab w:val="clear" w:pos="1134"/>
        <w:tab w:val="clear" w:pos="1701"/>
        <w:tab w:val="clear" w:pos="2268"/>
        <w:tab w:val="clear" w:pos="2835"/>
        <w:tab w:val="left" w:pos="794"/>
        <w:tab w:val="left" w:pos="1191"/>
        <w:tab w:val="left" w:pos="1588"/>
        <w:tab w:val="left" w:pos="1985"/>
      </w:tabs>
      <w:jc w:val="left"/>
      <w:textAlignment w:val="auto"/>
    </w:pPr>
    <w:rPr>
      <w:rFonts w:ascii="Times New Roman" w:hAnsi="Times New Roman"/>
      <w:sz w:val="20"/>
      <w:lang w:val="es-ES_tradnl"/>
    </w:rPr>
  </w:style>
  <w:style w:type="paragraph" w:customStyle="1" w:styleId="Title4">
    <w:name w:val="Title 4"/>
    <w:basedOn w:val="Title3"/>
    <w:next w:val="Heading1"/>
    <w:rsid w:val="001075EA"/>
    <w:pPr>
      <w:tabs>
        <w:tab w:val="clear" w:pos="567"/>
        <w:tab w:val="clear" w:pos="1134"/>
        <w:tab w:val="clear" w:pos="1701"/>
        <w:tab w:val="clear" w:pos="2268"/>
        <w:tab w:val="clear" w:pos="2835"/>
      </w:tabs>
      <w:overflowPunct/>
      <w:autoSpaceDE/>
      <w:autoSpaceDN/>
      <w:adjustRightInd/>
      <w:textAlignment w:val="auto"/>
    </w:pPr>
    <w:rPr>
      <w:rFonts w:ascii="Times New Roman" w:hAnsi="Times New Roman"/>
      <w:b/>
      <w:lang w:val="es-ES_tradnl"/>
    </w:rPr>
  </w:style>
  <w:style w:type="paragraph" w:styleId="EndnoteText">
    <w:name w:val="endnote text"/>
    <w:basedOn w:val="Normal"/>
    <w:link w:val="EndnoteTextChar"/>
    <w:rsid w:val="001075EA"/>
    <w:pPr>
      <w:spacing w:before="0"/>
    </w:pPr>
    <w:rPr>
      <w:sz w:val="20"/>
    </w:rPr>
  </w:style>
  <w:style w:type="character" w:customStyle="1" w:styleId="EndnoteTextChar">
    <w:name w:val="Endnote Text Char"/>
    <w:basedOn w:val="DefaultParagraphFont"/>
    <w:link w:val="EndnoteText"/>
    <w:rsid w:val="001075EA"/>
    <w:rPr>
      <w:rFonts w:ascii="Calibri" w:hAnsi="Calibri"/>
      <w:lang w:val="en-GB" w:eastAsia="en-US"/>
    </w:rPr>
  </w:style>
  <w:style w:type="character" w:styleId="PlaceholderText">
    <w:name w:val="Placeholder Text"/>
    <w:basedOn w:val="DefaultParagraphFont"/>
    <w:uiPriority w:val="99"/>
    <w:semiHidden/>
    <w:rsid w:val="001075EA"/>
    <w:rPr>
      <w:color w:val="808080"/>
    </w:rPr>
  </w:style>
  <w:style w:type="paragraph" w:customStyle="1" w:styleId="call0">
    <w:name w:val="call"/>
    <w:basedOn w:val="Normal"/>
    <w:next w:val="Normal"/>
    <w:rsid w:val="001075EA"/>
    <w:pPr>
      <w:spacing w:before="153"/>
      <w:ind w:left="567"/>
      <w:jc w:val="left"/>
    </w:pPr>
    <w:rPr>
      <w:rFonts w:ascii="Times New Roman" w:eastAsia="Batang" w:hAnsi="Times New Roman"/>
      <w:i/>
      <w:iCs/>
      <w:sz w:val="24"/>
      <w:szCs w:val="24"/>
    </w:rPr>
  </w:style>
  <w:style w:type="paragraph" w:customStyle="1" w:styleId="StyleTabletext10ptAllcapsCentered">
    <w:name w:val="Style Table_text + 10 pt All caps Centered"/>
    <w:basedOn w:val="Tabletext"/>
    <w:rsid w:val="001075EA"/>
    <w:rPr>
      <w:sz w:val="20"/>
      <w:lang w:val="es-ES_tradnl"/>
    </w:rPr>
  </w:style>
  <w:style w:type="paragraph" w:customStyle="1" w:styleId="StyleTabletext10ptAllcaps">
    <w:name w:val="Style Table_text + 10 pt All caps"/>
    <w:basedOn w:val="Tabletext"/>
    <w:rsid w:val="001075EA"/>
    <w:rPr>
      <w:sz w:val="20"/>
      <w:lang w:val="es-ES_tradnl"/>
    </w:rPr>
  </w:style>
  <w:style w:type="paragraph" w:customStyle="1" w:styleId="StyleCEONormalLatinTimesNewRoman10ptLatinBold">
    <w:name w:val="Style CEO_Normal + (Latin) Times New Roman 10 pt (Latin) Bold"/>
    <w:basedOn w:val="CEONormal"/>
    <w:rsid w:val="001075EA"/>
    <w:rPr>
      <w:rFonts w:ascii="Calibri" w:hAnsi="Calibri"/>
      <w:b/>
      <w:sz w:val="20"/>
      <w:szCs w:val="20"/>
    </w:rPr>
  </w:style>
  <w:style w:type="paragraph" w:customStyle="1" w:styleId="CEONormal">
    <w:name w:val="CEO_Normal"/>
    <w:link w:val="CEONormalChar"/>
    <w:rsid w:val="001075EA"/>
    <w:pPr>
      <w:spacing w:before="120" w:after="120"/>
    </w:pPr>
    <w:rPr>
      <w:rFonts w:ascii="Verdana" w:eastAsia="SimHei" w:hAnsi="Verdana" w:cs="Simplified Arabic"/>
      <w:sz w:val="19"/>
      <w:szCs w:val="28"/>
      <w:lang w:eastAsia="en-US"/>
    </w:rPr>
  </w:style>
  <w:style w:type="character" w:customStyle="1" w:styleId="CEONormalChar">
    <w:name w:val="CEO_Normal Char"/>
    <w:basedOn w:val="DefaultParagraphFont"/>
    <w:link w:val="CEONormal"/>
    <w:locked/>
    <w:rsid w:val="001075EA"/>
    <w:rPr>
      <w:rFonts w:ascii="Verdana" w:eastAsia="SimHei" w:hAnsi="Verdana" w:cs="Simplified Arabic"/>
      <w:sz w:val="19"/>
      <w:szCs w:val="28"/>
      <w:lang w:eastAsia="en-US"/>
    </w:rPr>
  </w:style>
  <w:style w:type="paragraph" w:customStyle="1" w:styleId="Label">
    <w:name w:val="Label"/>
    <w:basedOn w:val="Normal"/>
    <w:rsid w:val="001075EA"/>
    <w:pPr>
      <w:tabs>
        <w:tab w:val="clear" w:pos="567"/>
        <w:tab w:val="clear" w:pos="1134"/>
        <w:tab w:val="clear" w:pos="1701"/>
        <w:tab w:val="clear" w:pos="2268"/>
        <w:tab w:val="clear" w:pos="2835"/>
      </w:tabs>
      <w:overflowPunct/>
      <w:autoSpaceDE/>
      <w:autoSpaceDN/>
      <w:adjustRightInd/>
      <w:spacing w:before="40" w:after="20"/>
      <w:jc w:val="left"/>
      <w:textAlignment w:val="auto"/>
    </w:pPr>
    <w:rPr>
      <w:b/>
      <w:color w:val="262626"/>
      <w:sz w:val="20"/>
      <w:szCs w:val="22"/>
      <w:lang w:val="en-US"/>
    </w:rPr>
  </w:style>
  <w:style w:type="paragraph" w:customStyle="1" w:styleId="AfterFirstPara">
    <w:name w:val="AfterFirstPara"/>
    <w:basedOn w:val="Normal"/>
    <w:rsid w:val="001075EA"/>
    <w:pPr>
      <w:tabs>
        <w:tab w:val="clear" w:pos="1134"/>
        <w:tab w:val="clear" w:pos="1701"/>
        <w:tab w:val="clear" w:pos="2268"/>
        <w:tab w:val="clear" w:pos="2835"/>
        <w:tab w:val="num" w:pos="567"/>
      </w:tabs>
      <w:overflowPunct/>
      <w:autoSpaceDE/>
      <w:autoSpaceDN/>
      <w:adjustRightInd/>
      <w:spacing w:after="120"/>
      <w:jc w:val="left"/>
      <w:textAlignment w:val="auto"/>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573C2-5CF7-49D2-97B1-0ADF0B284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4058</Words>
  <Characters>23132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27136</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Plenipotentiary Conference (PP-14)</dc:subject>
  <dc:creator/>
  <cp:lastModifiedBy/>
  <cp:revision>1</cp:revision>
  <dcterms:created xsi:type="dcterms:W3CDTF">2015-03-06T09:54:00Z</dcterms:created>
  <dcterms:modified xsi:type="dcterms:W3CDTF">2015-04-20T14:52:00Z</dcterms:modified>
  <cp:category>Conference document</cp:category>
</cp:coreProperties>
</file>