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EDC" w:rsidRDefault="00995999" w:rsidP="00A361DD">
      <w:pPr>
        <w:pStyle w:val="Conv"/>
        <w:rPr>
          <w:lang w:val="fr-FR"/>
        </w:rPr>
      </w:pPr>
      <w:bookmarkStart w:id="0" w:name="_Toc422623832"/>
      <w:r>
        <w:rPr>
          <w:lang w:val="fr-FR"/>
        </w:rPr>
        <w:t xml:space="preserve">CONVENTION  DE  </w:t>
      </w:r>
      <w:r>
        <w:rPr>
          <w:lang w:val="fr-FR"/>
        </w:rPr>
        <w:br/>
        <w:t>L'UNION  INTERNATIONALE</w:t>
      </w:r>
      <w:r w:rsidR="00816F5D">
        <w:rPr>
          <w:lang w:val="fr-FR"/>
        </w:rPr>
        <w:br/>
      </w:r>
      <w:r>
        <w:rPr>
          <w:lang w:val="fr-FR"/>
        </w:rPr>
        <w:t>DES  TÉLÉCOMMUNICATIONS</w:t>
      </w:r>
      <w:bookmarkEnd w:id="0"/>
      <w:r w:rsidR="00A361DD">
        <w:rPr>
          <w:rStyle w:val="FootnoteReference"/>
          <w:lang w:val="fr-FR"/>
        </w:rPr>
        <w:footnoteReference w:customMarkFollows="1" w:id="1"/>
        <w:t>*</w:t>
      </w:r>
    </w:p>
    <w:p w:rsidR="00E33EDC" w:rsidRDefault="00E33EDC">
      <w:pPr>
        <w:pStyle w:val="Normalaftertitle"/>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sectPr w:rsidR="00E33EDC" w:rsidSect="00A17458">
          <w:headerReference w:type="even" r:id="rId6"/>
          <w:headerReference w:type="default" r:id="rId7"/>
          <w:footnotePr>
            <w:pos w:val="beneathText"/>
          </w:footnotePr>
          <w:pgSz w:w="11907" w:h="16840" w:code="9"/>
          <w:pgMar w:top="2552" w:right="1985" w:bottom="2552" w:left="1985" w:header="1701" w:footer="482" w:gutter="0"/>
          <w:pgNumType w:start="55"/>
          <w:cols w:space="720"/>
          <w:titlePg/>
        </w:sectPr>
      </w:pPr>
    </w:p>
    <w:p w:rsidR="00E33EDC" w:rsidRDefault="00995999">
      <w:pPr>
        <w:pStyle w:val="Conv"/>
        <w:pageBreakBefore w:val="0"/>
        <w:spacing w:before="0" w:after="120"/>
        <w:rPr>
          <w:lang w:val="fr-FR"/>
        </w:rPr>
      </w:pPr>
      <w:r>
        <w:rPr>
          <w:lang w:val="fr-FR"/>
        </w:rPr>
        <w:lastRenderedPageBreak/>
        <w:t xml:space="preserve">CONVENTION  DE  </w:t>
      </w:r>
      <w:r>
        <w:rPr>
          <w:lang w:val="fr-FR"/>
        </w:rPr>
        <w:br/>
        <w:t xml:space="preserve">L'UNION  INTERNATIONALE  </w:t>
      </w:r>
      <w:r>
        <w:rPr>
          <w:lang w:val="fr-FR"/>
        </w:rPr>
        <w:br/>
        <w:t>DES  TÉLÉCOMMUNICATIONS</w:t>
      </w:r>
    </w:p>
    <w:p w:rsidR="00E33EDC" w:rsidRDefault="00995999">
      <w:pPr>
        <w:pStyle w:val="Chap"/>
        <w:tabs>
          <w:tab w:val="left" w:pos="680"/>
        </w:tabs>
        <w:rPr>
          <w:lang w:val="fr-FR"/>
        </w:rPr>
      </w:pPr>
      <w:bookmarkStart w:id="1" w:name="_Toc422623834"/>
      <w:r>
        <w:rPr>
          <w:lang w:val="fr-FR"/>
        </w:rPr>
        <w:t>CHAPITRE  I</w:t>
      </w:r>
      <w:bookmarkEnd w:id="1"/>
    </w:p>
    <w:p w:rsidR="00E33EDC" w:rsidRDefault="00995999">
      <w:pPr>
        <w:pStyle w:val="Chaptitle"/>
        <w:rPr>
          <w:noProof w:val="0"/>
          <w:lang w:val="fr-FR"/>
        </w:rPr>
      </w:pPr>
      <w:bookmarkStart w:id="2" w:name="_Toc422623835"/>
      <w:r>
        <w:rPr>
          <w:noProof w:val="0"/>
          <w:lang w:val="fr-FR"/>
        </w:rPr>
        <w:t>Fonctionnement de l'Union</w:t>
      </w:r>
      <w:bookmarkEnd w:id="2"/>
    </w:p>
    <w:p w:rsidR="00E33EDC" w:rsidRDefault="00995999">
      <w:pPr>
        <w:pStyle w:val="Section"/>
        <w:rPr>
          <w:lang w:val="fr-FR"/>
        </w:rPr>
      </w:pPr>
      <w:bookmarkStart w:id="3" w:name="_Toc422623836"/>
      <w:r>
        <w:rPr>
          <w:lang w:val="fr-FR"/>
        </w:rPr>
        <w:t>SECTION  1</w:t>
      </w:r>
      <w:bookmarkEnd w:id="3"/>
    </w:p>
    <w:p w:rsidR="00E33EDC" w:rsidRDefault="00995999">
      <w:pPr>
        <w:pStyle w:val="Art"/>
        <w:tabs>
          <w:tab w:val="left" w:pos="680"/>
        </w:tabs>
        <w:rPr>
          <w:lang w:val="fr-FR"/>
        </w:rPr>
      </w:pPr>
      <w:bookmarkStart w:id="4" w:name="_Toc422623837"/>
      <w:r>
        <w:rPr>
          <w:lang w:val="fr-FR"/>
        </w:rPr>
        <w:t xml:space="preserve">ARTICLE  </w:t>
      </w:r>
      <w:r>
        <w:rPr>
          <w:rStyle w:val="href"/>
          <w:lang w:val="fr-FR"/>
        </w:rPr>
        <w:t>1</w:t>
      </w:r>
      <w:bookmarkEnd w:id="4"/>
      <w:r>
        <w:rPr>
          <w:lang w:val="fr-FR"/>
        </w:rPr>
        <w:t xml:space="preserve">  </w:t>
      </w:r>
    </w:p>
    <w:p w:rsidR="00E33EDC" w:rsidRDefault="00995999">
      <w:pPr>
        <w:pStyle w:val="Arttitle"/>
        <w:rPr>
          <w:noProof w:val="0"/>
          <w:lang w:val="fr-FR"/>
        </w:rPr>
      </w:pPr>
      <w:bookmarkStart w:id="5" w:name="_Toc422623838"/>
      <w:r>
        <w:rPr>
          <w:noProof w:val="0"/>
          <w:lang w:val="fr-FR"/>
        </w:rPr>
        <w:t>La Conférence de plénipotentiaires</w:t>
      </w:r>
      <w:bookmarkEnd w:id="5"/>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lang w:val="fr-FR"/>
              </w:rPr>
            </w:pPr>
            <w:r>
              <w:rPr>
                <w:b/>
                <w:lang w:val="fr-FR"/>
              </w:rPr>
              <w:t>1</w:t>
            </w:r>
          </w:p>
        </w:tc>
        <w:tc>
          <w:tcPr>
            <w:tcW w:w="7088" w:type="dxa"/>
          </w:tcPr>
          <w:p w:rsidR="00E33EDC" w:rsidRDefault="00995999">
            <w:pPr>
              <w:pStyle w:val="Normalaftertitle"/>
              <w:tabs>
                <w:tab w:val="left" w:pos="680"/>
              </w:tabs>
              <w:rPr>
                <w:lang w:val="fr-FR"/>
              </w:rPr>
            </w:pPr>
            <w:r>
              <w:rPr>
                <w:lang w:val="fr-FR"/>
              </w:rPr>
              <w:t>1</w:t>
            </w:r>
            <w:r>
              <w:rPr>
                <w:lang w:val="fr-FR"/>
              </w:rPr>
              <w:tab/>
              <w:t>1)</w:t>
            </w:r>
            <w:r>
              <w:rPr>
                <w:lang w:val="fr-FR"/>
              </w:rPr>
              <w:tab/>
            </w:r>
            <w:r>
              <w:rPr>
                <w:spacing w:val="-4"/>
                <w:lang w:val="fr-FR"/>
              </w:rPr>
              <w:t>La Conférence de plénipotentiaires se réunit conformément aux dispositions pertinentes de l'article 8 de la Constitution de l'Union internationale des télécommunications (ci-après désignée «la Constitution»).</w:t>
            </w:r>
          </w:p>
        </w:tc>
      </w:tr>
      <w:tr w:rsidR="00E33EDC" w:rsidRPr="005C1710">
        <w:tc>
          <w:tcPr>
            <w:tcW w:w="851" w:type="dxa"/>
          </w:tcPr>
          <w:p w:rsidR="00E33EDC" w:rsidRDefault="00995999">
            <w:pPr>
              <w:pStyle w:val="Normalaftertitleaf"/>
              <w:spacing w:before="240"/>
              <w:ind w:left="0" w:firstLine="0"/>
              <w:rPr>
                <w:b/>
                <w:lang w:val="fr-FR"/>
              </w:rPr>
            </w:pPr>
            <w:r>
              <w:rPr>
                <w:b/>
                <w:lang w:val="fr-FR"/>
              </w:rPr>
              <w:t>2</w:t>
            </w:r>
            <w:r>
              <w:rPr>
                <w:b/>
                <w:sz w:val="18"/>
                <w:lang w:val="fr-FR"/>
              </w:rPr>
              <w:t>  </w:t>
            </w:r>
            <w:r>
              <w:rPr>
                <w:b/>
                <w:sz w:val="18"/>
                <w:lang w:val="fr-FR"/>
              </w:rPr>
              <w:br/>
              <w:t>PP-98</w:t>
            </w:r>
          </w:p>
        </w:tc>
        <w:tc>
          <w:tcPr>
            <w:tcW w:w="7088" w:type="dxa"/>
          </w:tcPr>
          <w:p w:rsidR="00E33EDC" w:rsidRDefault="00995999">
            <w:pPr>
              <w:pStyle w:val="Normalaftertitleaf"/>
              <w:spacing w:before="240"/>
              <w:ind w:left="0" w:firstLine="0"/>
              <w:rPr>
                <w:lang w:val="fr-FR"/>
              </w:rPr>
            </w:pPr>
            <w:r>
              <w:rPr>
                <w:lang w:val="fr-FR"/>
              </w:rPr>
              <w:tab/>
              <w:t>2)</w:t>
            </w:r>
            <w:r>
              <w:rPr>
                <w:lang w:val="fr-FR"/>
              </w:rPr>
              <w:tab/>
            </w:r>
            <w:r>
              <w:rPr>
                <w:spacing w:val="-2"/>
                <w:lang w:val="fr-FR"/>
              </w:rPr>
              <w:t>Si cela est pratiquement possible, le lieu précis et les dates exactes d'une Conférence de plénipotentiaires sont fixés par la Conférence de plénipotentiaires précédente; dans le cas contraire, ce lieu et ces dates sont déterminés par le Conseil avec l'accord de la majorité des Etats Membres.</w:t>
            </w:r>
          </w:p>
        </w:tc>
      </w:tr>
      <w:tr w:rsidR="00E33EDC" w:rsidRPr="005C1710">
        <w:tc>
          <w:tcPr>
            <w:tcW w:w="851" w:type="dxa"/>
          </w:tcPr>
          <w:p w:rsidR="00E33EDC" w:rsidRDefault="00995999">
            <w:pPr>
              <w:tabs>
                <w:tab w:val="left" w:pos="680"/>
              </w:tabs>
              <w:rPr>
                <w:lang w:val="fr-FR"/>
              </w:rPr>
            </w:pPr>
            <w:r>
              <w:rPr>
                <w:b/>
                <w:lang w:val="fr-FR"/>
              </w:rPr>
              <w:t>3</w:t>
            </w:r>
          </w:p>
        </w:tc>
        <w:tc>
          <w:tcPr>
            <w:tcW w:w="7088" w:type="dxa"/>
          </w:tcPr>
          <w:p w:rsidR="00E33EDC" w:rsidRDefault="00995999">
            <w:pPr>
              <w:tabs>
                <w:tab w:val="left" w:pos="680"/>
              </w:tabs>
              <w:rPr>
                <w:lang w:val="fr-FR"/>
              </w:rPr>
            </w:pPr>
            <w:r>
              <w:rPr>
                <w:lang w:val="fr-FR"/>
              </w:rPr>
              <w:t>2</w:t>
            </w:r>
            <w:r>
              <w:rPr>
                <w:lang w:val="fr-FR"/>
              </w:rPr>
              <w:tab/>
              <w:t>1)</w:t>
            </w:r>
            <w:r>
              <w:rPr>
                <w:lang w:val="fr-FR"/>
              </w:rPr>
              <w:tab/>
              <w:t>Le lieu précis et les dates exactes de la prochaine Conférence de plénipotentiaires, ou l'un des deux seulement, peuvent être changés:</w:t>
            </w:r>
          </w:p>
        </w:tc>
      </w:tr>
      <w:tr w:rsidR="00E33EDC" w:rsidRPr="005C1710">
        <w:tc>
          <w:tcPr>
            <w:tcW w:w="851" w:type="dxa"/>
          </w:tcPr>
          <w:p w:rsidR="00E33EDC" w:rsidRDefault="00995999">
            <w:pPr>
              <w:pStyle w:val="enumlev1af"/>
              <w:ind w:left="0" w:firstLine="0"/>
              <w:rPr>
                <w:b/>
                <w:lang w:val="fr-FR"/>
              </w:rPr>
            </w:pPr>
            <w:r>
              <w:rPr>
                <w:b/>
                <w:lang w:val="fr-FR"/>
              </w:rPr>
              <w:t>4</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a)</w:t>
            </w:r>
            <w:r>
              <w:rPr>
                <w:lang w:val="fr-FR"/>
              </w:rPr>
              <w:tab/>
              <w:t>à la demande d'au moins un quart des Etats Membres, adressée individuellement au Secrétaire général;</w:t>
            </w:r>
          </w:p>
        </w:tc>
      </w:tr>
      <w:tr w:rsidR="00E33EDC" w:rsidRPr="005C1710">
        <w:tc>
          <w:tcPr>
            <w:tcW w:w="851" w:type="dxa"/>
          </w:tcPr>
          <w:p w:rsidR="00E33EDC" w:rsidRDefault="00995999">
            <w:pPr>
              <w:pStyle w:val="enumlev1"/>
              <w:tabs>
                <w:tab w:val="left" w:pos="680"/>
              </w:tabs>
              <w:ind w:left="0" w:firstLine="0"/>
              <w:rPr>
                <w:i/>
                <w:lang w:val="fr-FR"/>
              </w:rPr>
            </w:pPr>
            <w:r>
              <w:rPr>
                <w:b/>
                <w:lang w:val="fr-FR"/>
              </w:rPr>
              <w:t>5</w:t>
            </w:r>
          </w:p>
        </w:tc>
        <w:tc>
          <w:tcPr>
            <w:tcW w:w="7088" w:type="dxa"/>
          </w:tcPr>
          <w:p w:rsidR="00E33EDC" w:rsidRDefault="00995999">
            <w:pPr>
              <w:pStyle w:val="enumlev1"/>
              <w:tabs>
                <w:tab w:val="left" w:pos="680"/>
              </w:tabs>
              <w:ind w:left="680" w:hanging="680"/>
              <w:rPr>
                <w:lang w:val="fr-FR"/>
              </w:rPr>
            </w:pPr>
            <w:r>
              <w:rPr>
                <w:i/>
                <w:lang w:val="fr-FR"/>
              </w:rPr>
              <w:t>b)</w:t>
            </w:r>
            <w:r>
              <w:rPr>
                <w:i/>
                <w:lang w:val="fr-FR"/>
              </w:rPr>
              <w:tab/>
            </w:r>
            <w:r>
              <w:rPr>
                <w:lang w:val="fr-FR"/>
              </w:rPr>
              <w:t>sur proposition du Conseil.</w:t>
            </w:r>
          </w:p>
        </w:tc>
      </w:tr>
      <w:tr w:rsidR="00E33EDC" w:rsidRPr="005C1710">
        <w:tc>
          <w:tcPr>
            <w:tcW w:w="851" w:type="dxa"/>
          </w:tcPr>
          <w:p w:rsidR="00E33EDC" w:rsidRDefault="00995999" w:rsidP="00746DA4">
            <w:pPr>
              <w:pStyle w:val="Normalaf"/>
              <w:pageBreakBefore/>
              <w:spacing w:before="0"/>
              <w:rPr>
                <w:b/>
                <w:lang w:val="fr-FR"/>
              </w:rPr>
            </w:pPr>
            <w:bookmarkStart w:id="6" w:name="_Toc422623839"/>
            <w:r>
              <w:rPr>
                <w:b/>
                <w:lang w:val="fr-FR"/>
              </w:rPr>
              <w:lastRenderedPageBreak/>
              <w:t>6</w:t>
            </w:r>
            <w:r>
              <w:rPr>
                <w:b/>
                <w:sz w:val="18"/>
                <w:lang w:val="fr-FR"/>
              </w:rPr>
              <w:t>  </w:t>
            </w:r>
            <w:r>
              <w:rPr>
                <w:b/>
                <w:sz w:val="18"/>
                <w:lang w:val="fr-FR"/>
              </w:rPr>
              <w:br/>
              <w:t>PP-98</w:t>
            </w:r>
          </w:p>
        </w:tc>
        <w:tc>
          <w:tcPr>
            <w:tcW w:w="7088" w:type="dxa"/>
          </w:tcPr>
          <w:p w:rsidR="00E33EDC" w:rsidRDefault="00995999" w:rsidP="00746DA4">
            <w:pPr>
              <w:pStyle w:val="Normalaf"/>
              <w:pageBreakBefore/>
              <w:spacing w:before="0"/>
              <w:rPr>
                <w:lang w:val="fr-FR"/>
              </w:rPr>
            </w:pPr>
            <w:r>
              <w:rPr>
                <w:lang w:val="fr-FR"/>
              </w:rPr>
              <w:tab/>
              <w:t>2)</w:t>
            </w:r>
            <w:r>
              <w:rPr>
                <w:lang w:val="fr-FR"/>
              </w:rPr>
              <w:tab/>
              <w:t>Ces changements exigent l'accord de la majorité des Etats Membres.</w:t>
            </w:r>
          </w:p>
        </w:tc>
      </w:tr>
    </w:tbl>
    <w:p w:rsidR="00E33EDC" w:rsidRPr="00746DA4" w:rsidRDefault="00995999" w:rsidP="00746DA4">
      <w:pPr>
        <w:pStyle w:val="Art"/>
      </w:pPr>
      <w:r w:rsidRPr="00746DA4">
        <w:t xml:space="preserve">ARTICLE  </w:t>
      </w:r>
      <w:r w:rsidRPr="00746DA4">
        <w:rPr>
          <w:rStyle w:val="href"/>
        </w:rPr>
        <w:t>2</w:t>
      </w:r>
      <w:bookmarkEnd w:id="6"/>
      <w:r w:rsidRPr="00746DA4">
        <w:t xml:space="preserve">  </w:t>
      </w:r>
    </w:p>
    <w:p w:rsidR="00E33EDC" w:rsidRDefault="00995999">
      <w:pPr>
        <w:pStyle w:val="Arttitle"/>
        <w:rPr>
          <w:noProof w:val="0"/>
          <w:lang w:val="fr-FR"/>
        </w:rPr>
      </w:pPr>
      <w:bookmarkStart w:id="7" w:name="_Toc422623840"/>
      <w:r>
        <w:rPr>
          <w:noProof w:val="0"/>
          <w:lang w:val="fr-FR"/>
        </w:rPr>
        <w:t>Elections et questions connexes</w:t>
      </w:r>
      <w:bookmarkEnd w:id="7"/>
    </w:p>
    <w:p w:rsidR="00E33EDC" w:rsidRDefault="00995999">
      <w:pPr>
        <w:pStyle w:val="Headingb"/>
        <w:rPr>
          <w:lang w:val="fr-FR"/>
        </w:rPr>
      </w:pPr>
      <w:bookmarkStart w:id="8" w:name="_Toc422623841"/>
      <w:r>
        <w:rPr>
          <w:lang w:val="fr-FR"/>
        </w:rPr>
        <w:tab/>
        <w:t>Le Conseil</w:t>
      </w:r>
      <w:bookmarkEnd w:id="8"/>
    </w:p>
    <w:tbl>
      <w:tblPr>
        <w:tblW w:w="0" w:type="auto"/>
        <w:tblInd w:w="8" w:type="dxa"/>
        <w:tblLayout w:type="fixed"/>
        <w:tblCellMar>
          <w:left w:w="0" w:type="dxa"/>
          <w:right w:w="0" w:type="dxa"/>
        </w:tblCellMar>
        <w:tblLook w:val="0000"/>
      </w:tblPr>
      <w:tblGrid>
        <w:gridCol w:w="851"/>
        <w:gridCol w:w="7088"/>
      </w:tblGrid>
      <w:tr w:rsidR="00E33EDC">
        <w:tc>
          <w:tcPr>
            <w:tcW w:w="851" w:type="dxa"/>
          </w:tcPr>
          <w:p w:rsidR="00E33EDC" w:rsidRDefault="00995999">
            <w:pPr>
              <w:pStyle w:val="Normalaf"/>
              <w:rPr>
                <w:b/>
                <w:lang w:val="fr-FR"/>
              </w:rPr>
            </w:pPr>
            <w:r>
              <w:rPr>
                <w:b/>
                <w:lang w:val="fr-FR"/>
              </w:rPr>
              <w:t>7</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1</w:t>
            </w:r>
            <w:r>
              <w:rPr>
                <w:lang w:val="fr-FR"/>
              </w:rPr>
              <w:tab/>
              <w:t>Sauf en cas de vacance se produisant dans les conditions spécifiées aux numéros 10 à 12 ci-dessous, les Etats Membres élus au Conseil remplissent leur mandat jusqu'à la date à laquelle un nouveau Conseil est élu. Ils sont rééligibles.</w:t>
            </w:r>
          </w:p>
        </w:tc>
      </w:tr>
      <w:tr w:rsidR="00E33EDC" w:rsidRPr="005C1710">
        <w:tc>
          <w:tcPr>
            <w:tcW w:w="851" w:type="dxa"/>
          </w:tcPr>
          <w:p w:rsidR="00E33EDC" w:rsidRDefault="00995999">
            <w:pPr>
              <w:pStyle w:val="Normalaf"/>
              <w:rPr>
                <w:b/>
                <w:lang w:val="fr-FR"/>
              </w:rPr>
            </w:pPr>
            <w:r>
              <w:rPr>
                <w:b/>
                <w:lang w:val="fr-FR"/>
              </w:rPr>
              <w:t>8</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2</w:t>
            </w:r>
            <w:r>
              <w:rPr>
                <w:lang w:val="fr-FR"/>
              </w:rPr>
              <w:tab/>
              <w:t>1)</w:t>
            </w:r>
            <w:r>
              <w:rPr>
                <w:lang w:val="fr-FR"/>
              </w:rPr>
              <w:tab/>
              <w:t>Si, entre deux Conférences de plénipotentiaires, une vacance se produit au sein du Conseil, le siège revient de droit à l'Etat Membre qui a obtenu, lors du dernier scrutin, le plus grand nombre de suffrages parmi les Etats Membres qui font partie de la même région et dont la candidature n'a pas été retenue.</w:t>
            </w:r>
          </w:p>
        </w:tc>
      </w:tr>
      <w:tr w:rsidR="00E33EDC" w:rsidRPr="005C1710">
        <w:tc>
          <w:tcPr>
            <w:tcW w:w="851" w:type="dxa"/>
          </w:tcPr>
          <w:p w:rsidR="00E33EDC" w:rsidRDefault="00995999">
            <w:pPr>
              <w:pStyle w:val="Normalaf"/>
              <w:rPr>
                <w:b/>
                <w:lang w:val="fr-FR"/>
              </w:rPr>
            </w:pPr>
            <w:r>
              <w:rPr>
                <w:b/>
                <w:lang w:val="fr-FR"/>
              </w:rPr>
              <w:t>9</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2)</w:t>
            </w:r>
            <w:r>
              <w:rPr>
                <w:lang w:val="fr-FR"/>
              </w:rPr>
              <w:tab/>
              <w:t xml:space="preserve">Quand, pour une raison quelconque, un siège vacant ne peut être pourvu en respectant la procédure indiquée au numéro 8 ci-dessus, le président du Conseil invite les autres Etats Membres de la région à poser leur candidature dans le délai d'un mois à compter de la date d'appel à candidature. A la fin de cette période, le président du Conseil invite les Etats Membres à élire le nouvel Etat Membre du Conseil. L'élection a lieu à bulletin secret par correspondance. La même majorité que celle indiquée ci-dessus est requise. Le nouvel Etat Membre du Conseil conserve son poste jusqu'à l'élection du nouveau Conseil par la </w:t>
            </w:r>
            <w:proofErr w:type="spellStart"/>
            <w:r>
              <w:rPr>
                <w:lang w:val="fr-FR"/>
              </w:rPr>
              <w:t>Confé</w:t>
            </w:r>
            <w:r>
              <w:rPr>
                <w:lang w:val="fr-FR"/>
              </w:rPr>
              <w:softHyphen/>
              <w:t>rence</w:t>
            </w:r>
            <w:proofErr w:type="spellEnd"/>
            <w:r>
              <w:rPr>
                <w:lang w:val="fr-FR"/>
              </w:rPr>
              <w:t xml:space="preserve"> de plénipotentiaires compétente suivante.</w:t>
            </w:r>
          </w:p>
        </w:tc>
      </w:tr>
      <w:tr w:rsidR="00E33EDC" w:rsidRPr="005C1710">
        <w:tc>
          <w:tcPr>
            <w:tcW w:w="851" w:type="dxa"/>
          </w:tcPr>
          <w:p w:rsidR="00E33EDC" w:rsidRDefault="00995999">
            <w:pPr>
              <w:tabs>
                <w:tab w:val="left" w:pos="680"/>
              </w:tabs>
              <w:rPr>
                <w:b/>
                <w:lang w:val="fr-FR"/>
              </w:rPr>
            </w:pPr>
            <w:r>
              <w:rPr>
                <w:b/>
                <w:lang w:val="fr-FR"/>
              </w:rPr>
              <w:t>10</w:t>
            </w:r>
          </w:p>
        </w:tc>
        <w:tc>
          <w:tcPr>
            <w:tcW w:w="7088" w:type="dxa"/>
          </w:tcPr>
          <w:p w:rsidR="00E33EDC" w:rsidRDefault="00995999">
            <w:pPr>
              <w:tabs>
                <w:tab w:val="left" w:pos="680"/>
              </w:tabs>
              <w:rPr>
                <w:b/>
                <w:lang w:val="fr-FR"/>
              </w:rPr>
            </w:pPr>
            <w:r>
              <w:rPr>
                <w:lang w:val="fr-FR"/>
              </w:rPr>
              <w:t>3</w:t>
            </w:r>
            <w:r>
              <w:rPr>
                <w:b/>
                <w:lang w:val="fr-FR"/>
              </w:rPr>
              <w:tab/>
            </w:r>
            <w:r>
              <w:rPr>
                <w:lang w:val="fr-FR"/>
              </w:rPr>
              <w:t>Un siège au Conseil est considéré comme vacant:</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11</w:t>
            </w:r>
            <w:r>
              <w:rPr>
                <w:b/>
                <w:lang w:val="fr-FR"/>
              </w:rPr>
              <w:br/>
            </w:r>
            <w:r>
              <w:rPr>
                <w:b/>
                <w:sz w:val="18"/>
                <w:lang w:val="fr-FR"/>
              </w:rPr>
              <w:t>PP-02</w:t>
            </w:r>
          </w:p>
        </w:tc>
        <w:tc>
          <w:tcPr>
            <w:tcW w:w="7088" w:type="dxa"/>
          </w:tcPr>
          <w:p w:rsidR="00E33EDC" w:rsidRDefault="00995999">
            <w:pPr>
              <w:pStyle w:val="enumlev1"/>
              <w:tabs>
                <w:tab w:val="left" w:pos="680"/>
              </w:tabs>
              <w:ind w:left="680" w:hanging="680"/>
              <w:rPr>
                <w:b/>
                <w:lang w:val="fr-FR"/>
              </w:rPr>
            </w:pPr>
            <w:r>
              <w:rPr>
                <w:i/>
                <w:iCs/>
                <w:lang w:val="fr-CH"/>
              </w:rPr>
              <w:t>a)</w:t>
            </w:r>
            <w:r>
              <w:rPr>
                <w:i/>
                <w:iCs/>
                <w:lang w:val="fr-CH"/>
              </w:rPr>
              <w:tab/>
            </w:r>
            <w:r>
              <w:rPr>
                <w:lang w:val="fr-CH"/>
              </w:rPr>
              <w:t>lorsqu'un Etat Membre du Conseil ne s'est pas fait représenter à deux sessions ordinaires consécutives du Conseil;</w:t>
            </w:r>
          </w:p>
        </w:tc>
      </w:tr>
      <w:tr w:rsidR="00E33EDC" w:rsidRPr="005C1710">
        <w:tc>
          <w:tcPr>
            <w:tcW w:w="851" w:type="dxa"/>
          </w:tcPr>
          <w:p w:rsidR="00E33EDC" w:rsidRDefault="00995999">
            <w:pPr>
              <w:pStyle w:val="enumlev1af"/>
              <w:ind w:left="0" w:firstLine="0"/>
              <w:rPr>
                <w:b/>
                <w:lang w:val="fr-FR"/>
              </w:rPr>
            </w:pPr>
            <w:bookmarkStart w:id="9" w:name="_Toc422623842"/>
            <w:r>
              <w:rPr>
                <w:b/>
                <w:lang w:val="fr-FR"/>
              </w:rPr>
              <w:t>12</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b)</w:t>
            </w:r>
            <w:r>
              <w:rPr>
                <w:lang w:val="fr-FR"/>
              </w:rPr>
              <w:tab/>
              <w:t>lorsqu'un Etat Membre se démet de ses fonctions d'Etat Membre du Conseil.</w:t>
            </w:r>
          </w:p>
        </w:tc>
      </w:tr>
    </w:tbl>
    <w:p w:rsidR="00E33EDC" w:rsidRDefault="00995999" w:rsidP="005F227B">
      <w:pPr>
        <w:pStyle w:val="Headingb"/>
        <w:spacing w:before="0"/>
        <w:rPr>
          <w:lang w:val="fr-FR"/>
        </w:rPr>
      </w:pPr>
      <w:r>
        <w:rPr>
          <w:lang w:val="fr-FR"/>
        </w:rPr>
        <w:br w:type="page"/>
      </w:r>
      <w:r>
        <w:rPr>
          <w:lang w:val="fr-FR"/>
        </w:rPr>
        <w:lastRenderedPageBreak/>
        <w:tab/>
        <w:t>Fonctionnaires élus</w:t>
      </w:r>
      <w:bookmarkEnd w:id="9"/>
    </w:p>
    <w:tbl>
      <w:tblPr>
        <w:tblW w:w="7939" w:type="dxa"/>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rsidP="00497993">
            <w:pPr>
              <w:tabs>
                <w:tab w:val="left" w:pos="680"/>
              </w:tabs>
              <w:spacing w:before="160"/>
              <w:rPr>
                <w:lang w:val="fr-FR"/>
              </w:rPr>
            </w:pPr>
            <w:r>
              <w:rPr>
                <w:b/>
                <w:lang w:val="fr-FR"/>
              </w:rPr>
              <w:t>13</w:t>
            </w:r>
            <w:r>
              <w:rPr>
                <w:b/>
                <w:lang w:val="fr-FR"/>
              </w:rPr>
              <w:br/>
            </w:r>
            <w:r>
              <w:rPr>
                <w:b/>
                <w:sz w:val="18"/>
                <w:lang w:val="fr-FR"/>
              </w:rPr>
              <w:t>PP-06</w:t>
            </w:r>
          </w:p>
        </w:tc>
        <w:tc>
          <w:tcPr>
            <w:tcW w:w="7088" w:type="dxa"/>
          </w:tcPr>
          <w:p w:rsidR="00E33EDC" w:rsidRDefault="00995999" w:rsidP="00497993">
            <w:pPr>
              <w:tabs>
                <w:tab w:val="left" w:pos="680"/>
              </w:tabs>
              <w:spacing w:before="160"/>
              <w:rPr>
                <w:lang w:val="fr-FR"/>
              </w:rPr>
            </w:pPr>
            <w:r>
              <w:rPr>
                <w:lang w:val="fr-FR"/>
              </w:rPr>
              <w:t>1</w:t>
            </w:r>
            <w:r>
              <w:rPr>
                <w:lang w:val="fr-FR"/>
              </w:rPr>
              <w:tab/>
            </w:r>
            <w:r w:rsidRPr="00A17458">
              <w:rPr>
                <w:lang w:val="fr-FR"/>
              </w:rPr>
              <w:t xml:space="preserve">Le Secrétaire général, le </w:t>
            </w:r>
            <w:proofErr w:type="spellStart"/>
            <w:r w:rsidRPr="00A17458">
              <w:rPr>
                <w:lang w:val="fr-FR"/>
              </w:rPr>
              <w:t>Vice-Secrétaire</w:t>
            </w:r>
            <w:proofErr w:type="spellEnd"/>
            <w:r w:rsidRPr="00A17458">
              <w:rPr>
                <w:lang w:val="fr-FR"/>
              </w:rPr>
              <w:t xml:space="preserve"> général et les directeurs des Bureaux prennent leurs fonctions à la date fixée par la Conférence de plénipotentiaires au moment de leur élection. Ils restent normalement en fonction jusqu'à la date fixée par la Conférence de plénipotentiaires suivante et ne sont rééligibles qu'une fois au même emploi. Le terme rééligible signifie qu'il n'est possible d'effectuer qu'un second mandat, que </w:t>
            </w:r>
            <w:proofErr w:type="spellStart"/>
            <w:r w:rsidRPr="00A17458">
              <w:rPr>
                <w:lang w:val="fr-FR"/>
              </w:rPr>
              <w:t>celui</w:t>
            </w:r>
            <w:r w:rsidRPr="00A17458">
              <w:rPr>
                <w:lang w:val="fr-FR"/>
              </w:rPr>
              <w:noBreakHyphen/>
              <w:t>ci</w:t>
            </w:r>
            <w:proofErr w:type="spellEnd"/>
            <w:r w:rsidRPr="00A17458">
              <w:rPr>
                <w:lang w:val="fr-FR"/>
              </w:rPr>
              <w:t xml:space="preserve"> soit consécutif ou non au premier.</w:t>
            </w:r>
          </w:p>
        </w:tc>
      </w:tr>
      <w:tr w:rsidR="00E33EDC" w:rsidRPr="005C1710">
        <w:tc>
          <w:tcPr>
            <w:tcW w:w="851" w:type="dxa"/>
          </w:tcPr>
          <w:p w:rsidR="00E33EDC" w:rsidRDefault="00995999" w:rsidP="00497993">
            <w:pPr>
              <w:tabs>
                <w:tab w:val="left" w:pos="680"/>
              </w:tabs>
              <w:spacing w:before="160"/>
              <w:rPr>
                <w:lang w:val="fr-FR"/>
              </w:rPr>
            </w:pPr>
            <w:r>
              <w:rPr>
                <w:b/>
                <w:lang w:val="fr-FR"/>
              </w:rPr>
              <w:t>14</w:t>
            </w:r>
          </w:p>
        </w:tc>
        <w:tc>
          <w:tcPr>
            <w:tcW w:w="7088" w:type="dxa"/>
          </w:tcPr>
          <w:p w:rsidR="00E33EDC" w:rsidRDefault="00995999" w:rsidP="00497993">
            <w:pPr>
              <w:pStyle w:val="Index1"/>
              <w:tabs>
                <w:tab w:val="left" w:pos="680"/>
              </w:tabs>
              <w:spacing w:before="160"/>
              <w:rPr>
                <w:lang w:val="fr-FR"/>
              </w:rPr>
            </w:pPr>
            <w:r>
              <w:rPr>
                <w:lang w:val="fr-FR"/>
              </w:rPr>
              <w:t>2</w:t>
            </w:r>
            <w:r>
              <w:rPr>
                <w:lang w:val="fr-FR"/>
              </w:rPr>
              <w:tab/>
              <w:t xml:space="preserve">Si l'emploi de Secrétaire général devient vacant, le </w:t>
            </w:r>
            <w:proofErr w:type="spellStart"/>
            <w:r>
              <w:rPr>
                <w:lang w:val="fr-FR"/>
              </w:rPr>
              <w:t>Vice-Secrétaire</w:t>
            </w:r>
            <w:proofErr w:type="spellEnd"/>
            <w:r>
              <w:rPr>
                <w:lang w:val="fr-FR"/>
              </w:rPr>
              <w:t xml:space="preserve"> général succède au Secrétaire général dans son emploi, qu'il conserve jusqu'à la date fixée par la Conférence de plénipotentiaires au cours de sa réunion suivante. Lorsque, dans ces conditions, le </w:t>
            </w:r>
            <w:proofErr w:type="spellStart"/>
            <w:r>
              <w:rPr>
                <w:lang w:val="fr-FR"/>
              </w:rPr>
              <w:t>Vice-Secrétaire</w:t>
            </w:r>
            <w:proofErr w:type="spellEnd"/>
            <w:r>
              <w:rPr>
                <w:lang w:val="fr-FR"/>
              </w:rPr>
              <w:t xml:space="preserve"> général succède au Secrétaire général dans son emploi, le poste de </w:t>
            </w:r>
            <w:proofErr w:type="spellStart"/>
            <w:r>
              <w:rPr>
                <w:lang w:val="fr-FR"/>
              </w:rPr>
              <w:t>Vice-Secrétaire</w:t>
            </w:r>
            <w:proofErr w:type="spellEnd"/>
            <w:r>
              <w:rPr>
                <w:lang w:val="fr-FR"/>
              </w:rPr>
              <w:t xml:space="preserve"> général est considéré comme étant devenu vacant à la même date et les dispositions du numéro 15 ci-dessous s'appliquent.</w:t>
            </w:r>
          </w:p>
        </w:tc>
      </w:tr>
      <w:tr w:rsidR="00E33EDC" w:rsidRPr="005C1710">
        <w:tc>
          <w:tcPr>
            <w:tcW w:w="851" w:type="dxa"/>
          </w:tcPr>
          <w:p w:rsidR="00E33EDC" w:rsidRDefault="00995999" w:rsidP="00497993">
            <w:pPr>
              <w:tabs>
                <w:tab w:val="left" w:pos="680"/>
              </w:tabs>
              <w:spacing w:before="160"/>
              <w:rPr>
                <w:lang w:val="fr-FR"/>
              </w:rPr>
            </w:pPr>
            <w:r>
              <w:rPr>
                <w:b/>
                <w:lang w:val="fr-FR"/>
              </w:rPr>
              <w:t>15</w:t>
            </w:r>
          </w:p>
        </w:tc>
        <w:tc>
          <w:tcPr>
            <w:tcW w:w="7088" w:type="dxa"/>
          </w:tcPr>
          <w:p w:rsidR="00E33EDC" w:rsidRDefault="00995999" w:rsidP="00497993">
            <w:pPr>
              <w:tabs>
                <w:tab w:val="left" w:pos="680"/>
              </w:tabs>
              <w:spacing w:before="160"/>
              <w:rPr>
                <w:lang w:val="fr-FR"/>
              </w:rPr>
            </w:pPr>
            <w:r>
              <w:rPr>
                <w:lang w:val="fr-FR"/>
              </w:rPr>
              <w:t>3</w:t>
            </w:r>
            <w:r>
              <w:rPr>
                <w:lang w:val="fr-FR"/>
              </w:rPr>
              <w:tab/>
              <w:t xml:space="preserve">Si l'emploi de </w:t>
            </w:r>
            <w:proofErr w:type="spellStart"/>
            <w:r>
              <w:rPr>
                <w:lang w:val="fr-FR"/>
              </w:rPr>
              <w:t>Vice-Secrétaire</w:t>
            </w:r>
            <w:proofErr w:type="spellEnd"/>
            <w:r>
              <w:rPr>
                <w:lang w:val="fr-FR"/>
              </w:rPr>
              <w:t xml:space="preserve"> général devient vacant à une date antérieure de plus de 180 jours à celle qui a été fixée pour le commencement de la prochaine Conférence de plénipotentiaires, le Conseil nomme un successeur pour la durée du mandat restant à courir.</w:t>
            </w:r>
          </w:p>
        </w:tc>
      </w:tr>
      <w:tr w:rsidR="00E33EDC" w:rsidRPr="005C1710">
        <w:tc>
          <w:tcPr>
            <w:tcW w:w="851" w:type="dxa"/>
          </w:tcPr>
          <w:p w:rsidR="00E33EDC" w:rsidRDefault="00995999" w:rsidP="00497993">
            <w:pPr>
              <w:tabs>
                <w:tab w:val="left" w:pos="680"/>
              </w:tabs>
              <w:spacing w:before="160"/>
              <w:rPr>
                <w:lang w:val="fr-FR"/>
              </w:rPr>
            </w:pPr>
            <w:r>
              <w:rPr>
                <w:b/>
                <w:lang w:val="fr-FR"/>
              </w:rPr>
              <w:t>16</w:t>
            </w:r>
          </w:p>
        </w:tc>
        <w:tc>
          <w:tcPr>
            <w:tcW w:w="7088" w:type="dxa"/>
          </w:tcPr>
          <w:p w:rsidR="00E33EDC" w:rsidRDefault="00995999" w:rsidP="00497993">
            <w:pPr>
              <w:tabs>
                <w:tab w:val="left" w:pos="680"/>
              </w:tabs>
              <w:spacing w:before="160"/>
              <w:rPr>
                <w:lang w:val="fr-FR"/>
              </w:rPr>
            </w:pPr>
            <w:r>
              <w:rPr>
                <w:lang w:val="fr-FR"/>
              </w:rPr>
              <w:t>4</w:t>
            </w:r>
            <w:r>
              <w:rPr>
                <w:lang w:val="fr-FR"/>
              </w:rPr>
              <w:tab/>
              <w:t xml:space="preserve">Si les emplois de Secrétaire général et de </w:t>
            </w:r>
            <w:proofErr w:type="spellStart"/>
            <w:r>
              <w:rPr>
                <w:lang w:val="fr-FR"/>
              </w:rPr>
              <w:t>Vice-Secrétaire</w:t>
            </w:r>
            <w:proofErr w:type="spellEnd"/>
            <w:r>
              <w:rPr>
                <w:lang w:val="fr-FR"/>
              </w:rPr>
              <w:t xml:space="preserve"> général deviennent vacants simultanément, le directeur qui a été le plus longtemps en service exerce les fonctions de Secrétaire général pendant une durée ne dépassant pas 90 jours. Le Conseil nomme un Secrétaire général et, si les emplois sont devenus vacants à une date antérieure de plus de 180 jours à celle qui a été fixée pour le commencement de la prochaine Conférence de plénipotentiaires, il nomme également un </w:t>
            </w:r>
            <w:proofErr w:type="spellStart"/>
            <w:r>
              <w:rPr>
                <w:lang w:val="fr-FR"/>
              </w:rPr>
              <w:t>Vice-Secrétaire</w:t>
            </w:r>
            <w:proofErr w:type="spellEnd"/>
            <w:r>
              <w:rPr>
                <w:lang w:val="fr-FR"/>
              </w:rPr>
              <w:t xml:space="preserve"> général. Un fonctionnaire ainsi nommé par le Conseil reste en service pour la durée restant à courir du mandat de son prédécesseur.</w:t>
            </w:r>
          </w:p>
        </w:tc>
      </w:tr>
      <w:tr w:rsidR="00E33EDC" w:rsidRPr="005C1710">
        <w:tc>
          <w:tcPr>
            <w:tcW w:w="851" w:type="dxa"/>
          </w:tcPr>
          <w:p w:rsidR="00E33EDC" w:rsidRDefault="00995999" w:rsidP="00497993">
            <w:pPr>
              <w:tabs>
                <w:tab w:val="left" w:pos="680"/>
              </w:tabs>
              <w:spacing w:before="160"/>
              <w:rPr>
                <w:lang w:val="fr-FR"/>
              </w:rPr>
            </w:pPr>
            <w:r>
              <w:rPr>
                <w:b/>
                <w:lang w:val="fr-FR"/>
              </w:rPr>
              <w:t>17</w:t>
            </w:r>
          </w:p>
        </w:tc>
        <w:tc>
          <w:tcPr>
            <w:tcW w:w="7088" w:type="dxa"/>
          </w:tcPr>
          <w:p w:rsidR="00E33EDC" w:rsidRDefault="00995999" w:rsidP="00497993">
            <w:pPr>
              <w:tabs>
                <w:tab w:val="left" w:pos="680"/>
              </w:tabs>
              <w:spacing w:before="160"/>
              <w:rPr>
                <w:lang w:val="fr-FR"/>
              </w:rPr>
            </w:pPr>
            <w:r>
              <w:rPr>
                <w:lang w:val="fr-FR"/>
              </w:rPr>
              <w:t>5</w:t>
            </w:r>
            <w:r>
              <w:rPr>
                <w:lang w:val="fr-FR"/>
              </w:rPr>
              <w:tab/>
            </w:r>
            <w:r>
              <w:rPr>
                <w:spacing w:val="-2"/>
                <w:lang w:val="fr-FR"/>
              </w:rPr>
              <w:t>Si le poste d'un directeur se trouve inopinément vacant, le Secrétaire général prend les mesures nécessaires pour que les fonctions du directeur soient assurées en attendant que le Conseil désigne un nouveau directeur à sa prochaine session ordinaire tenue après la date à laquelle la vacance s'est produite. Un directeur ainsi nommé reste en fonction jusqu'à la date fixée par la Conférence de plénipotentiaires suivante.</w:t>
            </w:r>
          </w:p>
        </w:tc>
      </w:tr>
    </w:tbl>
    <w:p w:rsidR="00E33EDC" w:rsidRPr="00A17458" w:rsidRDefault="00E33EDC">
      <w:pPr>
        <w:rPr>
          <w:sz w:val="2"/>
          <w:szCs w:val="2"/>
          <w:lang w:val="fr-FR"/>
        </w:rPr>
      </w:pPr>
    </w:p>
    <w:tbl>
      <w:tblPr>
        <w:tblW w:w="7939" w:type="dxa"/>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Header"/>
              <w:keepNext/>
              <w:tabs>
                <w:tab w:val="clear" w:pos="4678"/>
                <w:tab w:val="clear" w:pos="9356"/>
                <w:tab w:val="left" w:pos="680"/>
                <w:tab w:val="left" w:pos="1134"/>
                <w:tab w:val="left" w:pos="1871"/>
                <w:tab w:val="left" w:pos="2268"/>
              </w:tabs>
              <w:rPr>
                <w:lang w:val="fr-FR"/>
              </w:rPr>
            </w:pPr>
            <w:r>
              <w:rPr>
                <w:lang w:val="fr-FR"/>
              </w:rPr>
              <w:t>18</w:t>
            </w:r>
          </w:p>
        </w:tc>
        <w:tc>
          <w:tcPr>
            <w:tcW w:w="7088" w:type="dxa"/>
          </w:tcPr>
          <w:p w:rsidR="00E33EDC" w:rsidRDefault="00995999" w:rsidP="005F227B">
            <w:pPr>
              <w:keepNext/>
              <w:tabs>
                <w:tab w:val="left" w:pos="680"/>
              </w:tabs>
              <w:spacing w:before="0"/>
              <w:rPr>
                <w:lang w:val="fr-FR"/>
              </w:rPr>
            </w:pPr>
            <w:r>
              <w:rPr>
                <w:lang w:val="fr-FR"/>
              </w:rPr>
              <w:t>6</w:t>
            </w:r>
            <w:r>
              <w:rPr>
                <w:lang w:val="fr-FR"/>
              </w:rPr>
              <w:tab/>
            </w:r>
            <w:r>
              <w:rPr>
                <w:spacing w:val="-4"/>
                <w:lang w:val="fr-FR"/>
              </w:rPr>
              <w:t xml:space="preserve">Le Conseil procède à la désignation d'un titulaire au poste devenu vacant de Secrétaire général ou de </w:t>
            </w:r>
            <w:proofErr w:type="spellStart"/>
            <w:r>
              <w:rPr>
                <w:spacing w:val="-4"/>
                <w:lang w:val="fr-FR"/>
              </w:rPr>
              <w:t>Vice-Secrétaire</w:t>
            </w:r>
            <w:proofErr w:type="spellEnd"/>
            <w:r>
              <w:rPr>
                <w:spacing w:val="-4"/>
                <w:lang w:val="fr-FR"/>
              </w:rPr>
              <w:t xml:space="preserve"> général, sous réserve des dispositions pertinentes énoncées à l'article 27 de la Constitution, dans la situation visée aux dispositions pertinentes du présent article et cela au cours d'une de ses sessions ordinaires si la vacance s'est produite dans les 90 jours qui précèdent cette session, ou bien au cours d'une session convoquée par son président dans les périodes prévues dans ces dispositions.</w:t>
            </w:r>
          </w:p>
        </w:tc>
      </w:tr>
      <w:tr w:rsidR="00E33EDC" w:rsidRPr="005C1710">
        <w:tc>
          <w:tcPr>
            <w:tcW w:w="851" w:type="dxa"/>
          </w:tcPr>
          <w:p w:rsidR="00E33EDC" w:rsidRDefault="00995999">
            <w:pPr>
              <w:tabs>
                <w:tab w:val="left" w:pos="680"/>
              </w:tabs>
              <w:spacing w:before="200"/>
              <w:rPr>
                <w:lang w:val="fr-FR"/>
              </w:rPr>
            </w:pPr>
            <w:r>
              <w:rPr>
                <w:b/>
                <w:lang w:val="fr-FR"/>
              </w:rPr>
              <w:t>19</w:t>
            </w:r>
          </w:p>
        </w:tc>
        <w:tc>
          <w:tcPr>
            <w:tcW w:w="7088" w:type="dxa"/>
          </w:tcPr>
          <w:p w:rsidR="00E33EDC" w:rsidRDefault="00995999">
            <w:pPr>
              <w:tabs>
                <w:tab w:val="left" w:pos="680"/>
              </w:tabs>
              <w:spacing w:before="200"/>
              <w:rPr>
                <w:lang w:val="fr-FR"/>
              </w:rPr>
            </w:pPr>
            <w:r>
              <w:rPr>
                <w:lang w:val="fr-FR"/>
              </w:rPr>
              <w:t>7</w:t>
            </w:r>
            <w:r>
              <w:rPr>
                <w:lang w:val="fr-FR"/>
              </w:rPr>
              <w:tab/>
              <w:t>La période de service d'un fonctionnaire qui a été nommé à un poste de fonctionnaire élu conformément aux conditions prescrites aux numéros 14 à 18 ci-dessus n'empêche pas ledit fonctionnaire de faire acte de candidature à l'élection ou à la réélection à ce poste.</w:t>
            </w:r>
          </w:p>
        </w:tc>
      </w:tr>
    </w:tbl>
    <w:p w:rsidR="00E33EDC" w:rsidRDefault="00995999">
      <w:pPr>
        <w:pStyle w:val="Headingb"/>
        <w:rPr>
          <w:lang w:val="fr-FR"/>
        </w:rPr>
      </w:pPr>
      <w:bookmarkStart w:id="10" w:name="_Toc422623843"/>
      <w:r>
        <w:rPr>
          <w:lang w:val="fr-FR"/>
        </w:rPr>
        <w:tab/>
        <w:t>Membres du Comité du Règlement des radiocommunications</w:t>
      </w:r>
      <w:bookmarkEnd w:id="10"/>
    </w:p>
    <w:tbl>
      <w:tblPr>
        <w:tblW w:w="7939" w:type="dxa"/>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tabs>
                <w:tab w:val="left" w:pos="680"/>
              </w:tabs>
              <w:spacing w:before="220"/>
              <w:rPr>
                <w:lang w:val="fr-FR"/>
              </w:rPr>
            </w:pPr>
            <w:r>
              <w:rPr>
                <w:b/>
                <w:lang w:val="fr-FR"/>
              </w:rPr>
              <w:t>20</w:t>
            </w:r>
            <w:r>
              <w:rPr>
                <w:b/>
                <w:lang w:val="fr-FR"/>
              </w:rPr>
              <w:br/>
            </w:r>
            <w:r>
              <w:rPr>
                <w:b/>
                <w:sz w:val="18"/>
                <w:lang w:val="fr-FR"/>
              </w:rPr>
              <w:t>PP-06</w:t>
            </w:r>
          </w:p>
        </w:tc>
        <w:tc>
          <w:tcPr>
            <w:tcW w:w="7088" w:type="dxa"/>
          </w:tcPr>
          <w:p w:rsidR="00E33EDC" w:rsidRDefault="00995999">
            <w:pPr>
              <w:tabs>
                <w:tab w:val="left" w:pos="680"/>
              </w:tabs>
              <w:spacing w:before="220"/>
              <w:rPr>
                <w:lang w:val="fr-FR"/>
              </w:rPr>
            </w:pPr>
            <w:r>
              <w:rPr>
                <w:lang w:val="fr-FR"/>
              </w:rPr>
              <w:t>1</w:t>
            </w:r>
            <w:r>
              <w:rPr>
                <w:lang w:val="fr-FR"/>
              </w:rPr>
              <w:tab/>
            </w:r>
            <w:r w:rsidRPr="00A17458">
              <w:rPr>
                <w:lang w:val="fr-FR"/>
              </w:rPr>
              <w:t xml:space="preserve">Les membres du Comité du Règlement des radiocommunications prennent leurs fonctions aux dates fixées par la Conférence de </w:t>
            </w:r>
            <w:proofErr w:type="spellStart"/>
            <w:r w:rsidRPr="00A17458">
              <w:rPr>
                <w:lang w:val="fr-FR"/>
              </w:rPr>
              <w:t>plénipo-tentiaires</w:t>
            </w:r>
            <w:proofErr w:type="spellEnd"/>
            <w:r w:rsidRPr="00A17458">
              <w:rPr>
                <w:lang w:val="fr-FR"/>
              </w:rPr>
              <w:t xml:space="preserve"> au moment de leur élection. Ils restent en fonction jusqu'aux dates fixées par la Conférence de plénipotentiaires suivante, et ne sont rééligibles qu'une fois. Le terme rééligible signifie qu'il n'est possible d'effectuer qu'un second mandat, que celui-ci soit consécutif ou non au premier.</w:t>
            </w:r>
          </w:p>
        </w:tc>
      </w:tr>
      <w:tr w:rsidR="00E33EDC" w:rsidRPr="005C1710">
        <w:tc>
          <w:tcPr>
            <w:tcW w:w="851" w:type="dxa"/>
          </w:tcPr>
          <w:p w:rsidR="00E33EDC" w:rsidRDefault="00995999">
            <w:pPr>
              <w:pStyle w:val="Header"/>
              <w:tabs>
                <w:tab w:val="clear" w:pos="4678"/>
                <w:tab w:val="clear" w:pos="9356"/>
                <w:tab w:val="left" w:pos="680"/>
                <w:tab w:val="left" w:pos="1134"/>
                <w:tab w:val="left" w:pos="1871"/>
                <w:tab w:val="left" w:pos="2268"/>
              </w:tabs>
              <w:spacing w:before="200"/>
              <w:rPr>
                <w:lang w:val="fr-FR"/>
              </w:rPr>
            </w:pPr>
            <w:r>
              <w:rPr>
                <w:lang w:val="fr-FR"/>
              </w:rPr>
              <w:t>21</w:t>
            </w:r>
            <w:r>
              <w:rPr>
                <w:lang w:val="fr-FR"/>
              </w:rPr>
              <w:br/>
            </w:r>
            <w:r>
              <w:rPr>
                <w:sz w:val="18"/>
                <w:lang w:val="fr-FR"/>
              </w:rPr>
              <w:t>PP-02</w:t>
            </w:r>
          </w:p>
        </w:tc>
        <w:tc>
          <w:tcPr>
            <w:tcW w:w="7088" w:type="dxa"/>
          </w:tcPr>
          <w:p w:rsidR="00E33EDC" w:rsidRDefault="00995999">
            <w:pPr>
              <w:tabs>
                <w:tab w:val="left" w:pos="680"/>
                <w:tab w:val="right" w:pos="7938"/>
              </w:tabs>
              <w:spacing w:before="200"/>
              <w:rPr>
                <w:lang w:val="fr-FR"/>
              </w:rPr>
            </w:pPr>
            <w:r>
              <w:rPr>
                <w:lang w:val="fr-CH"/>
              </w:rPr>
              <w:t>2</w:t>
            </w:r>
            <w:r>
              <w:rPr>
                <w:lang w:val="fr-CH"/>
              </w:rPr>
              <w:tab/>
              <w:t xml:space="preserve">Si, dans l'intervalle qui sépare deux Conférences de plénipotentiaires, un membre du Comité démissionne ou vient à être empêché d'exercer ses fonctions, le Secrétaire général, après consultation du directeur du Bureau des radiocommunications, invite les Etats Membres qui font partie de la région intéressée à proposer des candidats pour l'élection d'un remplaçant par le Conseil lors de sa session suivante. Cependant, si la vacance se produit plus de 90 jours avant une session du Conseil ou après la session du Conseil qui précède la Conférence de plénipotentiaires suivante, l'Etat Membre concerné désigne, aussitôt que possible et dans les 90 jours, un autre ressortissant comme remplaçant, lequel restera en fonction, selon le cas, jusqu'à l'entrée en fonction du nouveau membre élu par le Conseil ou jusqu'à l'entrée en fonction des nouveaux membres du Comité élus par la Conférence de </w:t>
            </w:r>
            <w:proofErr w:type="spellStart"/>
            <w:r>
              <w:rPr>
                <w:lang w:val="fr-CH"/>
              </w:rPr>
              <w:t>plénipotentiai</w:t>
            </w:r>
            <w:r>
              <w:rPr>
                <w:lang w:val="fr-CH"/>
              </w:rPr>
              <w:softHyphen/>
              <w:t>res</w:t>
            </w:r>
            <w:proofErr w:type="spellEnd"/>
            <w:r>
              <w:rPr>
                <w:lang w:val="fr-CH"/>
              </w:rPr>
              <w:t xml:space="preserve"> suivante. Le remplaçant pourra être présenté comme candidat à l'élection par le Conseil ou par la Conférence de plénipotentiaires, selon le cas.</w:t>
            </w:r>
          </w:p>
        </w:tc>
      </w:tr>
      <w:tr w:rsidR="00E33EDC" w:rsidRPr="005C1710">
        <w:tc>
          <w:tcPr>
            <w:tcW w:w="851" w:type="dxa"/>
          </w:tcPr>
          <w:p w:rsidR="00E33EDC" w:rsidRDefault="00995999" w:rsidP="005F227B">
            <w:pPr>
              <w:pStyle w:val="Header"/>
              <w:keepNext/>
              <w:tabs>
                <w:tab w:val="clear" w:pos="4678"/>
                <w:tab w:val="clear" w:pos="9356"/>
                <w:tab w:val="left" w:pos="680"/>
                <w:tab w:val="left" w:pos="1134"/>
                <w:tab w:val="left" w:pos="1871"/>
                <w:tab w:val="left" w:pos="2268"/>
              </w:tabs>
              <w:rPr>
                <w:lang w:val="fr-FR"/>
              </w:rPr>
            </w:pPr>
            <w:r>
              <w:rPr>
                <w:lang w:val="fr-FR"/>
              </w:rPr>
              <w:lastRenderedPageBreak/>
              <w:t>22</w:t>
            </w:r>
            <w:r>
              <w:rPr>
                <w:lang w:val="fr-FR"/>
              </w:rPr>
              <w:br/>
            </w:r>
            <w:r>
              <w:rPr>
                <w:sz w:val="18"/>
                <w:lang w:val="fr-FR"/>
              </w:rPr>
              <w:t>PP-02</w:t>
            </w:r>
          </w:p>
        </w:tc>
        <w:tc>
          <w:tcPr>
            <w:tcW w:w="7088" w:type="dxa"/>
          </w:tcPr>
          <w:p w:rsidR="00E33EDC" w:rsidRDefault="00995999" w:rsidP="005F227B">
            <w:pPr>
              <w:keepNext/>
              <w:tabs>
                <w:tab w:val="left" w:pos="680"/>
              </w:tabs>
              <w:spacing w:before="0"/>
              <w:rPr>
                <w:lang w:val="fr-FR"/>
              </w:rPr>
            </w:pPr>
            <w:r>
              <w:rPr>
                <w:lang w:val="fr-CH"/>
              </w:rPr>
              <w:t>3</w:t>
            </w:r>
            <w:r>
              <w:rPr>
                <w:lang w:val="fr-CH"/>
              </w:rPr>
              <w:tab/>
              <w:t xml:space="preserve">Un membre du Comité du Règlement des radiocommunications est réputé ne plus être en mesure d'exercer ses fonctions lorsqu'il a été absent trois fois consécutives des réunions du Comité. Le Secrétaire général, après consultation du président du Comité, du membre du Comité et de l'Etat Membre concerné, déclare qu'un poste se trouve vacant au Comité et prend les dispositions prévues au numéro 21 </w:t>
            </w:r>
            <w:proofErr w:type="spellStart"/>
            <w:r>
              <w:rPr>
                <w:lang w:val="fr-CH"/>
              </w:rPr>
              <w:t>ci</w:t>
            </w:r>
            <w:r>
              <w:rPr>
                <w:lang w:val="fr-CH"/>
              </w:rPr>
              <w:noBreakHyphen/>
              <w:t>dessus</w:t>
            </w:r>
            <w:proofErr w:type="spellEnd"/>
            <w:r>
              <w:rPr>
                <w:lang w:val="fr-CH"/>
              </w:rPr>
              <w:t>.</w:t>
            </w:r>
          </w:p>
        </w:tc>
      </w:tr>
    </w:tbl>
    <w:p w:rsidR="00E33EDC" w:rsidRDefault="00995999">
      <w:pPr>
        <w:pStyle w:val="Art"/>
        <w:tabs>
          <w:tab w:val="left" w:pos="680"/>
        </w:tabs>
        <w:rPr>
          <w:lang w:val="fr-FR"/>
        </w:rPr>
      </w:pPr>
      <w:bookmarkStart w:id="11" w:name="_Toc422623844"/>
      <w:r>
        <w:rPr>
          <w:lang w:val="fr-FR"/>
        </w:rPr>
        <w:t xml:space="preserve">ARTICLE  </w:t>
      </w:r>
      <w:r>
        <w:rPr>
          <w:rStyle w:val="href"/>
          <w:lang w:val="fr-FR"/>
        </w:rPr>
        <w:t>3</w:t>
      </w:r>
      <w:bookmarkEnd w:id="11"/>
      <w:r>
        <w:rPr>
          <w:lang w:val="fr-FR"/>
        </w:rPr>
        <w:t xml:space="preserve">  </w:t>
      </w:r>
    </w:p>
    <w:p w:rsidR="00E33EDC" w:rsidRDefault="00995999">
      <w:pPr>
        <w:pStyle w:val="Arttitle"/>
        <w:tabs>
          <w:tab w:val="center" w:pos="3969"/>
          <w:tab w:val="center" w:pos="4678"/>
        </w:tabs>
        <w:jc w:val="left"/>
        <w:rPr>
          <w:lang w:val="fr-FR"/>
        </w:rPr>
      </w:pPr>
      <w:bookmarkStart w:id="12" w:name="_Toc422623845"/>
      <w:bookmarkStart w:id="13" w:name="_Toc422739411"/>
      <w:r>
        <w:rPr>
          <w:sz w:val="18"/>
          <w:lang w:val="fr-FR"/>
        </w:rPr>
        <w:t>PP-98</w:t>
      </w:r>
      <w:r>
        <w:rPr>
          <w:lang w:val="fr-FR"/>
        </w:rPr>
        <w:tab/>
        <w:t>Autres conférences et assemblées</w:t>
      </w:r>
    </w:p>
    <w:tbl>
      <w:tblPr>
        <w:tblW w:w="7939" w:type="dxa"/>
        <w:tblInd w:w="8" w:type="dxa"/>
        <w:tblLayout w:type="fixed"/>
        <w:tblCellMar>
          <w:left w:w="0" w:type="dxa"/>
          <w:right w:w="0" w:type="dxa"/>
        </w:tblCellMar>
        <w:tblLook w:val="0000"/>
      </w:tblPr>
      <w:tblGrid>
        <w:gridCol w:w="851"/>
        <w:gridCol w:w="709"/>
        <w:gridCol w:w="6379"/>
      </w:tblGrid>
      <w:tr w:rsidR="00E33EDC" w:rsidRPr="005C1710">
        <w:tc>
          <w:tcPr>
            <w:tcW w:w="851" w:type="dxa"/>
          </w:tcPr>
          <w:bookmarkEnd w:id="12"/>
          <w:bookmarkEnd w:id="13"/>
          <w:p w:rsidR="00E33EDC" w:rsidRDefault="00995999">
            <w:pPr>
              <w:pStyle w:val="Normalaftertitleaf"/>
              <w:ind w:left="0" w:firstLine="0"/>
              <w:rPr>
                <w:b/>
                <w:lang w:val="fr-FR"/>
              </w:rPr>
            </w:pPr>
            <w:r>
              <w:rPr>
                <w:b/>
                <w:lang w:val="fr-FR"/>
              </w:rPr>
              <w:t>23</w:t>
            </w:r>
            <w:r>
              <w:rPr>
                <w:b/>
                <w:sz w:val="18"/>
                <w:lang w:val="fr-FR"/>
              </w:rPr>
              <w:t>  </w:t>
            </w:r>
            <w:r>
              <w:rPr>
                <w:b/>
                <w:sz w:val="18"/>
                <w:lang w:val="fr-FR"/>
              </w:rPr>
              <w:br/>
              <w:t>PP-98</w:t>
            </w:r>
          </w:p>
        </w:tc>
        <w:tc>
          <w:tcPr>
            <w:tcW w:w="7088" w:type="dxa"/>
            <w:gridSpan w:val="2"/>
          </w:tcPr>
          <w:p w:rsidR="00E33EDC" w:rsidRDefault="00995999">
            <w:pPr>
              <w:pStyle w:val="Normalaftertitleaf"/>
              <w:ind w:left="0" w:firstLine="0"/>
              <w:rPr>
                <w:lang w:val="fr-FR"/>
              </w:rPr>
            </w:pPr>
            <w:r>
              <w:rPr>
                <w:lang w:val="fr-FR"/>
              </w:rPr>
              <w:t>1</w:t>
            </w:r>
            <w:r>
              <w:rPr>
                <w:lang w:val="fr-FR"/>
              </w:rPr>
              <w:tab/>
              <w:t xml:space="preserve">Conformément aux dispositions pertinentes de la Constitution, les conférences et assemblées mondiales de l'Union ci-après sont </w:t>
            </w:r>
            <w:proofErr w:type="spellStart"/>
            <w:r>
              <w:rPr>
                <w:lang w:val="fr-FR"/>
              </w:rPr>
              <w:t>norma</w:t>
            </w:r>
            <w:r>
              <w:rPr>
                <w:lang w:val="fr-FR"/>
              </w:rPr>
              <w:softHyphen/>
              <w:t>lement</w:t>
            </w:r>
            <w:proofErr w:type="spellEnd"/>
            <w:r>
              <w:rPr>
                <w:lang w:val="fr-FR"/>
              </w:rPr>
              <w:t xml:space="preserve"> convoquées dans l'intervalle qui sépare deux Conférences de plénipotentiaires:</w:t>
            </w:r>
          </w:p>
        </w:tc>
      </w:tr>
      <w:tr w:rsidR="00E33EDC" w:rsidRPr="005C1710">
        <w:tc>
          <w:tcPr>
            <w:tcW w:w="851" w:type="dxa"/>
          </w:tcPr>
          <w:p w:rsidR="00E33EDC" w:rsidRDefault="00995999" w:rsidP="00497993">
            <w:pPr>
              <w:pStyle w:val="enumlev1af"/>
              <w:spacing w:before="60"/>
              <w:ind w:left="0" w:firstLine="0"/>
              <w:rPr>
                <w:b/>
                <w:lang w:val="fr-FR"/>
              </w:rPr>
            </w:pPr>
            <w:r>
              <w:rPr>
                <w:b/>
                <w:lang w:val="fr-FR"/>
              </w:rPr>
              <w:t>24</w:t>
            </w:r>
            <w:r>
              <w:rPr>
                <w:b/>
                <w:sz w:val="18"/>
                <w:lang w:val="fr-FR"/>
              </w:rPr>
              <w:t>  </w:t>
            </w:r>
            <w:r>
              <w:rPr>
                <w:b/>
                <w:sz w:val="18"/>
                <w:lang w:val="fr-FR"/>
              </w:rPr>
              <w:br/>
              <w:t>PP-98</w:t>
            </w:r>
          </w:p>
        </w:tc>
        <w:tc>
          <w:tcPr>
            <w:tcW w:w="7088" w:type="dxa"/>
            <w:gridSpan w:val="2"/>
          </w:tcPr>
          <w:p w:rsidR="00E33EDC" w:rsidRDefault="00995999" w:rsidP="00497993">
            <w:pPr>
              <w:pStyle w:val="enumlev1af"/>
              <w:pageBreakBefore/>
              <w:spacing w:before="60"/>
              <w:rPr>
                <w:b/>
                <w:lang w:val="fr-FR"/>
              </w:rPr>
            </w:pPr>
            <w:r>
              <w:rPr>
                <w:i/>
                <w:lang w:val="fr-FR"/>
              </w:rPr>
              <w:t>a)</w:t>
            </w:r>
            <w:r>
              <w:rPr>
                <w:lang w:val="fr-FR"/>
              </w:rPr>
              <w:tab/>
              <w:t>une ou deux conférences mondiales des radiocommunications;</w:t>
            </w:r>
          </w:p>
        </w:tc>
      </w:tr>
      <w:tr w:rsidR="00E33EDC" w:rsidRPr="005C1710">
        <w:tc>
          <w:tcPr>
            <w:tcW w:w="851" w:type="dxa"/>
          </w:tcPr>
          <w:p w:rsidR="00E33EDC" w:rsidRDefault="00995999">
            <w:pPr>
              <w:pStyle w:val="enumlev1af"/>
              <w:spacing w:before="60"/>
              <w:ind w:left="0" w:firstLine="0"/>
              <w:rPr>
                <w:b/>
                <w:lang w:val="fr-FR"/>
              </w:rPr>
            </w:pPr>
            <w:r>
              <w:rPr>
                <w:b/>
                <w:lang w:val="fr-FR"/>
              </w:rPr>
              <w:t>25</w:t>
            </w:r>
            <w:r>
              <w:rPr>
                <w:b/>
                <w:sz w:val="18"/>
                <w:lang w:val="fr-FR"/>
              </w:rPr>
              <w:t>  </w:t>
            </w:r>
            <w:r>
              <w:rPr>
                <w:b/>
                <w:sz w:val="18"/>
                <w:lang w:val="fr-FR"/>
              </w:rPr>
              <w:br/>
              <w:t>PP-98</w:t>
            </w:r>
          </w:p>
        </w:tc>
        <w:tc>
          <w:tcPr>
            <w:tcW w:w="7088" w:type="dxa"/>
            <w:gridSpan w:val="2"/>
          </w:tcPr>
          <w:p w:rsidR="00E33EDC" w:rsidRDefault="00995999">
            <w:pPr>
              <w:pStyle w:val="enumlev1af"/>
              <w:spacing w:before="60"/>
              <w:rPr>
                <w:b/>
                <w:lang w:val="fr-FR"/>
              </w:rPr>
            </w:pPr>
            <w:r>
              <w:rPr>
                <w:i/>
                <w:lang w:val="fr-FR"/>
              </w:rPr>
              <w:t>b)</w:t>
            </w:r>
            <w:r>
              <w:rPr>
                <w:lang w:val="fr-FR"/>
              </w:rPr>
              <w:tab/>
              <w:t xml:space="preserve">une assemblée mondiale de normalisation des </w:t>
            </w:r>
            <w:proofErr w:type="spellStart"/>
            <w:r>
              <w:rPr>
                <w:lang w:val="fr-FR"/>
              </w:rPr>
              <w:t>télécommuni</w:t>
            </w:r>
            <w:r>
              <w:rPr>
                <w:lang w:val="fr-FR"/>
              </w:rPr>
              <w:softHyphen/>
              <w:t>cations</w:t>
            </w:r>
            <w:proofErr w:type="spellEnd"/>
            <w:r>
              <w:rPr>
                <w:lang w:val="fr-FR"/>
              </w:rPr>
              <w:t>;</w:t>
            </w:r>
          </w:p>
        </w:tc>
      </w:tr>
      <w:tr w:rsidR="00E33EDC" w:rsidRPr="005C1710">
        <w:tc>
          <w:tcPr>
            <w:tcW w:w="851" w:type="dxa"/>
          </w:tcPr>
          <w:p w:rsidR="00E33EDC" w:rsidRDefault="00995999">
            <w:pPr>
              <w:pStyle w:val="enumlev1"/>
              <w:tabs>
                <w:tab w:val="left" w:pos="680"/>
              </w:tabs>
              <w:spacing w:before="60"/>
              <w:ind w:left="0" w:firstLine="0"/>
              <w:rPr>
                <w:i/>
                <w:lang w:val="fr-FR"/>
              </w:rPr>
            </w:pPr>
            <w:r>
              <w:rPr>
                <w:b/>
                <w:lang w:val="fr-FR"/>
              </w:rPr>
              <w:t>26</w:t>
            </w:r>
          </w:p>
        </w:tc>
        <w:tc>
          <w:tcPr>
            <w:tcW w:w="7088" w:type="dxa"/>
            <w:gridSpan w:val="2"/>
          </w:tcPr>
          <w:p w:rsidR="00E33EDC" w:rsidRDefault="00995999">
            <w:pPr>
              <w:pStyle w:val="enumlev1"/>
              <w:tabs>
                <w:tab w:val="left" w:pos="680"/>
              </w:tabs>
              <w:spacing w:before="60"/>
              <w:ind w:left="680" w:hanging="680"/>
              <w:rPr>
                <w:lang w:val="fr-FR"/>
              </w:rPr>
            </w:pPr>
            <w:r>
              <w:rPr>
                <w:i/>
                <w:lang w:val="fr-FR"/>
              </w:rPr>
              <w:t>c)</w:t>
            </w:r>
            <w:r>
              <w:rPr>
                <w:i/>
                <w:lang w:val="fr-FR"/>
              </w:rPr>
              <w:tab/>
            </w:r>
            <w:r>
              <w:rPr>
                <w:lang w:val="fr-FR"/>
              </w:rPr>
              <w:t xml:space="preserve">une conférence mondiale de développement des </w:t>
            </w:r>
            <w:proofErr w:type="spellStart"/>
            <w:r>
              <w:rPr>
                <w:lang w:val="fr-FR"/>
              </w:rPr>
              <w:t>télécommuni</w:t>
            </w:r>
            <w:r>
              <w:rPr>
                <w:lang w:val="fr-FR"/>
              </w:rPr>
              <w:softHyphen/>
              <w:t>cations</w:t>
            </w:r>
            <w:proofErr w:type="spellEnd"/>
            <w:r>
              <w:rPr>
                <w:lang w:val="fr-FR"/>
              </w:rPr>
              <w:t>;</w:t>
            </w:r>
          </w:p>
        </w:tc>
      </w:tr>
      <w:tr w:rsidR="00E33EDC" w:rsidRPr="005C1710">
        <w:tc>
          <w:tcPr>
            <w:tcW w:w="851" w:type="dxa"/>
          </w:tcPr>
          <w:p w:rsidR="00E33EDC" w:rsidRDefault="00995999">
            <w:pPr>
              <w:pStyle w:val="enumlev1af"/>
              <w:spacing w:before="60"/>
              <w:ind w:left="0" w:firstLine="0"/>
              <w:rPr>
                <w:b/>
                <w:lang w:val="fr-FR"/>
              </w:rPr>
            </w:pPr>
            <w:r>
              <w:rPr>
                <w:b/>
                <w:lang w:val="fr-FR"/>
              </w:rPr>
              <w:t>27</w:t>
            </w:r>
            <w:r>
              <w:rPr>
                <w:b/>
                <w:sz w:val="18"/>
                <w:lang w:val="fr-FR"/>
              </w:rPr>
              <w:t>  </w:t>
            </w:r>
            <w:r>
              <w:rPr>
                <w:b/>
                <w:sz w:val="18"/>
                <w:lang w:val="fr-FR"/>
              </w:rPr>
              <w:br/>
              <w:t>PP-98</w:t>
            </w:r>
          </w:p>
        </w:tc>
        <w:tc>
          <w:tcPr>
            <w:tcW w:w="7088" w:type="dxa"/>
            <w:gridSpan w:val="2"/>
          </w:tcPr>
          <w:p w:rsidR="00E33EDC" w:rsidRDefault="00995999">
            <w:pPr>
              <w:pStyle w:val="enumlev1af"/>
              <w:spacing w:before="60"/>
              <w:rPr>
                <w:lang w:val="fr-FR"/>
              </w:rPr>
            </w:pPr>
            <w:r>
              <w:rPr>
                <w:i/>
                <w:lang w:val="fr-FR"/>
              </w:rPr>
              <w:t>d)</w:t>
            </w:r>
            <w:r>
              <w:rPr>
                <w:lang w:val="fr-FR"/>
              </w:rPr>
              <w:tab/>
              <w:t>une ou deux assemblées des radiocommunications.</w:t>
            </w:r>
          </w:p>
        </w:tc>
      </w:tr>
      <w:tr w:rsidR="00E33EDC" w:rsidRPr="005C1710">
        <w:tc>
          <w:tcPr>
            <w:tcW w:w="851" w:type="dxa"/>
          </w:tcPr>
          <w:p w:rsidR="00E33EDC" w:rsidRDefault="00995999">
            <w:pPr>
              <w:tabs>
                <w:tab w:val="left" w:pos="680"/>
              </w:tabs>
              <w:rPr>
                <w:lang w:val="fr-FR"/>
              </w:rPr>
            </w:pPr>
            <w:r>
              <w:rPr>
                <w:b/>
                <w:lang w:val="fr-FR"/>
              </w:rPr>
              <w:t>28</w:t>
            </w:r>
          </w:p>
        </w:tc>
        <w:tc>
          <w:tcPr>
            <w:tcW w:w="7088" w:type="dxa"/>
            <w:gridSpan w:val="2"/>
          </w:tcPr>
          <w:p w:rsidR="00E33EDC" w:rsidRDefault="00995999">
            <w:pPr>
              <w:pStyle w:val="Index1"/>
              <w:tabs>
                <w:tab w:val="left" w:pos="680"/>
              </w:tabs>
              <w:rPr>
                <w:lang w:val="fr-FR"/>
              </w:rPr>
            </w:pPr>
            <w:r>
              <w:rPr>
                <w:lang w:val="fr-FR"/>
              </w:rPr>
              <w:t>2</w:t>
            </w:r>
            <w:r>
              <w:rPr>
                <w:lang w:val="fr-FR"/>
              </w:rPr>
              <w:tab/>
              <w:t xml:space="preserve">A titre exceptionnel dans la période comprise entre deux </w:t>
            </w:r>
            <w:proofErr w:type="spellStart"/>
            <w:r>
              <w:rPr>
                <w:lang w:val="fr-FR"/>
              </w:rPr>
              <w:t>Confé</w:t>
            </w:r>
            <w:r>
              <w:rPr>
                <w:lang w:val="fr-FR"/>
              </w:rPr>
              <w:softHyphen/>
              <w:t>rences</w:t>
            </w:r>
            <w:proofErr w:type="spellEnd"/>
            <w:r>
              <w:rPr>
                <w:lang w:val="fr-FR"/>
              </w:rPr>
              <w:t xml:space="preserve"> de plénipotentiaires:</w:t>
            </w:r>
          </w:p>
        </w:tc>
      </w:tr>
      <w:tr w:rsidR="00E33EDC">
        <w:tc>
          <w:tcPr>
            <w:tcW w:w="1560" w:type="dxa"/>
            <w:gridSpan w:val="2"/>
          </w:tcPr>
          <w:p w:rsidR="00E33EDC" w:rsidRDefault="00995999">
            <w:pPr>
              <w:pStyle w:val="Normalaf"/>
              <w:rPr>
                <w:b/>
                <w:lang w:val="fr-FR"/>
              </w:rPr>
            </w:pPr>
            <w:r>
              <w:rPr>
                <w:b/>
                <w:lang w:val="fr-FR"/>
              </w:rPr>
              <w:t xml:space="preserve">29 </w:t>
            </w:r>
            <w:r>
              <w:rPr>
                <w:b/>
                <w:lang w:val="fr-FR"/>
              </w:rPr>
              <w:br/>
            </w:r>
            <w:r>
              <w:rPr>
                <w:b/>
                <w:sz w:val="18"/>
                <w:lang w:val="fr-FR"/>
              </w:rPr>
              <w:t>PP-98</w:t>
            </w:r>
          </w:p>
        </w:tc>
        <w:tc>
          <w:tcPr>
            <w:tcW w:w="6379" w:type="dxa"/>
          </w:tcPr>
          <w:p w:rsidR="00E33EDC" w:rsidRDefault="00995999">
            <w:pPr>
              <w:pStyle w:val="Normalaf"/>
              <w:rPr>
                <w:b/>
                <w:lang w:val="fr-FR"/>
              </w:rPr>
            </w:pPr>
            <w:r>
              <w:rPr>
                <w:lang w:val="fr-FR"/>
              </w:rPr>
              <w:t>(SUP)</w:t>
            </w:r>
          </w:p>
        </w:tc>
      </w:tr>
      <w:tr w:rsidR="00E33EDC" w:rsidRPr="005C1710">
        <w:tc>
          <w:tcPr>
            <w:tcW w:w="851" w:type="dxa"/>
          </w:tcPr>
          <w:p w:rsidR="00E33EDC" w:rsidRDefault="00995999">
            <w:pPr>
              <w:pStyle w:val="enumlev1af"/>
              <w:ind w:left="0" w:firstLine="0"/>
              <w:rPr>
                <w:b/>
                <w:lang w:val="fr-FR"/>
              </w:rPr>
            </w:pPr>
            <w:r>
              <w:rPr>
                <w:b/>
                <w:lang w:val="fr-FR"/>
              </w:rPr>
              <w:t>30</w:t>
            </w:r>
            <w:r>
              <w:rPr>
                <w:b/>
                <w:sz w:val="18"/>
                <w:lang w:val="fr-FR"/>
              </w:rPr>
              <w:t>  </w:t>
            </w:r>
            <w:r>
              <w:rPr>
                <w:b/>
                <w:sz w:val="18"/>
                <w:lang w:val="fr-FR"/>
              </w:rPr>
              <w:br/>
              <w:t>PP-98</w:t>
            </w:r>
          </w:p>
        </w:tc>
        <w:tc>
          <w:tcPr>
            <w:tcW w:w="7088" w:type="dxa"/>
            <w:gridSpan w:val="2"/>
          </w:tcPr>
          <w:p w:rsidR="00E33EDC" w:rsidRDefault="00995999">
            <w:pPr>
              <w:pStyle w:val="enumlev1af"/>
              <w:rPr>
                <w:lang w:val="fr-FR"/>
              </w:rPr>
            </w:pPr>
            <w:r>
              <w:rPr>
                <w:lang w:val="fr-FR"/>
              </w:rPr>
              <w:t>–</w:t>
            </w:r>
            <w:r>
              <w:rPr>
                <w:lang w:val="fr-FR"/>
              </w:rPr>
              <w:tab/>
              <w:t xml:space="preserve">une assemblée mondiale de normalisation des </w:t>
            </w:r>
            <w:proofErr w:type="spellStart"/>
            <w:r>
              <w:rPr>
                <w:lang w:val="fr-FR"/>
              </w:rPr>
              <w:t>télécom</w:t>
            </w:r>
            <w:r w:rsidR="008277D0">
              <w:rPr>
                <w:lang w:val="fr-FR"/>
              </w:rPr>
              <w:softHyphen/>
            </w:r>
            <w:r>
              <w:rPr>
                <w:lang w:val="fr-FR"/>
              </w:rPr>
              <w:t>muni</w:t>
            </w:r>
            <w:r w:rsidR="008277D0">
              <w:rPr>
                <w:lang w:val="fr-FR"/>
              </w:rPr>
              <w:softHyphen/>
            </w:r>
            <w:r>
              <w:rPr>
                <w:lang w:val="fr-FR"/>
              </w:rPr>
              <w:t>cations</w:t>
            </w:r>
            <w:proofErr w:type="spellEnd"/>
            <w:r>
              <w:rPr>
                <w:lang w:val="fr-FR"/>
              </w:rPr>
              <w:t xml:space="preserve"> additionnelle peut être convoquée.</w:t>
            </w:r>
          </w:p>
        </w:tc>
      </w:tr>
      <w:tr w:rsidR="00E33EDC">
        <w:tc>
          <w:tcPr>
            <w:tcW w:w="851" w:type="dxa"/>
          </w:tcPr>
          <w:p w:rsidR="00E33EDC" w:rsidRDefault="00995999">
            <w:pPr>
              <w:pStyle w:val="Header"/>
              <w:tabs>
                <w:tab w:val="clear" w:pos="4678"/>
                <w:tab w:val="clear" w:pos="9356"/>
                <w:tab w:val="left" w:pos="680"/>
                <w:tab w:val="left" w:pos="1134"/>
                <w:tab w:val="left" w:pos="1871"/>
                <w:tab w:val="left" w:pos="2268"/>
              </w:tabs>
              <w:rPr>
                <w:lang w:val="fr-FR"/>
              </w:rPr>
            </w:pPr>
            <w:r>
              <w:rPr>
                <w:lang w:val="fr-FR"/>
              </w:rPr>
              <w:t>31</w:t>
            </w:r>
          </w:p>
        </w:tc>
        <w:tc>
          <w:tcPr>
            <w:tcW w:w="7088" w:type="dxa"/>
            <w:gridSpan w:val="2"/>
          </w:tcPr>
          <w:p w:rsidR="00E33EDC" w:rsidRDefault="00995999">
            <w:pPr>
              <w:tabs>
                <w:tab w:val="left" w:pos="680"/>
              </w:tabs>
              <w:spacing w:before="0"/>
              <w:rPr>
                <w:lang w:val="fr-FR"/>
              </w:rPr>
            </w:pPr>
            <w:r>
              <w:rPr>
                <w:lang w:val="fr-FR"/>
              </w:rPr>
              <w:t>3</w:t>
            </w:r>
            <w:r>
              <w:rPr>
                <w:lang w:val="fr-FR"/>
              </w:rPr>
              <w:tab/>
              <w:t>Ces mesures sont prises:</w:t>
            </w:r>
          </w:p>
        </w:tc>
      </w:tr>
      <w:tr w:rsidR="00E33EDC" w:rsidRPr="005C1710">
        <w:tc>
          <w:tcPr>
            <w:tcW w:w="851" w:type="dxa"/>
          </w:tcPr>
          <w:p w:rsidR="00E33EDC" w:rsidRDefault="00995999">
            <w:pPr>
              <w:pStyle w:val="enumlev1"/>
              <w:tabs>
                <w:tab w:val="left" w:pos="680"/>
              </w:tabs>
              <w:ind w:left="0" w:firstLine="0"/>
              <w:rPr>
                <w:i/>
                <w:lang w:val="fr-FR"/>
              </w:rPr>
            </w:pPr>
            <w:r>
              <w:rPr>
                <w:b/>
                <w:lang w:val="fr-FR"/>
              </w:rPr>
              <w:t>32</w:t>
            </w:r>
          </w:p>
        </w:tc>
        <w:tc>
          <w:tcPr>
            <w:tcW w:w="7088" w:type="dxa"/>
            <w:gridSpan w:val="2"/>
          </w:tcPr>
          <w:p w:rsidR="00E33EDC" w:rsidRDefault="00995999">
            <w:pPr>
              <w:pStyle w:val="enumlev1"/>
              <w:tabs>
                <w:tab w:val="left" w:pos="680"/>
              </w:tabs>
              <w:ind w:left="680" w:hanging="680"/>
              <w:rPr>
                <w:lang w:val="fr-FR"/>
              </w:rPr>
            </w:pPr>
            <w:r>
              <w:rPr>
                <w:i/>
                <w:lang w:val="fr-FR"/>
              </w:rPr>
              <w:t>a)</w:t>
            </w:r>
            <w:r>
              <w:rPr>
                <w:i/>
                <w:lang w:val="fr-FR"/>
              </w:rPr>
              <w:tab/>
            </w:r>
            <w:r>
              <w:rPr>
                <w:lang w:val="fr-FR"/>
              </w:rPr>
              <w:t>sur décision d'une Conférence de plénipotentiaires;</w:t>
            </w:r>
          </w:p>
        </w:tc>
      </w:tr>
      <w:tr w:rsidR="00E33EDC" w:rsidRPr="005C1710">
        <w:tc>
          <w:tcPr>
            <w:tcW w:w="851" w:type="dxa"/>
          </w:tcPr>
          <w:p w:rsidR="00E33EDC" w:rsidRDefault="00995999">
            <w:pPr>
              <w:pStyle w:val="enumlev1af"/>
              <w:keepNext/>
              <w:spacing w:before="0"/>
              <w:ind w:left="0" w:firstLine="0"/>
              <w:rPr>
                <w:b/>
                <w:lang w:val="fr-FR"/>
              </w:rPr>
            </w:pPr>
            <w:r>
              <w:rPr>
                <w:b/>
                <w:lang w:val="fr-FR"/>
              </w:rPr>
              <w:lastRenderedPageBreak/>
              <w:t>33</w:t>
            </w:r>
            <w:r>
              <w:rPr>
                <w:b/>
                <w:sz w:val="18"/>
                <w:lang w:val="fr-FR"/>
              </w:rPr>
              <w:t>  </w:t>
            </w:r>
            <w:r>
              <w:rPr>
                <w:b/>
                <w:sz w:val="18"/>
                <w:lang w:val="fr-FR"/>
              </w:rPr>
              <w:br/>
              <w:t>PP-98</w:t>
            </w:r>
          </w:p>
        </w:tc>
        <w:tc>
          <w:tcPr>
            <w:tcW w:w="7088" w:type="dxa"/>
            <w:gridSpan w:val="2"/>
          </w:tcPr>
          <w:p w:rsidR="00E33EDC" w:rsidRDefault="00995999">
            <w:pPr>
              <w:pStyle w:val="enumlev1af"/>
              <w:keepNext/>
              <w:spacing w:before="0"/>
              <w:rPr>
                <w:lang w:val="fr-FR"/>
              </w:rPr>
            </w:pPr>
            <w:r>
              <w:rPr>
                <w:i/>
                <w:lang w:val="fr-FR"/>
              </w:rPr>
              <w:t>b)</w:t>
            </w:r>
            <w:r>
              <w:rPr>
                <w:lang w:val="fr-FR"/>
              </w:rPr>
              <w:tab/>
              <w:t>sur recommandation de la conférence ou assemblée mondiale précédente du Secteur concerné, sous réserve d'approbation par le Conseil; dans le cas de l'assemblée des radiocommunications, la recommandation de l'assemblée est transmise à la conférence mondiale des radiocommunications suivante pour commentaires à l'intention du Conseil.</w:t>
            </w:r>
          </w:p>
        </w:tc>
      </w:tr>
      <w:tr w:rsidR="00E33EDC" w:rsidRPr="005C1710">
        <w:tc>
          <w:tcPr>
            <w:tcW w:w="851" w:type="dxa"/>
          </w:tcPr>
          <w:p w:rsidR="00E33EDC" w:rsidRDefault="00995999">
            <w:pPr>
              <w:pStyle w:val="enumlev1af"/>
              <w:ind w:left="0" w:firstLine="0"/>
              <w:rPr>
                <w:b/>
                <w:lang w:val="fr-FR"/>
              </w:rPr>
            </w:pPr>
            <w:r>
              <w:rPr>
                <w:b/>
                <w:lang w:val="fr-FR"/>
              </w:rPr>
              <w:t>34</w:t>
            </w:r>
            <w:r>
              <w:rPr>
                <w:b/>
                <w:sz w:val="18"/>
                <w:lang w:val="fr-FR"/>
              </w:rPr>
              <w:t>  </w:t>
            </w:r>
            <w:r>
              <w:rPr>
                <w:b/>
                <w:sz w:val="18"/>
                <w:lang w:val="fr-FR"/>
              </w:rPr>
              <w:br/>
              <w:t>PP-98</w:t>
            </w:r>
          </w:p>
        </w:tc>
        <w:tc>
          <w:tcPr>
            <w:tcW w:w="7088" w:type="dxa"/>
            <w:gridSpan w:val="2"/>
          </w:tcPr>
          <w:p w:rsidR="00E33EDC" w:rsidRDefault="00995999">
            <w:pPr>
              <w:pStyle w:val="enumlev1af"/>
              <w:rPr>
                <w:lang w:val="fr-FR"/>
              </w:rPr>
            </w:pPr>
            <w:r>
              <w:rPr>
                <w:i/>
                <w:lang w:val="fr-FR"/>
              </w:rPr>
              <w:t>c)</w:t>
            </w:r>
            <w:r>
              <w:rPr>
                <w:lang w:val="fr-FR"/>
              </w:rPr>
              <w:tab/>
              <w:t xml:space="preserve">à la demande d'au moins un quart des Etats Membres, adressée individuellement au Secrétaire général; </w:t>
            </w:r>
          </w:p>
        </w:tc>
      </w:tr>
      <w:tr w:rsidR="00E33EDC" w:rsidRPr="005C1710">
        <w:tc>
          <w:tcPr>
            <w:tcW w:w="851" w:type="dxa"/>
          </w:tcPr>
          <w:p w:rsidR="00E33EDC" w:rsidRDefault="00995999">
            <w:pPr>
              <w:pStyle w:val="enumlev1"/>
              <w:tabs>
                <w:tab w:val="left" w:pos="680"/>
              </w:tabs>
              <w:ind w:left="0" w:firstLine="0"/>
              <w:rPr>
                <w:i/>
                <w:lang w:val="fr-FR"/>
              </w:rPr>
            </w:pPr>
            <w:r>
              <w:rPr>
                <w:b/>
                <w:lang w:val="fr-FR"/>
              </w:rPr>
              <w:t>35</w:t>
            </w:r>
          </w:p>
        </w:tc>
        <w:tc>
          <w:tcPr>
            <w:tcW w:w="7088" w:type="dxa"/>
            <w:gridSpan w:val="2"/>
          </w:tcPr>
          <w:p w:rsidR="00E33EDC" w:rsidRDefault="00995999">
            <w:pPr>
              <w:pStyle w:val="enumlev1"/>
              <w:tabs>
                <w:tab w:val="left" w:pos="680"/>
              </w:tabs>
              <w:ind w:left="680" w:hanging="680"/>
              <w:rPr>
                <w:lang w:val="fr-FR"/>
              </w:rPr>
            </w:pPr>
            <w:r>
              <w:rPr>
                <w:i/>
                <w:lang w:val="fr-FR"/>
              </w:rPr>
              <w:t>d)</w:t>
            </w:r>
            <w:r>
              <w:rPr>
                <w:i/>
                <w:lang w:val="fr-FR"/>
              </w:rPr>
              <w:tab/>
            </w:r>
            <w:r>
              <w:rPr>
                <w:lang w:val="fr-FR"/>
              </w:rPr>
              <w:t>ou sur proposition du Conseil.</w:t>
            </w:r>
          </w:p>
        </w:tc>
      </w:tr>
      <w:tr w:rsidR="00E33EDC" w:rsidRPr="005C1710">
        <w:tc>
          <w:tcPr>
            <w:tcW w:w="851" w:type="dxa"/>
          </w:tcPr>
          <w:p w:rsidR="00E33EDC" w:rsidRDefault="00995999">
            <w:pPr>
              <w:pStyle w:val="Header"/>
              <w:tabs>
                <w:tab w:val="clear" w:pos="4678"/>
                <w:tab w:val="clear" w:pos="9356"/>
                <w:tab w:val="left" w:pos="680"/>
                <w:tab w:val="left" w:pos="1134"/>
                <w:tab w:val="left" w:pos="1871"/>
                <w:tab w:val="left" w:pos="2268"/>
              </w:tabs>
              <w:spacing w:before="240"/>
              <w:rPr>
                <w:lang w:val="fr-FR"/>
              </w:rPr>
            </w:pPr>
            <w:r>
              <w:rPr>
                <w:lang w:val="fr-FR"/>
              </w:rPr>
              <w:t>36</w:t>
            </w:r>
          </w:p>
        </w:tc>
        <w:tc>
          <w:tcPr>
            <w:tcW w:w="7088" w:type="dxa"/>
            <w:gridSpan w:val="2"/>
          </w:tcPr>
          <w:p w:rsidR="00E33EDC" w:rsidRDefault="00995999">
            <w:pPr>
              <w:tabs>
                <w:tab w:val="left" w:pos="680"/>
              </w:tabs>
              <w:rPr>
                <w:lang w:val="fr-FR"/>
              </w:rPr>
            </w:pPr>
            <w:r>
              <w:rPr>
                <w:lang w:val="fr-FR"/>
              </w:rPr>
              <w:t>4</w:t>
            </w:r>
            <w:r>
              <w:rPr>
                <w:b/>
                <w:lang w:val="fr-FR"/>
              </w:rPr>
              <w:tab/>
            </w:r>
            <w:r>
              <w:rPr>
                <w:lang w:val="fr-FR"/>
              </w:rPr>
              <w:t xml:space="preserve">Une conférence régionale des radiocommunications est </w:t>
            </w:r>
            <w:proofErr w:type="spellStart"/>
            <w:r>
              <w:rPr>
                <w:lang w:val="fr-FR"/>
              </w:rPr>
              <w:t>convo</w:t>
            </w:r>
            <w:r>
              <w:rPr>
                <w:lang w:val="fr-FR"/>
              </w:rPr>
              <w:softHyphen/>
              <w:t>quée</w:t>
            </w:r>
            <w:proofErr w:type="spellEnd"/>
            <w:r>
              <w:rPr>
                <w:lang w:val="fr-FR"/>
              </w:rPr>
              <w:t>:</w:t>
            </w:r>
          </w:p>
        </w:tc>
      </w:tr>
      <w:tr w:rsidR="00E33EDC" w:rsidRPr="005C1710">
        <w:tc>
          <w:tcPr>
            <w:tcW w:w="851" w:type="dxa"/>
          </w:tcPr>
          <w:p w:rsidR="00E33EDC" w:rsidRDefault="00995999">
            <w:pPr>
              <w:pStyle w:val="enumlev1"/>
              <w:tabs>
                <w:tab w:val="left" w:pos="680"/>
              </w:tabs>
              <w:ind w:left="0" w:firstLine="0"/>
              <w:rPr>
                <w:i/>
                <w:lang w:val="fr-FR"/>
              </w:rPr>
            </w:pPr>
            <w:r>
              <w:rPr>
                <w:b/>
                <w:lang w:val="fr-FR"/>
              </w:rPr>
              <w:t>37</w:t>
            </w:r>
          </w:p>
        </w:tc>
        <w:tc>
          <w:tcPr>
            <w:tcW w:w="7088" w:type="dxa"/>
            <w:gridSpan w:val="2"/>
          </w:tcPr>
          <w:p w:rsidR="00E33EDC" w:rsidRDefault="00995999">
            <w:pPr>
              <w:pStyle w:val="enumlev1"/>
              <w:tabs>
                <w:tab w:val="left" w:pos="680"/>
              </w:tabs>
              <w:ind w:left="0" w:firstLine="0"/>
              <w:rPr>
                <w:lang w:val="fr-FR"/>
              </w:rPr>
            </w:pPr>
            <w:r>
              <w:rPr>
                <w:i/>
                <w:lang w:val="fr-FR"/>
              </w:rPr>
              <w:t>a)</w:t>
            </w:r>
            <w:r>
              <w:rPr>
                <w:i/>
                <w:lang w:val="fr-FR"/>
              </w:rPr>
              <w:tab/>
            </w:r>
            <w:r>
              <w:rPr>
                <w:lang w:val="fr-FR"/>
              </w:rPr>
              <w:t>sur décision d'une Conférence de plénipotentiaires;</w:t>
            </w:r>
          </w:p>
        </w:tc>
      </w:tr>
      <w:tr w:rsidR="00E33EDC" w:rsidRPr="005C1710">
        <w:tc>
          <w:tcPr>
            <w:tcW w:w="851" w:type="dxa"/>
          </w:tcPr>
          <w:p w:rsidR="00E33EDC" w:rsidRDefault="00995999">
            <w:pPr>
              <w:pStyle w:val="enumlev1"/>
              <w:tabs>
                <w:tab w:val="left" w:pos="680"/>
              </w:tabs>
              <w:ind w:left="0" w:firstLine="0"/>
              <w:rPr>
                <w:i/>
                <w:lang w:val="fr-FR"/>
              </w:rPr>
            </w:pPr>
            <w:r>
              <w:rPr>
                <w:b/>
                <w:lang w:val="fr-FR"/>
              </w:rPr>
              <w:t>38</w:t>
            </w:r>
          </w:p>
        </w:tc>
        <w:tc>
          <w:tcPr>
            <w:tcW w:w="7088" w:type="dxa"/>
            <w:gridSpan w:val="2"/>
          </w:tcPr>
          <w:p w:rsidR="00E33EDC" w:rsidRDefault="00995999">
            <w:pPr>
              <w:pStyle w:val="enumlev1"/>
              <w:tabs>
                <w:tab w:val="left" w:pos="680"/>
              </w:tabs>
              <w:ind w:left="680" w:hanging="680"/>
              <w:rPr>
                <w:lang w:val="fr-FR"/>
              </w:rPr>
            </w:pPr>
            <w:r>
              <w:rPr>
                <w:i/>
                <w:lang w:val="fr-FR"/>
              </w:rPr>
              <w:t>b)</w:t>
            </w:r>
            <w:r>
              <w:rPr>
                <w:i/>
                <w:lang w:val="fr-FR"/>
              </w:rPr>
              <w:tab/>
            </w:r>
            <w:r>
              <w:rPr>
                <w:lang w:val="fr-FR"/>
              </w:rPr>
              <w:t>sur recommandation d'une conférence mondiale ou régionale des radiocommunications précédente, sous réserve d'approbation par le Conseil;</w:t>
            </w:r>
          </w:p>
        </w:tc>
      </w:tr>
      <w:tr w:rsidR="00E33EDC" w:rsidRPr="005C1710">
        <w:tc>
          <w:tcPr>
            <w:tcW w:w="851" w:type="dxa"/>
          </w:tcPr>
          <w:p w:rsidR="00E33EDC" w:rsidRDefault="00995999">
            <w:pPr>
              <w:pStyle w:val="enumlev1af"/>
              <w:ind w:left="0" w:firstLine="0"/>
              <w:rPr>
                <w:b/>
                <w:lang w:val="fr-FR"/>
              </w:rPr>
            </w:pPr>
            <w:r>
              <w:rPr>
                <w:b/>
                <w:lang w:val="fr-FR"/>
              </w:rPr>
              <w:t>39</w:t>
            </w:r>
            <w:r>
              <w:rPr>
                <w:b/>
                <w:sz w:val="18"/>
                <w:lang w:val="fr-FR"/>
              </w:rPr>
              <w:t>  </w:t>
            </w:r>
            <w:r>
              <w:rPr>
                <w:b/>
                <w:sz w:val="18"/>
                <w:lang w:val="fr-FR"/>
              </w:rPr>
              <w:br/>
              <w:t>PP-98</w:t>
            </w:r>
          </w:p>
        </w:tc>
        <w:tc>
          <w:tcPr>
            <w:tcW w:w="7088" w:type="dxa"/>
            <w:gridSpan w:val="2"/>
          </w:tcPr>
          <w:p w:rsidR="00E33EDC" w:rsidRDefault="00995999">
            <w:pPr>
              <w:pStyle w:val="enumlev1af"/>
              <w:rPr>
                <w:lang w:val="fr-FR"/>
              </w:rPr>
            </w:pPr>
            <w:r>
              <w:rPr>
                <w:i/>
                <w:lang w:val="fr-FR"/>
              </w:rPr>
              <w:t>c)</w:t>
            </w:r>
            <w:r>
              <w:rPr>
                <w:lang w:val="fr-FR"/>
              </w:rPr>
              <w:tab/>
              <w:t xml:space="preserve">à la demande d'au moins un quart des Etats Membres </w:t>
            </w:r>
            <w:proofErr w:type="spellStart"/>
            <w:r>
              <w:rPr>
                <w:lang w:val="fr-FR"/>
              </w:rPr>
              <w:t>appar</w:t>
            </w:r>
            <w:r w:rsidR="008277D0">
              <w:rPr>
                <w:lang w:val="fr-FR"/>
              </w:rPr>
              <w:softHyphen/>
            </w:r>
            <w:r>
              <w:rPr>
                <w:lang w:val="fr-FR"/>
              </w:rPr>
              <w:t>tenant</w:t>
            </w:r>
            <w:proofErr w:type="spellEnd"/>
            <w:r>
              <w:rPr>
                <w:lang w:val="fr-FR"/>
              </w:rPr>
              <w:t xml:space="preserve"> à la région intéressée, adressée individuellement au Secrétaire général;</w:t>
            </w:r>
          </w:p>
        </w:tc>
      </w:tr>
      <w:tr w:rsidR="00E33EDC" w:rsidRPr="005C1710">
        <w:tc>
          <w:tcPr>
            <w:tcW w:w="851" w:type="dxa"/>
          </w:tcPr>
          <w:p w:rsidR="00E33EDC" w:rsidRDefault="00995999">
            <w:pPr>
              <w:pStyle w:val="enumlev1"/>
              <w:tabs>
                <w:tab w:val="left" w:pos="680"/>
              </w:tabs>
              <w:ind w:left="0" w:firstLine="0"/>
              <w:rPr>
                <w:i/>
                <w:lang w:val="fr-FR"/>
              </w:rPr>
            </w:pPr>
            <w:r>
              <w:rPr>
                <w:b/>
                <w:lang w:val="fr-FR"/>
              </w:rPr>
              <w:t>40</w:t>
            </w:r>
          </w:p>
        </w:tc>
        <w:tc>
          <w:tcPr>
            <w:tcW w:w="7088" w:type="dxa"/>
            <w:gridSpan w:val="2"/>
          </w:tcPr>
          <w:p w:rsidR="00E33EDC" w:rsidRDefault="00995999">
            <w:pPr>
              <w:pStyle w:val="enumlev1"/>
              <w:tabs>
                <w:tab w:val="left" w:pos="680"/>
              </w:tabs>
              <w:ind w:left="680" w:hanging="680"/>
              <w:rPr>
                <w:lang w:val="fr-FR"/>
              </w:rPr>
            </w:pPr>
            <w:r>
              <w:rPr>
                <w:i/>
                <w:lang w:val="fr-FR"/>
              </w:rPr>
              <w:t>d)</w:t>
            </w:r>
            <w:r>
              <w:rPr>
                <w:i/>
                <w:lang w:val="fr-FR"/>
              </w:rPr>
              <w:tab/>
            </w:r>
            <w:r>
              <w:rPr>
                <w:lang w:val="fr-FR"/>
              </w:rPr>
              <w:t>ou sur proposition du Conseil.</w:t>
            </w:r>
          </w:p>
        </w:tc>
      </w:tr>
      <w:tr w:rsidR="00E33EDC" w:rsidRPr="005C1710">
        <w:tc>
          <w:tcPr>
            <w:tcW w:w="851" w:type="dxa"/>
          </w:tcPr>
          <w:p w:rsidR="00E33EDC" w:rsidRDefault="00995999">
            <w:pPr>
              <w:pStyle w:val="Normalaf"/>
              <w:spacing w:before="0"/>
              <w:rPr>
                <w:b/>
                <w:lang w:val="fr-FR"/>
              </w:rPr>
            </w:pPr>
            <w:r>
              <w:rPr>
                <w:b/>
                <w:lang w:val="fr-FR"/>
              </w:rPr>
              <w:t>41</w:t>
            </w:r>
            <w:r>
              <w:rPr>
                <w:b/>
                <w:sz w:val="18"/>
                <w:lang w:val="fr-FR"/>
              </w:rPr>
              <w:t>  </w:t>
            </w:r>
            <w:r>
              <w:rPr>
                <w:b/>
                <w:sz w:val="18"/>
                <w:lang w:val="fr-FR"/>
              </w:rPr>
              <w:br/>
              <w:t>PP-98</w:t>
            </w:r>
          </w:p>
        </w:tc>
        <w:tc>
          <w:tcPr>
            <w:tcW w:w="7088" w:type="dxa"/>
            <w:gridSpan w:val="2"/>
          </w:tcPr>
          <w:p w:rsidR="00E33EDC" w:rsidRDefault="00995999">
            <w:pPr>
              <w:pStyle w:val="Normalaf"/>
              <w:pageBreakBefore/>
              <w:spacing w:before="0"/>
              <w:rPr>
                <w:lang w:val="fr-FR"/>
              </w:rPr>
            </w:pPr>
            <w:r>
              <w:rPr>
                <w:lang w:val="fr-FR"/>
              </w:rPr>
              <w:t>5</w:t>
            </w:r>
            <w:r>
              <w:rPr>
                <w:lang w:val="fr-FR"/>
              </w:rPr>
              <w:tab/>
              <w:t>1)</w:t>
            </w:r>
            <w:r>
              <w:rPr>
                <w:lang w:val="fr-FR"/>
              </w:rPr>
              <w:tab/>
              <w:t>Le lieu précis et les dates exactes d'une conférence mondiale ou régionale ou d'une assemblée d'un Secteur peuvent être fixés par une Conférence de plénipotentiaires.</w:t>
            </w:r>
          </w:p>
        </w:tc>
      </w:tr>
      <w:tr w:rsidR="00E33EDC" w:rsidRPr="005C1710">
        <w:tc>
          <w:tcPr>
            <w:tcW w:w="851" w:type="dxa"/>
          </w:tcPr>
          <w:p w:rsidR="00E33EDC" w:rsidRDefault="00995999">
            <w:pPr>
              <w:pStyle w:val="Normalaf"/>
              <w:rPr>
                <w:b/>
                <w:lang w:val="fr-FR"/>
              </w:rPr>
            </w:pPr>
            <w:r>
              <w:rPr>
                <w:b/>
                <w:lang w:val="fr-FR"/>
              </w:rPr>
              <w:t>42</w:t>
            </w:r>
            <w:r>
              <w:rPr>
                <w:b/>
                <w:sz w:val="18"/>
                <w:lang w:val="fr-FR"/>
              </w:rPr>
              <w:t>  </w:t>
            </w:r>
            <w:r>
              <w:rPr>
                <w:b/>
                <w:sz w:val="18"/>
                <w:lang w:val="fr-FR"/>
              </w:rPr>
              <w:br/>
              <w:t>PP-98</w:t>
            </w:r>
          </w:p>
        </w:tc>
        <w:tc>
          <w:tcPr>
            <w:tcW w:w="7088" w:type="dxa"/>
            <w:gridSpan w:val="2"/>
          </w:tcPr>
          <w:p w:rsidR="00E33EDC" w:rsidRDefault="00995999">
            <w:pPr>
              <w:pStyle w:val="Normalaf"/>
              <w:rPr>
                <w:lang w:val="fr-FR"/>
              </w:rPr>
            </w:pPr>
            <w:r>
              <w:rPr>
                <w:lang w:val="fr-FR"/>
              </w:rPr>
              <w:tab/>
              <w:t>2)</w:t>
            </w:r>
            <w:r>
              <w:rPr>
                <w:lang w:val="fr-FR"/>
              </w:rPr>
              <w:tab/>
              <w:t>En l'absence de décision sur ce sujet, le lieu précis et les dates exactes sont déterminés par le Conseil avec l'accord de la majorité des Etats Membres s'il s'agit d'une conférence mondiale ou d'une assemblée d'un Secteur, et de la majorité des Etats Membres appartenant à la région intéressée s'il s'agit d'une conférence régionale; dans les deux cas, les dispositions du numéro 47 ci-dessous s'appliquent.</w:t>
            </w:r>
          </w:p>
        </w:tc>
      </w:tr>
      <w:tr w:rsidR="00E33EDC" w:rsidRPr="005C1710">
        <w:tc>
          <w:tcPr>
            <w:tcW w:w="851" w:type="dxa"/>
          </w:tcPr>
          <w:p w:rsidR="00E33EDC" w:rsidRDefault="00995999">
            <w:pPr>
              <w:pStyle w:val="Header"/>
              <w:keepNext/>
              <w:tabs>
                <w:tab w:val="clear" w:pos="4678"/>
                <w:tab w:val="clear" w:pos="9356"/>
                <w:tab w:val="left" w:pos="680"/>
                <w:tab w:val="left" w:pos="1134"/>
                <w:tab w:val="left" w:pos="1871"/>
                <w:tab w:val="left" w:pos="2268"/>
              </w:tabs>
              <w:rPr>
                <w:lang w:val="fr-FR"/>
              </w:rPr>
            </w:pPr>
            <w:r w:rsidRPr="00A17458">
              <w:rPr>
                <w:b w:val="0"/>
                <w:lang w:val="fr-FR"/>
              </w:rPr>
              <w:lastRenderedPageBreak/>
              <w:br w:type="page"/>
            </w:r>
            <w:r>
              <w:rPr>
                <w:lang w:val="fr-FR"/>
              </w:rPr>
              <w:t>43</w:t>
            </w:r>
          </w:p>
        </w:tc>
        <w:tc>
          <w:tcPr>
            <w:tcW w:w="7088" w:type="dxa"/>
            <w:gridSpan w:val="2"/>
          </w:tcPr>
          <w:p w:rsidR="00E33EDC" w:rsidRDefault="00995999">
            <w:pPr>
              <w:keepNext/>
              <w:tabs>
                <w:tab w:val="left" w:pos="680"/>
              </w:tabs>
              <w:spacing w:before="0"/>
              <w:rPr>
                <w:lang w:val="fr-FR"/>
              </w:rPr>
            </w:pPr>
            <w:r>
              <w:rPr>
                <w:lang w:val="fr-FR"/>
              </w:rPr>
              <w:t>6</w:t>
            </w:r>
            <w:r>
              <w:rPr>
                <w:lang w:val="fr-FR"/>
              </w:rPr>
              <w:tab/>
              <w:t>1)</w:t>
            </w:r>
            <w:r>
              <w:rPr>
                <w:lang w:val="fr-FR"/>
              </w:rPr>
              <w:tab/>
              <w:t>Le lieu précis et les dates exactes d'une conférence ou d'une assemblée peuvent être changés:</w:t>
            </w:r>
          </w:p>
        </w:tc>
      </w:tr>
      <w:tr w:rsidR="00E33EDC" w:rsidRPr="005C1710">
        <w:tc>
          <w:tcPr>
            <w:tcW w:w="851" w:type="dxa"/>
          </w:tcPr>
          <w:p w:rsidR="00E33EDC" w:rsidRDefault="00995999">
            <w:pPr>
              <w:pStyle w:val="enumlev1af"/>
              <w:keepNext/>
              <w:ind w:left="0" w:firstLine="0"/>
              <w:rPr>
                <w:b/>
                <w:lang w:val="fr-FR"/>
              </w:rPr>
            </w:pPr>
            <w:r>
              <w:rPr>
                <w:b/>
                <w:sz w:val="16"/>
                <w:lang w:val="fr-FR"/>
              </w:rPr>
              <w:br w:type="page"/>
            </w:r>
            <w:r>
              <w:rPr>
                <w:b/>
                <w:lang w:val="fr-FR"/>
              </w:rPr>
              <w:t>44</w:t>
            </w:r>
            <w:r>
              <w:rPr>
                <w:b/>
                <w:sz w:val="18"/>
                <w:lang w:val="fr-FR"/>
              </w:rPr>
              <w:t>  </w:t>
            </w:r>
            <w:r>
              <w:rPr>
                <w:b/>
                <w:sz w:val="18"/>
                <w:lang w:val="fr-FR"/>
              </w:rPr>
              <w:br/>
              <w:t>PP-98</w:t>
            </w:r>
          </w:p>
        </w:tc>
        <w:tc>
          <w:tcPr>
            <w:tcW w:w="7088" w:type="dxa"/>
            <w:gridSpan w:val="2"/>
          </w:tcPr>
          <w:p w:rsidR="00E33EDC" w:rsidRDefault="00995999">
            <w:pPr>
              <w:pStyle w:val="enumlev1af"/>
              <w:keepNext/>
              <w:rPr>
                <w:lang w:val="fr-FR"/>
              </w:rPr>
            </w:pPr>
            <w:r>
              <w:rPr>
                <w:i/>
                <w:lang w:val="fr-FR"/>
              </w:rPr>
              <w:t>a)</w:t>
            </w:r>
            <w:r>
              <w:rPr>
                <w:lang w:val="fr-FR"/>
              </w:rPr>
              <w:tab/>
              <w:t>à la demande d'au moins un quart des Etats Membres s'il s'agit d'une conférence mondiale ou d'une assemblée d'un Secteur, ou d'un quart des Etats Membres appartenant à la région intéressée s'il s'agit d'une conférence régionale. Les demandes sont adressées individuellement au Secrétaire général qui en saisit le Conseil aux fins d'approbation;</w:t>
            </w:r>
          </w:p>
        </w:tc>
      </w:tr>
      <w:tr w:rsidR="00E33EDC" w:rsidRPr="005C1710">
        <w:tc>
          <w:tcPr>
            <w:tcW w:w="851" w:type="dxa"/>
          </w:tcPr>
          <w:p w:rsidR="00E33EDC" w:rsidRDefault="00995999">
            <w:pPr>
              <w:pStyle w:val="enumlev1"/>
              <w:keepNext/>
              <w:tabs>
                <w:tab w:val="left" w:pos="680"/>
              </w:tabs>
              <w:ind w:left="0" w:firstLine="0"/>
              <w:rPr>
                <w:i/>
                <w:lang w:val="fr-FR"/>
              </w:rPr>
            </w:pPr>
            <w:r>
              <w:rPr>
                <w:b/>
                <w:lang w:val="fr-FR"/>
              </w:rPr>
              <w:t>45</w:t>
            </w:r>
          </w:p>
        </w:tc>
        <w:tc>
          <w:tcPr>
            <w:tcW w:w="7088" w:type="dxa"/>
            <w:gridSpan w:val="2"/>
          </w:tcPr>
          <w:p w:rsidR="00E33EDC" w:rsidRDefault="00995999">
            <w:pPr>
              <w:pStyle w:val="enumlev1"/>
              <w:keepNext/>
              <w:tabs>
                <w:tab w:val="left" w:pos="680"/>
              </w:tabs>
              <w:ind w:left="680" w:hanging="680"/>
              <w:rPr>
                <w:lang w:val="fr-FR"/>
              </w:rPr>
            </w:pPr>
            <w:r>
              <w:rPr>
                <w:i/>
                <w:lang w:val="fr-FR"/>
              </w:rPr>
              <w:t>b)</w:t>
            </w:r>
            <w:r>
              <w:rPr>
                <w:i/>
                <w:lang w:val="fr-FR"/>
              </w:rPr>
              <w:tab/>
            </w:r>
            <w:r>
              <w:rPr>
                <w:lang w:val="fr-FR"/>
              </w:rPr>
              <w:t>ou sur proposition du Conseil.</w:t>
            </w:r>
          </w:p>
        </w:tc>
      </w:tr>
      <w:tr w:rsidR="00E33EDC" w:rsidRPr="005C1710">
        <w:tc>
          <w:tcPr>
            <w:tcW w:w="851" w:type="dxa"/>
          </w:tcPr>
          <w:p w:rsidR="00E33EDC" w:rsidRDefault="00995999">
            <w:pPr>
              <w:pStyle w:val="Normalaf"/>
              <w:keepNext/>
              <w:rPr>
                <w:b/>
                <w:lang w:val="fr-FR"/>
              </w:rPr>
            </w:pPr>
            <w:r>
              <w:rPr>
                <w:b/>
                <w:lang w:val="fr-FR"/>
              </w:rPr>
              <w:t>46</w:t>
            </w:r>
            <w:r>
              <w:rPr>
                <w:b/>
                <w:sz w:val="18"/>
                <w:lang w:val="fr-FR"/>
              </w:rPr>
              <w:t>  </w:t>
            </w:r>
            <w:r>
              <w:rPr>
                <w:b/>
                <w:sz w:val="18"/>
                <w:lang w:val="fr-FR"/>
              </w:rPr>
              <w:br/>
              <w:t>PP-98</w:t>
            </w:r>
          </w:p>
        </w:tc>
        <w:tc>
          <w:tcPr>
            <w:tcW w:w="7088" w:type="dxa"/>
            <w:gridSpan w:val="2"/>
          </w:tcPr>
          <w:p w:rsidR="00E33EDC" w:rsidRDefault="00995999">
            <w:pPr>
              <w:pStyle w:val="Normalaf"/>
              <w:keepNext/>
              <w:rPr>
                <w:lang w:val="fr-FR"/>
              </w:rPr>
            </w:pPr>
            <w:r>
              <w:rPr>
                <w:lang w:val="fr-FR"/>
              </w:rPr>
              <w:tab/>
              <w:t>2)</w:t>
            </w:r>
            <w:r>
              <w:rPr>
                <w:lang w:val="fr-FR"/>
              </w:rPr>
              <w:tab/>
              <w:t>Dans les cas visés aux numéros 44 et 45 ci-dessus, les modifications proposées ne sont définitivement adoptées qu'avec l'accord de la majorité des Etats Membres s'il s'agit d'une conférence mondiale ou d'une assemblée d'un Secteur, ou de la majorité des Etats Membres appartenant à la région considérée s'il s'agit d'une conférence régionale, sous réserve des dispositions du numéro 47 ci-dessous.</w:t>
            </w:r>
          </w:p>
        </w:tc>
      </w:tr>
      <w:tr w:rsidR="00E33EDC" w:rsidRPr="005C1710">
        <w:tc>
          <w:tcPr>
            <w:tcW w:w="851" w:type="dxa"/>
          </w:tcPr>
          <w:p w:rsidR="00E33EDC" w:rsidRDefault="00995999">
            <w:pPr>
              <w:pStyle w:val="Normalaf"/>
              <w:rPr>
                <w:b/>
                <w:lang w:val="fr-FR"/>
              </w:rPr>
            </w:pPr>
            <w:r>
              <w:rPr>
                <w:b/>
                <w:lang w:val="fr-FR"/>
              </w:rPr>
              <w:t>47</w:t>
            </w:r>
            <w:r>
              <w:rPr>
                <w:b/>
                <w:sz w:val="18"/>
                <w:lang w:val="fr-FR"/>
              </w:rPr>
              <w:t>  </w:t>
            </w:r>
            <w:r>
              <w:rPr>
                <w:b/>
                <w:sz w:val="18"/>
                <w:lang w:val="fr-FR"/>
              </w:rPr>
              <w:br/>
              <w:t>PP-98</w:t>
            </w:r>
            <w:r>
              <w:rPr>
                <w:b/>
                <w:sz w:val="18"/>
                <w:lang w:val="fr-FR"/>
              </w:rPr>
              <w:br/>
              <w:t>PP-02</w:t>
            </w:r>
          </w:p>
        </w:tc>
        <w:tc>
          <w:tcPr>
            <w:tcW w:w="7088" w:type="dxa"/>
            <w:gridSpan w:val="2"/>
          </w:tcPr>
          <w:p w:rsidR="00E33EDC" w:rsidRDefault="00995999">
            <w:pPr>
              <w:pStyle w:val="Normalaf"/>
              <w:rPr>
                <w:lang w:val="fr-FR"/>
              </w:rPr>
            </w:pPr>
            <w:r>
              <w:rPr>
                <w:lang w:val="fr-CH"/>
              </w:rPr>
              <w:t>7</w:t>
            </w:r>
            <w:r>
              <w:rPr>
                <w:lang w:val="fr-CH"/>
              </w:rPr>
              <w:tab/>
              <w:t>Dans les consultations visées aux numéros 42, 46, 118, 123 et 138 de la présente Convention et aux numéros 26, 28, 29, 31 et 36 des Règles générales régissant les conférences, assemblées et réunions de l'Union, les Etats Membres qui n'ont pas répondu dans le délai fixé par le Conseil sont considérés comme n'ayant pas participé à ces consultations et en conséquence ne sont pas pris en considération dans le calcul de la majorité. Si le nombre des réponses reçues ne dépasse pas la moitié du nombre des Etats Membres consultés, on procède à une nouvelle consultation dont le résultat est déterminant quel que soit le nombre de suffrages exprimés.</w:t>
            </w:r>
          </w:p>
        </w:tc>
      </w:tr>
      <w:tr w:rsidR="00E33EDC" w:rsidRPr="005C1710">
        <w:tc>
          <w:tcPr>
            <w:tcW w:w="851" w:type="dxa"/>
          </w:tcPr>
          <w:p w:rsidR="00E33EDC" w:rsidRDefault="00995999">
            <w:pPr>
              <w:tabs>
                <w:tab w:val="left" w:pos="680"/>
              </w:tabs>
              <w:rPr>
                <w:b/>
                <w:lang w:val="fr-FR"/>
              </w:rPr>
            </w:pPr>
            <w:r>
              <w:rPr>
                <w:b/>
                <w:lang w:val="fr-FR"/>
              </w:rPr>
              <w:t>48</w:t>
            </w:r>
          </w:p>
        </w:tc>
        <w:tc>
          <w:tcPr>
            <w:tcW w:w="7088" w:type="dxa"/>
            <w:gridSpan w:val="2"/>
          </w:tcPr>
          <w:p w:rsidR="00E33EDC" w:rsidRDefault="00995999">
            <w:pPr>
              <w:tabs>
                <w:tab w:val="left" w:pos="680"/>
              </w:tabs>
              <w:rPr>
                <w:lang w:val="fr-FR"/>
              </w:rPr>
            </w:pPr>
            <w:r>
              <w:rPr>
                <w:lang w:val="fr-FR"/>
              </w:rPr>
              <w:t>8</w:t>
            </w:r>
            <w:r>
              <w:rPr>
                <w:b/>
                <w:lang w:val="fr-FR"/>
              </w:rPr>
              <w:tab/>
            </w:r>
            <w:r>
              <w:rPr>
                <w:lang w:val="fr-FR"/>
              </w:rPr>
              <w:t>1)</w:t>
            </w:r>
            <w:r>
              <w:rPr>
                <w:lang w:val="fr-FR"/>
              </w:rPr>
              <w:tab/>
              <w:t xml:space="preserve">Les conférences mondiales des télécommunications </w:t>
            </w:r>
            <w:proofErr w:type="spellStart"/>
            <w:r>
              <w:rPr>
                <w:lang w:val="fr-FR"/>
              </w:rPr>
              <w:t>interna</w:t>
            </w:r>
            <w:r>
              <w:rPr>
                <w:lang w:val="fr-FR"/>
              </w:rPr>
              <w:softHyphen/>
              <w:t>tionales</w:t>
            </w:r>
            <w:proofErr w:type="spellEnd"/>
            <w:r>
              <w:rPr>
                <w:lang w:val="fr-FR"/>
              </w:rPr>
              <w:t xml:space="preserve"> sont convoquées sur décision de la Conférence de </w:t>
            </w:r>
            <w:proofErr w:type="spellStart"/>
            <w:r>
              <w:rPr>
                <w:lang w:val="fr-FR"/>
              </w:rPr>
              <w:t>plénipoten</w:t>
            </w:r>
            <w:r>
              <w:rPr>
                <w:lang w:val="fr-FR"/>
              </w:rPr>
              <w:softHyphen/>
              <w:t>tiaires</w:t>
            </w:r>
            <w:proofErr w:type="spellEnd"/>
            <w:r>
              <w:rPr>
                <w:lang w:val="fr-FR"/>
              </w:rPr>
              <w:t>.</w:t>
            </w:r>
          </w:p>
        </w:tc>
      </w:tr>
      <w:tr w:rsidR="00E33EDC" w:rsidRPr="005C1710">
        <w:tc>
          <w:tcPr>
            <w:tcW w:w="851" w:type="dxa"/>
          </w:tcPr>
          <w:p w:rsidR="00E33EDC" w:rsidRDefault="00995999">
            <w:pPr>
              <w:tabs>
                <w:tab w:val="left" w:pos="680"/>
              </w:tabs>
              <w:spacing w:before="0"/>
              <w:rPr>
                <w:b/>
                <w:lang w:val="fr-FR"/>
              </w:rPr>
            </w:pPr>
            <w:r>
              <w:rPr>
                <w:b/>
                <w:lang w:val="fr-FR"/>
              </w:rPr>
              <w:t>49</w:t>
            </w:r>
          </w:p>
        </w:tc>
        <w:tc>
          <w:tcPr>
            <w:tcW w:w="7088" w:type="dxa"/>
            <w:gridSpan w:val="2"/>
          </w:tcPr>
          <w:p w:rsidR="00E33EDC" w:rsidRDefault="00995999">
            <w:pPr>
              <w:tabs>
                <w:tab w:val="left" w:pos="680"/>
              </w:tabs>
              <w:spacing w:before="0"/>
              <w:rPr>
                <w:lang w:val="fr-FR"/>
              </w:rPr>
            </w:pPr>
            <w:r>
              <w:rPr>
                <w:b/>
                <w:lang w:val="fr-FR"/>
              </w:rPr>
              <w:tab/>
            </w:r>
            <w:r>
              <w:rPr>
                <w:lang w:val="fr-FR"/>
              </w:rPr>
              <w:t>2)</w:t>
            </w:r>
            <w:r>
              <w:rPr>
                <w:b/>
                <w:lang w:val="fr-FR"/>
              </w:rPr>
              <w:tab/>
            </w:r>
            <w:r>
              <w:rPr>
                <w:lang w:val="fr-FR"/>
              </w:rPr>
              <w:t>Les dispositions concernant la convocation d'une conférence mondiale des radiocommunications, l'adoption de son ordre du jour et les conditions de participation s'appliquent également, selon qu'il convient, aux conférences mondiales des télécommunications internationales.</w:t>
            </w:r>
          </w:p>
        </w:tc>
      </w:tr>
    </w:tbl>
    <w:p w:rsidR="00E33EDC" w:rsidRDefault="00995999">
      <w:pPr>
        <w:pStyle w:val="Section"/>
        <w:rPr>
          <w:lang w:val="fr-FR"/>
        </w:rPr>
      </w:pPr>
      <w:bookmarkStart w:id="14" w:name="_Toc422623846"/>
      <w:r>
        <w:rPr>
          <w:lang w:val="fr-FR"/>
        </w:rPr>
        <w:lastRenderedPageBreak/>
        <w:t>SECTION  2</w:t>
      </w:r>
      <w:bookmarkEnd w:id="14"/>
    </w:p>
    <w:p w:rsidR="00E33EDC" w:rsidRDefault="00995999">
      <w:pPr>
        <w:pStyle w:val="Art"/>
        <w:tabs>
          <w:tab w:val="left" w:pos="680"/>
        </w:tabs>
        <w:spacing w:before="600"/>
        <w:rPr>
          <w:lang w:val="fr-FR"/>
        </w:rPr>
      </w:pPr>
      <w:bookmarkStart w:id="15" w:name="_Toc422623847"/>
      <w:r>
        <w:rPr>
          <w:lang w:val="fr-FR"/>
        </w:rPr>
        <w:t xml:space="preserve">ARTICLE  </w:t>
      </w:r>
      <w:r>
        <w:rPr>
          <w:rStyle w:val="href"/>
          <w:lang w:val="fr-FR"/>
        </w:rPr>
        <w:t>4</w:t>
      </w:r>
      <w:bookmarkEnd w:id="15"/>
      <w:r>
        <w:rPr>
          <w:lang w:val="fr-FR"/>
        </w:rPr>
        <w:t xml:space="preserve">  </w:t>
      </w:r>
    </w:p>
    <w:p w:rsidR="00E33EDC" w:rsidRDefault="00995999">
      <w:pPr>
        <w:pStyle w:val="Arttitle"/>
        <w:spacing w:after="0"/>
        <w:rPr>
          <w:noProof w:val="0"/>
          <w:lang w:val="fr-FR"/>
        </w:rPr>
      </w:pPr>
      <w:bookmarkStart w:id="16" w:name="_Toc422623848"/>
      <w:r>
        <w:rPr>
          <w:noProof w:val="0"/>
          <w:lang w:val="fr-FR"/>
        </w:rPr>
        <w:t>Le Conseil</w:t>
      </w:r>
      <w:bookmarkEnd w:id="16"/>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af"/>
              <w:ind w:left="0" w:firstLine="0"/>
              <w:rPr>
                <w:b/>
                <w:lang w:val="fr-FR"/>
              </w:rPr>
            </w:pPr>
            <w:r>
              <w:rPr>
                <w:b/>
                <w:lang w:val="fr-FR"/>
              </w:rPr>
              <w:t>50</w:t>
            </w:r>
            <w:r>
              <w:rPr>
                <w:b/>
                <w:sz w:val="18"/>
                <w:lang w:val="fr-FR"/>
              </w:rPr>
              <w:t>  </w:t>
            </w:r>
            <w:r>
              <w:rPr>
                <w:b/>
                <w:sz w:val="18"/>
                <w:lang w:val="fr-FR"/>
              </w:rPr>
              <w:br/>
              <w:t>PP-94  </w:t>
            </w:r>
            <w:r>
              <w:rPr>
                <w:b/>
                <w:sz w:val="18"/>
                <w:lang w:val="fr-FR"/>
              </w:rPr>
              <w:br/>
              <w:t>PP-98</w:t>
            </w:r>
          </w:p>
        </w:tc>
        <w:tc>
          <w:tcPr>
            <w:tcW w:w="7088" w:type="dxa"/>
          </w:tcPr>
          <w:p w:rsidR="00E33EDC" w:rsidRDefault="00995999">
            <w:pPr>
              <w:pStyle w:val="Normalaftertitleaf"/>
              <w:ind w:left="0" w:firstLine="0"/>
              <w:rPr>
                <w:lang w:val="fr-FR"/>
              </w:rPr>
            </w:pPr>
            <w:r>
              <w:rPr>
                <w:lang w:val="fr-FR"/>
              </w:rPr>
              <w:t>1</w:t>
            </w:r>
            <w:r>
              <w:rPr>
                <w:lang w:val="fr-FR"/>
              </w:rPr>
              <w:tab/>
              <w:t>1)</w:t>
            </w:r>
            <w:r>
              <w:rPr>
                <w:lang w:val="fr-FR"/>
              </w:rPr>
              <w:tab/>
              <w:t xml:space="preserve">Le nombre des Etats Membres du Conseil est fixé par la Conférence de plénipotentiaires qui se tient tous les quatre ans. </w:t>
            </w:r>
          </w:p>
        </w:tc>
      </w:tr>
      <w:tr w:rsidR="00E33EDC" w:rsidRPr="005C1710">
        <w:tc>
          <w:tcPr>
            <w:tcW w:w="851" w:type="dxa"/>
          </w:tcPr>
          <w:p w:rsidR="00E33EDC" w:rsidRDefault="00995999">
            <w:pPr>
              <w:pStyle w:val="Normalaf"/>
              <w:rPr>
                <w:b/>
              </w:rPr>
            </w:pPr>
            <w:r>
              <w:rPr>
                <w:b/>
              </w:rPr>
              <w:t>50A</w:t>
            </w:r>
            <w:r>
              <w:rPr>
                <w:b/>
                <w:sz w:val="18"/>
              </w:rPr>
              <w:t>  </w:t>
            </w:r>
            <w:r>
              <w:rPr>
                <w:b/>
                <w:sz w:val="18"/>
              </w:rPr>
              <w:br/>
              <w:t>PP-94  </w:t>
            </w:r>
            <w:r>
              <w:rPr>
                <w:b/>
                <w:sz w:val="18"/>
              </w:rPr>
              <w:br/>
              <w:t>PP-98</w:t>
            </w:r>
          </w:p>
        </w:tc>
        <w:tc>
          <w:tcPr>
            <w:tcW w:w="7088" w:type="dxa"/>
          </w:tcPr>
          <w:p w:rsidR="00E33EDC" w:rsidRDefault="00995999">
            <w:pPr>
              <w:pStyle w:val="Normalaf"/>
              <w:rPr>
                <w:lang w:val="fr-FR"/>
              </w:rPr>
            </w:pPr>
            <w:r w:rsidRPr="00A17458">
              <w:rPr>
                <w:lang w:val="fr-FR"/>
              </w:rPr>
              <w:tab/>
            </w:r>
            <w:r>
              <w:rPr>
                <w:lang w:val="fr-FR"/>
              </w:rPr>
              <w:t>2)</w:t>
            </w:r>
            <w:r>
              <w:rPr>
                <w:lang w:val="fr-FR"/>
              </w:rPr>
              <w:tab/>
              <w:t>Ce nombre ne doit pas dépasser 25% du nombre total des Etats Membres.</w:t>
            </w:r>
          </w:p>
        </w:tc>
      </w:tr>
      <w:tr w:rsidR="00E33EDC" w:rsidRPr="005C1710">
        <w:tc>
          <w:tcPr>
            <w:tcW w:w="851" w:type="dxa"/>
          </w:tcPr>
          <w:p w:rsidR="00E33EDC" w:rsidRDefault="00995999">
            <w:pPr>
              <w:pStyle w:val="Header"/>
              <w:tabs>
                <w:tab w:val="clear" w:pos="4678"/>
                <w:tab w:val="clear" w:pos="9356"/>
                <w:tab w:val="left" w:pos="680"/>
                <w:tab w:val="left" w:pos="1134"/>
                <w:tab w:val="left" w:pos="1871"/>
                <w:tab w:val="left" w:pos="2268"/>
              </w:tabs>
              <w:spacing w:before="240"/>
              <w:rPr>
                <w:lang w:val="fr-FR"/>
              </w:rPr>
            </w:pPr>
            <w:r>
              <w:rPr>
                <w:lang w:val="fr-FR"/>
              </w:rPr>
              <w:t>51</w:t>
            </w:r>
          </w:p>
        </w:tc>
        <w:tc>
          <w:tcPr>
            <w:tcW w:w="7088" w:type="dxa"/>
          </w:tcPr>
          <w:p w:rsidR="00E33EDC" w:rsidRDefault="00995999">
            <w:pPr>
              <w:tabs>
                <w:tab w:val="left" w:pos="680"/>
              </w:tabs>
              <w:rPr>
                <w:lang w:val="fr-FR"/>
              </w:rPr>
            </w:pPr>
            <w:r>
              <w:rPr>
                <w:lang w:val="fr-FR"/>
              </w:rPr>
              <w:t>2</w:t>
            </w:r>
            <w:r>
              <w:rPr>
                <w:lang w:val="fr-FR"/>
              </w:rPr>
              <w:tab/>
              <w:t>1)</w:t>
            </w:r>
            <w:r>
              <w:rPr>
                <w:lang w:val="fr-FR"/>
              </w:rPr>
              <w:tab/>
              <w:t>Le Conseil se réunit une fois par an en session ordinaire au siège de l'Union.</w:t>
            </w:r>
          </w:p>
        </w:tc>
      </w:tr>
      <w:tr w:rsidR="00E33EDC" w:rsidRPr="005C1710">
        <w:tc>
          <w:tcPr>
            <w:tcW w:w="851" w:type="dxa"/>
          </w:tcPr>
          <w:p w:rsidR="00E33EDC" w:rsidRDefault="00995999">
            <w:pPr>
              <w:tabs>
                <w:tab w:val="left" w:pos="680"/>
              </w:tabs>
              <w:rPr>
                <w:lang w:val="fr-FR"/>
              </w:rPr>
            </w:pPr>
            <w:r>
              <w:rPr>
                <w:b/>
                <w:lang w:val="fr-FR"/>
              </w:rPr>
              <w:t>52</w:t>
            </w:r>
          </w:p>
        </w:tc>
        <w:tc>
          <w:tcPr>
            <w:tcW w:w="7088" w:type="dxa"/>
          </w:tcPr>
          <w:p w:rsidR="00E33EDC" w:rsidRDefault="00995999">
            <w:pPr>
              <w:tabs>
                <w:tab w:val="left" w:pos="680"/>
              </w:tabs>
              <w:rPr>
                <w:lang w:val="fr-FR"/>
              </w:rPr>
            </w:pPr>
            <w:r>
              <w:rPr>
                <w:lang w:val="fr-FR"/>
              </w:rPr>
              <w:tab/>
              <w:t>2)</w:t>
            </w:r>
            <w:r>
              <w:rPr>
                <w:lang w:val="fr-FR"/>
              </w:rPr>
              <w:tab/>
              <w:t xml:space="preserve">Au cours de cette session, il peut décider de tenir </w:t>
            </w:r>
            <w:proofErr w:type="spellStart"/>
            <w:r>
              <w:rPr>
                <w:lang w:val="fr-FR"/>
              </w:rPr>
              <w:t>exception</w:t>
            </w:r>
            <w:r>
              <w:rPr>
                <w:lang w:val="fr-FR"/>
              </w:rPr>
              <w:softHyphen/>
              <w:t>nellement</w:t>
            </w:r>
            <w:proofErr w:type="spellEnd"/>
            <w:r>
              <w:rPr>
                <w:lang w:val="fr-FR"/>
              </w:rPr>
              <w:t xml:space="preserve"> une session additionnelle.</w:t>
            </w:r>
          </w:p>
        </w:tc>
      </w:tr>
      <w:tr w:rsidR="00E33EDC" w:rsidRPr="005C1710">
        <w:tc>
          <w:tcPr>
            <w:tcW w:w="851" w:type="dxa"/>
          </w:tcPr>
          <w:p w:rsidR="00E33EDC" w:rsidRDefault="00995999">
            <w:pPr>
              <w:pStyle w:val="Normalaf"/>
              <w:rPr>
                <w:b/>
                <w:lang w:val="fr-FR"/>
              </w:rPr>
            </w:pPr>
            <w:r>
              <w:rPr>
                <w:b/>
                <w:lang w:val="fr-FR"/>
              </w:rPr>
              <w:t>53</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3)</w:t>
            </w:r>
            <w:r>
              <w:rPr>
                <w:lang w:val="fr-FR"/>
              </w:rPr>
              <w:tab/>
              <w:t xml:space="preserve">Dans l'intervalle des sessions ordinaires, il peut être convoqué, en principe au siège de l'Union, par son président, à la demande de la majorité de ses Etats Membres, ou à l'initiative de son président dans les conditions prévues au numéro 18 de la présente Convention. </w:t>
            </w:r>
          </w:p>
        </w:tc>
      </w:tr>
      <w:tr w:rsidR="00E33EDC" w:rsidRPr="005C1710">
        <w:tc>
          <w:tcPr>
            <w:tcW w:w="851" w:type="dxa"/>
          </w:tcPr>
          <w:p w:rsidR="00E33EDC" w:rsidRDefault="00995999">
            <w:pPr>
              <w:tabs>
                <w:tab w:val="left" w:pos="680"/>
              </w:tabs>
              <w:rPr>
                <w:lang w:val="fr-FR"/>
              </w:rPr>
            </w:pPr>
            <w:r>
              <w:rPr>
                <w:b/>
                <w:lang w:val="fr-FR"/>
              </w:rPr>
              <w:t>54</w:t>
            </w:r>
          </w:p>
        </w:tc>
        <w:tc>
          <w:tcPr>
            <w:tcW w:w="7088" w:type="dxa"/>
          </w:tcPr>
          <w:p w:rsidR="00E33EDC" w:rsidRDefault="00995999">
            <w:pPr>
              <w:tabs>
                <w:tab w:val="left" w:pos="680"/>
              </w:tabs>
              <w:rPr>
                <w:lang w:val="fr-FR"/>
              </w:rPr>
            </w:pPr>
            <w:r>
              <w:rPr>
                <w:lang w:val="fr-FR"/>
              </w:rPr>
              <w:t>3</w:t>
            </w:r>
            <w:r>
              <w:rPr>
                <w:lang w:val="fr-FR"/>
              </w:rPr>
              <w:tab/>
              <w:t>Le Conseil ne prend de décision que lorsqu'il est en session. A titre exceptionnel, le Conseil réuni en session peut décider qu'une question particulière sera réglée par correspondance.</w:t>
            </w:r>
          </w:p>
        </w:tc>
      </w:tr>
      <w:tr w:rsidR="00E33EDC" w:rsidRPr="005C1710">
        <w:tc>
          <w:tcPr>
            <w:tcW w:w="851" w:type="dxa"/>
          </w:tcPr>
          <w:p w:rsidR="00E33EDC" w:rsidRDefault="00995999">
            <w:pPr>
              <w:pStyle w:val="Normalaf"/>
              <w:rPr>
                <w:b/>
                <w:lang w:val="fr-FR"/>
              </w:rPr>
            </w:pPr>
            <w:r>
              <w:rPr>
                <w:b/>
                <w:lang w:val="fr-FR"/>
              </w:rPr>
              <w:t>55</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4</w:t>
            </w:r>
            <w:r>
              <w:rPr>
                <w:lang w:val="fr-FR"/>
              </w:rPr>
              <w:tab/>
              <w:t>Au début de chaque session ordinaire, le Conseil élit, parmi les représentants de ses Etats Membres et en tenant compte du principe du roulement entre les régions, ses propres président et vice-président. Ceux-ci restent en fonctions jusqu'à l'ouverture de la session ordinaire suivante et ne sont pas rééligibles. Le vice-président remplace le président en l'absence de ce dernier.</w:t>
            </w:r>
          </w:p>
        </w:tc>
      </w:tr>
      <w:tr w:rsidR="00E33EDC" w:rsidRPr="005C1710">
        <w:tc>
          <w:tcPr>
            <w:tcW w:w="851" w:type="dxa"/>
          </w:tcPr>
          <w:p w:rsidR="00E33EDC" w:rsidRDefault="00995999" w:rsidP="005F227B">
            <w:pPr>
              <w:pStyle w:val="Normalaf"/>
              <w:pageBreakBefore/>
              <w:spacing w:before="0"/>
              <w:rPr>
                <w:b/>
                <w:lang w:val="fr-FR"/>
              </w:rPr>
            </w:pPr>
            <w:r>
              <w:rPr>
                <w:b/>
                <w:sz w:val="16"/>
                <w:lang w:val="fr-FR"/>
              </w:rPr>
              <w:lastRenderedPageBreak/>
              <w:br w:type="page"/>
            </w:r>
            <w:r>
              <w:rPr>
                <w:b/>
                <w:lang w:val="fr-FR"/>
              </w:rPr>
              <w:t>56</w:t>
            </w:r>
            <w:r>
              <w:rPr>
                <w:b/>
                <w:sz w:val="18"/>
                <w:lang w:val="fr-FR"/>
              </w:rPr>
              <w:t>  </w:t>
            </w:r>
            <w:r>
              <w:rPr>
                <w:b/>
                <w:sz w:val="18"/>
                <w:lang w:val="fr-FR"/>
              </w:rPr>
              <w:br/>
              <w:t>PP-98</w:t>
            </w:r>
          </w:p>
        </w:tc>
        <w:tc>
          <w:tcPr>
            <w:tcW w:w="7088" w:type="dxa"/>
          </w:tcPr>
          <w:p w:rsidR="00E33EDC" w:rsidRDefault="00995999" w:rsidP="005F227B">
            <w:pPr>
              <w:pStyle w:val="Normalaf"/>
              <w:pageBreakBefore/>
              <w:spacing w:before="0"/>
              <w:rPr>
                <w:lang w:val="fr-FR"/>
              </w:rPr>
            </w:pPr>
            <w:r>
              <w:rPr>
                <w:lang w:val="fr-FR"/>
              </w:rPr>
              <w:t>5</w:t>
            </w:r>
            <w:r>
              <w:rPr>
                <w:lang w:val="fr-FR"/>
              </w:rPr>
              <w:tab/>
              <w:t xml:space="preserve">Dans la mesure du possible, la personne désignée par un Etat Membre du Conseil pour siéger au Conseil est un fonctionnaire de son administration des télécommunications ou est directement responsable devant cette administration ou en son nom; cette personne doit être qualifiée en raison de son expérience des services de </w:t>
            </w:r>
            <w:proofErr w:type="spellStart"/>
            <w:r>
              <w:rPr>
                <w:lang w:val="fr-FR"/>
              </w:rPr>
              <w:t>télécommu</w:t>
            </w:r>
            <w:r w:rsidR="005F227B">
              <w:rPr>
                <w:lang w:val="fr-FR"/>
              </w:rPr>
              <w:softHyphen/>
            </w:r>
            <w:r>
              <w:rPr>
                <w:lang w:val="fr-FR"/>
              </w:rPr>
              <w:t>nication</w:t>
            </w:r>
            <w:proofErr w:type="spellEnd"/>
            <w:r>
              <w:rPr>
                <w:lang w:val="fr-FR"/>
              </w:rPr>
              <w:t>.</w:t>
            </w:r>
          </w:p>
        </w:tc>
      </w:tr>
      <w:tr w:rsidR="00E33EDC" w:rsidRPr="005C1710">
        <w:tc>
          <w:tcPr>
            <w:tcW w:w="851" w:type="dxa"/>
          </w:tcPr>
          <w:p w:rsidR="00E33EDC" w:rsidRDefault="00995999">
            <w:pPr>
              <w:pStyle w:val="Normalaf"/>
              <w:rPr>
                <w:b/>
                <w:lang w:val="fr-FR"/>
              </w:rPr>
            </w:pPr>
            <w:r>
              <w:rPr>
                <w:b/>
                <w:lang w:val="fr-FR"/>
              </w:rPr>
              <w:t>57</w:t>
            </w:r>
            <w:r>
              <w:rPr>
                <w:b/>
                <w:sz w:val="18"/>
                <w:lang w:val="fr-FR"/>
              </w:rPr>
              <w:t>  </w:t>
            </w:r>
            <w:r>
              <w:rPr>
                <w:b/>
                <w:sz w:val="18"/>
                <w:lang w:val="fr-FR"/>
              </w:rPr>
              <w:br/>
              <w:t>PP-98</w:t>
            </w:r>
            <w:r>
              <w:rPr>
                <w:b/>
                <w:sz w:val="18"/>
                <w:lang w:val="fr-FR"/>
              </w:rPr>
              <w:br/>
              <w:t>PP-02</w:t>
            </w:r>
          </w:p>
        </w:tc>
        <w:tc>
          <w:tcPr>
            <w:tcW w:w="7088" w:type="dxa"/>
          </w:tcPr>
          <w:p w:rsidR="00E33EDC" w:rsidRDefault="00995999">
            <w:pPr>
              <w:pStyle w:val="Normalaf"/>
              <w:rPr>
                <w:lang w:val="fr-FR"/>
              </w:rPr>
            </w:pPr>
            <w:r>
              <w:rPr>
                <w:lang w:val="fr-CH"/>
              </w:rPr>
              <w:t>6</w:t>
            </w:r>
            <w:r>
              <w:rPr>
                <w:lang w:val="fr-CH"/>
              </w:rPr>
              <w:tab/>
              <w:t>Seuls les frais de voyage, de subsistance et d'assurance engagés par le représentant de chacun des Etats Membres du Conseil appartenant à la catégorie des pays en développement, dont la liste est établie par le Programme des Nations Unies pour le développement, pour exercer ses fonctions aux sessions du Conseil, sont à la charge de l'Union.</w:t>
            </w:r>
          </w:p>
        </w:tc>
      </w:tr>
      <w:tr w:rsidR="00E33EDC">
        <w:tc>
          <w:tcPr>
            <w:tcW w:w="851" w:type="dxa"/>
          </w:tcPr>
          <w:p w:rsidR="00E33EDC" w:rsidRDefault="00995999" w:rsidP="0085068C">
            <w:pPr>
              <w:pStyle w:val="Normalaf"/>
              <w:rPr>
                <w:b/>
                <w:lang w:val="fr-FR"/>
              </w:rPr>
            </w:pPr>
            <w:r>
              <w:rPr>
                <w:b/>
                <w:lang w:val="fr-FR"/>
              </w:rPr>
              <w:t>58</w:t>
            </w:r>
            <w:r>
              <w:rPr>
                <w:b/>
                <w:sz w:val="18"/>
                <w:lang w:val="fr-FR"/>
              </w:rPr>
              <w:t>  </w:t>
            </w:r>
            <w:r>
              <w:rPr>
                <w:b/>
                <w:sz w:val="18"/>
                <w:lang w:val="fr-FR"/>
              </w:rPr>
              <w:br/>
              <w:t>PP-06</w:t>
            </w:r>
          </w:p>
        </w:tc>
        <w:tc>
          <w:tcPr>
            <w:tcW w:w="7088" w:type="dxa"/>
          </w:tcPr>
          <w:p w:rsidR="00E33EDC" w:rsidRDefault="00995999">
            <w:pPr>
              <w:pStyle w:val="Normalaf"/>
              <w:rPr>
                <w:lang w:val="fr-FR"/>
              </w:rPr>
            </w:pPr>
            <w:r>
              <w:rPr>
                <w:lang w:val="fr-FR"/>
              </w:rPr>
              <w:tab/>
              <w:t>(SUP)</w:t>
            </w:r>
          </w:p>
        </w:tc>
      </w:tr>
      <w:tr w:rsidR="00E33EDC" w:rsidRPr="005C1710">
        <w:tc>
          <w:tcPr>
            <w:tcW w:w="851" w:type="dxa"/>
          </w:tcPr>
          <w:p w:rsidR="00E33EDC" w:rsidRDefault="00995999">
            <w:pPr>
              <w:tabs>
                <w:tab w:val="left" w:pos="680"/>
              </w:tabs>
              <w:rPr>
                <w:lang w:val="fr-FR"/>
              </w:rPr>
            </w:pPr>
            <w:r>
              <w:rPr>
                <w:b/>
                <w:lang w:val="fr-FR"/>
              </w:rPr>
              <w:t>59</w:t>
            </w:r>
          </w:p>
        </w:tc>
        <w:tc>
          <w:tcPr>
            <w:tcW w:w="7088" w:type="dxa"/>
          </w:tcPr>
          <w:p w:rsidR="00E33EDC" w:rsidRDefault="00995999">
            <w:pPr>
              <w:tabs>
                <w:tab w:val="left" w:pos="680"/>
              </w:tabs>
              <w:rPr>
                <w:lang w:val="fr-FR"/>
              </w:rPr>
            </w:pPr>
            <w:r>
              <w:rPr>
                <w:lang w:val="fr-FR"/>
              </w:rPr>
              <w:t>8</w:t>
            </w:r>
            <w:r>
              <w:rPr>
                <w:lang w:val="fr-FR"/>
              </w:rPr>
              <w:tab/>
              <w:t>Le Secrétaire général assume les fonctions de Secrétaire du Conseil.</w:t>
            </w:r>
          </w:p>
        </w:tc>
      </w:tr>
      <w:tr w:rsidR="00E33EDC" w:rsidRPr="005C1710">
        <w:tc>
          <w:tcPr>
            <w:tcW w:w="851" w:type="dxa"/>
          </w:tcPr>
          <w:p w:rsidR="00E33EDC" w:rsidRDefault="00995999">
            <w:pPr>
              <w:pStyle w:val="Normalaf"/>
              <w:rPr>
                <w:b/>
                <w:lang w:val="fr-FR"/>
              </w:rPr>
            </w:pPr>
            <w:r>
              <w:rPr>
                <w:b/>
                <w:lang w:val="fr-FR"/>
              </w:rPr>
              <w:t>60</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9</w:t>
            </w:r>
            <w:r>
              <w:rPr>
                <w:lang w:val="fr-FR"/>
              </w:rPr>
              <w:tab/>
              <w:t xml:space="preserve">Le Secrétaire général, le </w:t>
            </w:r>
            <w:proofErr w:type="spellStart"/>
            <w:r>
              <w:rPr>
                <w:lang w:val="fr-FR"/>
              </w:rPr>
              <w:t>Vice-Secrétaire</w:t>
            </w:r>
            <w:proofErr w:type="spellEnd"/>
            <w:r>
              <w:rPr>
                <w:lang w:val="fr-FR"/>
              </w:rPr>
              <w:t xml:space="preserve"> général et les directeurs des Bureaux participent de plein droit aux délibérations du Conseil, mais sans prendre part aux votes. Toutefois, le Conseil peut tenir des séances réservées aux seuls représentants de ses Etats Membres.</w:t>
            </w:r>
          </w:p>
        </w:tc>
      </w:tr>
      <w:tr w:rsidR="00E33EDC">
        <w:tc>
          <w:tcPr>
            <w:tcW w:w="851" w:type="dxa"/>
          </w:tcPr>
          <w:p w:rsidR="00E33EDC" w:rsidRDefault="00995999">
            <w:pPr>
              <w:pStyle w:val="Normalaf"/>
              <w:rPr>
                <w:b/>
              </w:rPr>
            </w:pPr>
            <w:r>
              <w:rPr>
                <w:b/>
              </w:rPr>
              <w:t>60A</w:t>
            </w:r>
            <w:r>
              <w:rPr>
                <w:b/>
                <w:sz w:val="18"/>
              </w:rPr>
              <w:t>  </w:t>
            </w:r>
            <w:r>
              <w:rPr>
                <w:b/>
                <w:sz w:val="18"/>
              </w:rPr>
              <w:br/>
              <w:t>PP-98</w:t>
            </w:r>
            <w:r>
              <w:rPr>
                <w:b/>
                <w:sz w:val="18"/>
              </w:rPr>
              <w:br/>
              <w:t>PP-02</w:t>
            </w:r>
          </w:p>
        </w:tc>
        <w:tc>
          <w:tcPr>
            <w:tcW w:w="7088" w:type="dxa"/>
          </w:tcPr>
          <w:p w:rsidR="00E33EDC" w:rsidRDefault="00995999">
            <w:pPr>
              <w:pStyle w:val="Normalaf"/>
              <w:rPr>
                <w:lang w:val="fr-FR"/>
              </w:rPr>
            </w:pPr>
            <w:r>
              <w:rPr>
                <w:lang w:val="fr-CH"/>
              </w:rPr>
              <w:t>9</w:t>
            </w:r>
            <w:r>
              <w:rPr>
                <w:rFonts w:ascii="Tms Rmn" w:hAnsi="Tms Rmn"/>
                <w:sz w:val="12"/>
                <w:lang w:val="fr-CH"/>
              </w:rPr>
              <w:t> </w:t>
            </w:r>
            <w:r>
              <w:rPr>
                <w:i/>
                <w:iCs/>
                <w:lang w:val="fr-CH"/>
              </w:rPr>
              <w:t>bis)</w:t>
            </w:r>
            <w:r>
              <w:rPr>
                <w:lang w:val="fr-CH"/>
              </w:rPr>
              <w:tab/>
              <w:t xml:space="preserve">Un Etat Membre qui n'est pas Etat Membre du Conseil peut, s'il en avise préalablement le Secrétaire général, envoyer à ses frais un observateur à des séances du Conseil, de ses commissions et de ses groupes de travail. </w:t>
            </w:r>
            <w:r>
              <w:rPr>
                <w:lang w:val="fr-FR"/>
              </w:rPr>
              <w:t>Un observateur n'a pas le droit de vote.</w:t>
            </w:r>
          </w:p>
        </w:tc>
      </w:tr>
      <w:tr w:rsidR="00E33EDC" w:rsidRPr="005C1710">
        <w:tc>
          <w:tcPr>
            <w:tcW w:w="851" w:type="dxa"/>
          </w:tcPr>
          <w:p w:rsidR="00E33EDC" w:rsidRDefault="00995999">
            <w:pPr>
              <w:pStyle w:val="Normalaftertitleaf"/>
              <w:spacing w:before="240"/>
              <w:ind w:left="0" w:firstLine="0"/>
              <w:rPr>
                <w:b/>
              </w:rPr>
            </w:pPr>
            <w:r>
              <w:rPr>
                <w:b/>
              </w:rPr>
              <w:t>60B</w:t>
            </w:r>
            <w:r>
              <w:rPr>
                <w:b/>
                <w:sz w:val="18"/>
              </w:rPr>
              <w:t>  </w:t>
            </w:r>
            <w:r>
              <w:rPr>
                <w:b/>
                <w:sz w:val="18"/>
              </w:rPr>
              <w:br/>
              <w:t>PP-02</w:t>
            </w:r>
            <w:r>
              <w:rPr>
                <w:b/>
                <w:sz w:val="18"/>
              </w:rPr>
              <w:br/>
              <w:t>PP-06</w:t>
            </w:r>
          </w:p>
        </w:tc>
        <w:tc>
          <w:tcPr>
            <w:tcW w:w="7088" w:type="dxa"/>
          </w:tcPr>
          <w:p w:rsidR="00E33EDC" w:rsidRDefault="00995999">
            <w:pPr>
              <w:pStyle w:val="Normalaftertitleaf"/>
              <w:spacing w:before="240"/>
              <w:ind w:left="0" w:firstLine="0"/>
              <w:rPr>
                <w:lang w:val="fr-FR"/>
              </w:rPr>
            </w:pPr>
            <w:r>
              <w:rPr>
                <w:lang w:val="fr-CH"/>
              </w:rPr>
              <w:t>9</w:t>
            </w:r>
            <w:r>
              <w:rPr>
                <w:rFonts w:ascii="Tms Rmn" w:hAnsi="Tms Rmn"/>
                <w:sz w:val="12"/>
                <w:lang w:val="fr-CH"/>
              </w:rPr>
              <w:t> </w:t>
            </w:r>
            <w:r>
              <w:rPr>
                <w:i/>
                <w:iCs/>
                <w:lang w:val="fr-CH"/>
              </w:rPr>
              <w:t>ter)</w:t>
            </w:r>
            <w:r>
              <w:rPr>
                <w:lang w:val="fr-CH"/>
              </w:rPr>
              <w:tab/>
            </w:r>
            <w:r w:rsidRPr="00A17458">
              <w:rPr>
                <w:lang w:val="fr-FR"/>
              </w:rPr>
              <w:t>Sous réserve des conditions fixées par le Conseil, y compris en ce qui concerne le nombre et les modalités de leur désignation, les Membres des Secteurs peuvent assister en qualité d'observateurs aux séances du Conseil, de ses commissions et de ses groupes de travail.</w:t>
            </w:r>
          </w:p>
        </w:tc>
      </w:tr>
      <w:tr w:rsidR="00E33EDC" w:rsidRPr="005C1710">
        <w:tc>
          <w:tcPr>
            <w:tcW w:w="851" w:type="dxa"/>
          </w:tcPr>
          <w:p w:rsidR="00E33EDC" w:rsidRDefault="00995999" w:rsidP="00746DA4">
            <w:pPr>
              <w:pStyle w:val="Normalaftertitleaf"/>
              <w:pageBreakBefore/>
              <w:spacing w:before="0"/>
              <w:ind w:left="0" w:firstLine="0"/>
              <w:rPr>
                <w:b/>
                <w:lang w:val="fr-FR"/>
              </w:rPr>
            </w:pPr>
            <w:r>
              <w:rPr>
                <w:b/>
                <w:lang w:val="fr-FR"/>
              </w:rPr>
              <w:lastRenderedPageBreak/>
              <w:t>61</w:t>
            </w:r>
            <w:r>
              <w:rPr>
                <w:b/>
                <w:sz w:val="18"/>
                <w:lang w:val="fr-FR"/>
              </w:rPr>
              <w:t>  </w:t>
            </w:r>
            <w:r>
              <w:rPr>
                <w:b/>
                <w:sz w:val="18"/>
                <w:lang w:val="fr-FR"/>
              </w:rPr>
              <w:br/>
              <w:t>PP-98</w:t>
            </w:r>
          </w:p>
        </w:tc>
        <w:tc>
          <w:tcPr>
            <w:tcW w:w="7088" w:type="dxa"/>
          </w:tcPr>
          <w:p w:rsidR="00E33EDC" w:rsidRDefault="00995999" w:rsidP="00746DA4">
            <w:pPr>
              <w:pStyle w:val="Normalaftertitleaf"/>
              <w:pageBreakBefore/>
              <w:spacing w:before="0"/>
              <w:ind w:left="0" w:firstLine="0"/>
              <w:rPr>
                <w:lang w:val="fr-FR"/>
              </w:rPr>
            </w:pPr>
            <w:r>
              <w:rPr>
                <w:lang w:val="fr-FR"/>
              </w:rPr>
              <w:t>10</w:t>
            </w:r>
            <w:r>
              <w:rPr>
                <w:lang w:val="fr-FR"/>
              </w:rPr>
              <w:tab/>
              <w:t>Le Conseil examine chaque année le rapport établi par le Secrétaire général sur la mise en œuvre du plan stratégique adopté par la Conférence de plénipotentiaires et lui donne la suite qu'il juge appropriée.</w:t>
            </w:r>
          </w:p>
        </w:tc>
      </w:tr>
      <w:tr w:rsidR="00E33EDC" w:rsidRPr="005C1710">
        <w:tc>
          <w:tcPr>
            <w:tcW w:w="851" w:type="dxa"/>
          </w:tcPr>
          <w:p w:rsidR="00E33EDC" w:rsidRDefault="00995999" w:rsidP="00746DA4">
            <w:pPr>
              <w:tabs>
                <w:tab w:val="left" w:pos="680"/>
              </w:tabs>
              <w:rPr>
                <w:b/>
                <w:lang w:val="fr-FR"/>
              </w:rPr>
            </w:pPr>
            <w:r>
              <w:rPr>
                <w:b/>
                <w:lang w:val="fr-FR"/>
              </w:rPr>
              <w:t>61A</w:t>
            </w:r>
            <w:r>
              <w:rPr>
                <w:b/>
                <w:sz w:val="18"/>
                <w:lang w:val="fr-FR"/>
              </w:rPr>
              <w:t>  </w:t>
            </w:r>
            <w:r>
              <w:rPr>
                <w:b/>
                <w:sz w:val="18"/>
                <w:lang w:val="fr-FR"/>
              </w:rPr>
              <w:br/>
              <w:t>PP-02</w:t>
            </w:r>
          </w:p>
        </w:tc>
        <w:tc>
          <w:tcPr>
            <w:tcW w:w="7088" w:type="dxa"/>
          </w:tcPr>
          <w:p w:rsidR="00E33EDC" w:rsidRDefault="00995999" w:rsidP="00746DA4">
            <w:pPr>
              <w:tabs>
                <w:tab w:val="left" w:pos="680"/>
              </w:tabs>
              <w:rPr>
                <w:lang w:val="fr-FR"/>
              </w:rPr>
            </w:pPr>
            <w:r>
              <w:rPr>
                <w:lang w:val="fr-CH"/>
              </w:rPr>
              <w:t>10</w:t>
            </w:r>
            <w:r>
              <w:rPr>
                <w:rFonts w:ascii="Tms Rmn" w:hAnsi="Tms Rmn"/>
                <w:sz w:val="12"/>
                <w:lang w:val="fr-CH"/>
              </w:rPr>
              <w:t> </w:t>
            </w:r>
            <w:r>
              <w:rPr>
                <w:i/>
                <w:iCs/>
                <w:lang w:val="fr-CH"/>
              </w:rPr>
              <w:t>bis)</w:t>
            </w:r>
            <w:r>
              <w:rPr>
                <w:i/>
                <w:iCs/>
                <w:lang w:val="fr-CH"/>
              </w:rPr>
              <w:tab/>
            </w:r>
            <w:r>
              <w:rPr>
                <w:lang w:val="fr-CH"/>
              </w:rPr>
              <w:t>Tout en respectant en tout temps les limites financières telles qu'adoptées par la Conférence de plénipotentiaires, le Conseil peut, au besoin, réexaminer et mettre à jour le plan stratégique qui forme la base des plans opérationnels correspondants et informer les Etats Membres et les Membres des Secteurs en conséquence.</w:t>
            </w:r>
          </w:p>
        </w:tc>
      </w:tr>
      <w:tr w:rsidR="00E33EDC" w:rsidRPr="005C1710">
        <w:tc>
          <w:tcPr>
            <w:tcW w:w="851" w:type="dxa"/>
          </w:tcPr>
          <w:p w:rsidR="00E33EDC" w:rsidRDefault="00995999">
            <w:pPr>
              <w:tabs>
                <w:tab w:val="left" w:pos="680"/>
              </w:tabs>
              <w:rPr>
                <w:b/>
                <w:lang w:val="fr-FR"/>
              </w:rPr>
            </w:pPr>
            <w:r>
              <w:rPr>
                <w:b/>
                <w:lang w:val="fr-FR"/>
              </w:rPr>
              <w:t>61B</w:t>
            </w:r>
            <w:r>
              <w:rPr>
                <w:b/>
                <w:sz w:val="18"/>
                <w:lang w:val="fr-FR"/>
              </w:rPr>
              <w:t>  </w:t>
            </w:r>
            <w:r>
              <w:rPr>
                <w:b/>
                <w:sz w:val="18"/>
                <w:lang w:val="fr-FR"/>
              </w:rPr>
              <w:br/>
              <w:t>PP-02</w:t>
            </w:r>
          </w:p>
        </w:tc>
        <w:tc>
          <w:tcPr>
            <w:tcW w:w="7088" w:type="dxa"/>
          </w:tcPr>
          <w:p w:rsidR="00E33EDC" w:rsidRDefault="00995999">
            <w:pPr>
              <w:tabs>
                <w:tab w:val="left" w:pos="680"/>
              </w:tabs>
              <w:rPr>
                <w:lang w:val="fr-FR"/>
              </w:rPr>
            </w:pPr>
            <w:r>
              <w:rPr>
                <w:lang w:val="fr-CH"/>
              </w:rPr>
              <w:t>10</w:t>
            </w:r>
            <w:r>
              <w:rPr>
                <w:rFonts w:ascii="Tms Rmn" w:hAnsi="Tms Rmn"/>
                <w:sz w:val="12"/>
                <w:lang w:val="fr-CH"/>
              </w:rPr>
              <w:t> </w:t>
            </w:r>
            <w:r>
              <w:rPr>
                <w:i/>
                <w:iCs/>
                <w:lang w:val="fr-CH"/>
              </w:rPr>
              <w:t>ter)</w:t>
            </w:r>
            <w:r>
              <w:rPr>
                <w:lang w:val="fr-CH"/>
              </w:rPr>
              <w:tab/>
              <w:t>Le Conseil établit son propre règlement intérieur.</w:t>
            </w:r>
          </w:p>
        </w:tc>
      </w:tr>
      <w:tr w:rsidR="00E33EDC">
        <w:tc>
          <w:tcPr>
            <w:tcW w:w="851" w:type="dxa"/>
          </w:tcPr>
          <w:p w:rsidR="00E33EDC" w:rsidRDefault="00995999">
            <w:pPr>
              <w:tabs>
                <w:tab w:val="left" w:pos="680"/>
              </w:tabs>
              <w:rPr>
                <w:b/>
                <w:lang w:val="fr-FR"/>
              </w:rPr>
            </w:pPr>
            <w:r>
              <w:rPr>
                <w:b/>
                <w:lang w:val="fr-FR"/>
              </w:rPr>
              <w:t>62</w:t>
            </w:r>
          </w:p>
        </w:tc>
        <w:tc>
          <w:tcPr>
            <w:tcW w:w="7088" w:type="dxa"/>
          </w:tcPr>
          <w:p w:rsidR="00E33EDC" w:rsidRDefault="00995999">
            <w:pPr>
              <w:tabs>
                <w:tab w:val="left" w:pos="680"/>
              </w:tabs>
              <w:rPr>
                <w:lang w:val="fr-FR"/>
              </w:rPr>
            </w:pPr>
            <w:r>
              <w:rPr>
                <w:lang w:val="fr-FR"/>
              </w:rPr>
              <w:t>11</w:t>
            </w:r>
            <w:r>
              <w:rPr>
                <w:lang w:val="fr-FR"/>
              </w:rPr>
              <w:tab/>
              <w:t>Le Conseil supervise, dans l'intervalle qui sépare les Conférences de plénipotentiaires, la gestion et l'administration globales de l'Union. Le Conseil, en particulier:</w:t>
            </w:r>
          </w:p>
        </w:tc>
      </w:tr>
      <w:tr w:rsidR="00E33EDC" w:rsidRPr="005C1710">
        <w:tc>
          <w:tcPr>
            <w:tcW w:w="851" w:type="dxa"/>
          </w:tcPr>
          <w:p w:rsidR="00E33EDC" w:rsidRDefault="00995999">
            <w:pPr>
              <w:tabs>
                <w:tab w:val="left" w:pos="680"/>
              </w:tabs>
              <w:rPr>
                <w:b/>
                <w:lang w:val="fr-FR"/>
              </w:rPr>
            </w:pPr>
            <w:r>
              <w:rPr>
                <w:b/>
                <w:lang w:val="fr-FR"/>
              </w:rPr>
              <w:t>62A</w:t>
            </w:r>
            <w:r>
              <w:rPr>
                <w:b/>
                <w:lang w:val="fr-FR"/>
              </w:rPr>
              <w:br/>
            </w:r>
            <w:r>
              <w:rPr>
                <w:b/>
                <w:sz w:val="18"/>
                <w:lang w:val="fr-FR"/>
              </w:rPr>
              <w:t>PP-02</w:t>
            </w:r>
          </w:p>
        </w:tc>
        <w:tc>
          <w:tcPr>
            <w:tcW w:w="7088" w:type="dxa"/>
          </w:tcPr>
          <w:p w:rsidR="00E33EDC" w:rsidRDefault="00995999">
            <w:pPr>
              <w:pStyle w:val="Index1"/>
              <w:tabs>
                <w:tab w:val="left" w:pos="680"/>
              </w:tabs>
              <w:rPr>
                <w:lang w:val="fr-CH"/>
              </w:rPr>
            </w:pPr>
            <w:r>
              <w:rPr>
                <w:lang w:val="fr-CH"/>
              </w:rPr>
              <w:tab/>
              <w:t>1)</w:t>
            </w:r>
            <w:r>
              <w:rPr>
                <w:lang w:val="fr-CH"/>
              </w:rPr>
              <w:tab/>
              <w:t>reçoit et examine les données concrètes pour la planification stratégique qui sont fournies par le Secrétaire général comme indiqué au numéro 74A de la Constitution et, au cours de l'avant-dernière session ordinaire du Conseil avant la Conférence de plénipotentiaires suivante, commence l'élaboration d'un projet de nouveau plan stratégique pour l'Union, en s'appuyant sur les contributions des Etats Membres et des Membres des Secteurs, ainsi que celles des groupes consultatifs des Secteurs, et établit un projet de nouveau plan stratégique coordonné quatre mois au plus tard avant la Conférence de plénipotentiaires;</w:t>
            </w:r>
          </w:p>
        </w:tc>
      </w:tr>
      <w:tr w:rsidR="00E33EDC" w:rsidRPr="005C1710">
        <w:tc>
          <w:tcPr>
            <w:tcW w:w="851" w:type="dxa"/>
          </w:tcPr>
          <w:p w:rsidR="00E33EDC" w:rsidRDefault="00995999">
            <w:pPr>
              <w:tabs>
                <w:tab w:val="left" w:pos="680"/>
              </w:tabs>
              <w:spacing w:before="120"/>
              <w:rPr>
                <w:b/>
                <w:lang w:val="fr-FR"/>
              </w:rPr>
            </w:pPr>
            <w:r>
              <w:rPr>
                <w:b/>
                <w:lang w:val="fr-FR"/>
              </w:rPr>
              <w:t>62B</w:t>
            </w:r>
            <w:r>
              <w:rPr>
                <w:b/>
                <w:lang w:val="fr-FR"/>
              </w:rPr>
              <w:br/>
            </w:r>
            <w:r>
              <w:rPr>
                <w:b/>
                <w:sz w:val="18"/>
                <w:lang w:val="fr-FR"/>
              </w:rPr>
              <w:t>PP-02</w:t>
            </w:r>
          </w:p>
        </w:tc>
        <w:tc>
          <w:tcPr>
            <w:tcW w:w="7088" w:type="dxa"/>
          </w:tcPr>
          <w:p w:rsidR="00E33EDC" w:rsidRDefault="00995999">
            <w:pPr>
              <w:pStyle w:val="Normalaf"/>
              <w:spacing w:before="120"/>
              <w:rPr>
                <w:lang w:val="fr-FR"/>
              </w:rPr>
            </w:pPr>
            <w:r>
              <w:rPr>
                <w:lang w:val="fr-CH"/>
              </w:rPr>
              <w:tab/>
              <w:t>1</w:t>
            </w:r>
            <w:r>
              <w:rPr>
                <w:rFonts w:ascii="Tms Rmn" w:hAnsi="Tms Rmn"/>
                <w:sz w:val="12"/>
                <w:lang w:val="fr-CH"/>
              </w:rPr>
              <w:t> </w:t>
            </w:r>
            <w:r>
              <w:rPr>
                <w:i/>
                <w:iCs/>
                <w:lang w:val="fr-CH"/>
              </w:rPr>
              <w:t>bis)</w:t>
            </w:r>
            <w:r>
              <w:rPr>
                <w:lang w:val="fr-CH"/>
              </w:rPr>
              <w:tab/>
              <w:t>établit un calendrier pour l'élaboration des plans stratégique et financier de l'Union ainsi que des plans opérationnels de chaque Secteur et du Secrétariat général de façon à assurer une coordination appropriée entre ces plans;</w:t>
            </w:r>
          </w:p>
        </w:tc>
      </w:tr>
      <w:tr w:rsidR="00E33EDC" w:rsidRPr="005C1710">
        <w:tc>
          <w:tcPr>
            <w:tcW w:w="851" w:type="dxa"/>
          </w:tcPr>
          <w:p w:rsidR="00E33EDC" w:rsidRDefault="00995999">
            <w:pPr>
              <w:tabs>
                <w:tab w:val="left" w:pos="680"/>
              </w:tabs>
              <w:rPr>
                <w:lang w:val="fr-FR"/>
              </w:rPr>
            </w:pPr>
            <w:r>
              <w:rPr>
                <w:b/>
                <w:lang w:val="fr-FR"/>
              </w:rPr>
              <w:t>63</w:t>
            </w:r>
          </w:p>
        </w:tc>
        <w:tc>
          <w:tcPr>
            <w:tcW w:w="7088" w:type="dxa"/>
          </w:tcPr>
          <w:p w:rsidR="00E33EDC" w:rsidRDefault="00995999">
            <w:pPr>
              <w:pStyle w:val="Normalaf"/>
              <w:spacing w:before="120"/>
              <w:rPr>
                <w:lang w:val="fr-FR"/>
              </w:rPr>
            </w:pPr>
            <w:r>
              <w:rPr>
                <w:lang w:val="fr-FR"/>
              </w:rPr>
              <w:tab/>
              <w:t>1</w:t>
            </w:r>
            <w:r>
              <w:rPr>
                <w:rFonts w:ascii="Tms Rmn" w:hAnsi="Tms Rmn"/>
                <w:sz w:val="12"/>
                <w:lang w:val="fr-CH"/>
              </w:rPr>
              <w:t> </w:t>
            </w:r>
            <w:r>
              <w:rPr>
                <w:i/>
                <w:iCs/>
                <w:lang w:val="fr-CH"/>
              </w:rPr>
              <w:t>ter)</w:t>
            </w:r>
            <w:r>
              <w:rPr>
                <w:lang w:val="fr-FR"/>
              </w:rPr>
              <w:tab/>
              <w:t>approuve et révise le Statut du personnel et le Règlement financier de l'Union et les autres règlements qu'il juge nécessaires en tenant compte de la pratique courante de l'Organisation des Nations Unies et des institutions spécialisées qui appliquent le régime commun des traitements, indemnités et pensions;</w:t>
            </w:r>
          </w:p>
        </w:tc>
      </w:tr>
      <w:tr w:rsidR="00E33EDC">
        <w:tc>
          <w:tcPr>
            <w:tcW w:w="851" w:type="dxa"/>
          </w:tcPr>
          <w:p w:rsidR="00E33EDC" w:rsidRDefault="00995999" w:rsidP="005F227B">
            <w:pPr>
              <w:pStyle w:val="Header"/>
              <w:pageBreakBefore/>
              <w:tabs>
                <w:tab w:val="clear" w:pos="4678"/>
                <w:tab w:val="clear" w:pos="9356"/>
                <w:tab w:val="left" w:pos="680"/>
                <w:tab w:val="left" w:pos="1134"/>
                <w:tab w:val="left" w:pos="1871"/>
                <w:tab w:val="left" w:pos="2268"/>
              </w:tabs>
              <w:rPr>
                <w:lang w:val="fr-FR"/>
              </w:rPr>
            </w:pPr>
            <w:r>
              <w:rPr>
                <w:lang w:val="fr-FR"/>
              </w:rPr>
              <w:lastRenderedPageBreak/>
              <w:t>64</w:t>
            </w:r>
          </w:p>
        </w:tc>
        <w:tc>
          <w:tcPr>
            <w:tcW w:w="7088" w:type="dxa"/>
          </w:tcPr>
          <w:p w:rsidR="00E33EDC" w:rsidRDefault="00995999" w:rsidP="005F227B">
            <w:pPr>
              <w:pageBreakBefore/>
              <w:tabs>
                <w:tab w:val="left" w:pos="680"/>
              </w:tabs>
              <w:spacing w:before="0"/>
              <w:rPr>
                <w:lang w:val="fr-FR"/>
              </w:rPr>
            </w:pPr>
            <w:r>
              <w:rPr>
                <w:lang w:val="fr-FR"/>
              </w:rPr>
              <w:tab/>
              <w:t>2)</w:t>
            </w:r>
            <w:r>
              <w:rPr>
                <w:lang w:val="fr-FR"/>
              </w:rPr>
              <w:tab/>
              <w:t>ajuste, s'il est nécessaire:</w:t>
            </w:r>
          </w:p>
        </w:tc>
      </w:tr>
      <w:tr w:rsidR="00E33EDC" w:rsidRPr="005C1710">
        <w:tc>
          <w:tcPr>
            <w:tcW w:w="851" w:type="dxa"/>
          </w:tcPr>
          <w:p w:rsidR="00E33EDC" w:rsidRDefault="00995999">
            <w:pPr>
              <w:pStyle w:val="enumlev1"/>
              <w:tabs>
                <w:tab w:val="left" w:pos="680"/>
              </w:tabs>
              <w:ind w:left="0" w:firstLine="0"/>
              <w:rPr>
                <w:i/>
                <w:lang w:val="fr-FR"/>
              </w:rPr>
            </w:pPr>
            <w:r>
              <w:rPr>
                <w:b/>
                <w:lang w:val="fr-FR"/>
              </w:rPr>
              <w:t>65</w:t>
            </w:r>
          </w:p>
        </w:tc>
        <w:tc>
          <w:tcPr>
            <w:tcW w:w="7088" w:type="dxa"/>
          </w:tcPr>
          <w:p w:rsidR="00E33EDC" w:rsidRDefault="00995999">
            <w:pPr>
              <w:pStyle w:val="enumlev1"/>
              <w:tabs>
                <w:tab w:val="left" w:pos="680"/>
              </w:tabs>
              <w:ind w:left="680" w:hanging="680"/>
              <w:rPr>
                <w:lang w:val="fr-FR"/>
              </w:rPr>
            </w:pPr>
            <w:r>
              <w:rPr>
                <w:i/>
                <w:lang w:val="fr-FR"/>
              </w:rPr>
              <w:t>a)</w:t>
            </w:r>
            <w:r>
              <w:rPr>
                <w:i/>
                <w:lang w:val="fr-FR"/>
              </w:rPr>
              <w:tab/>
            </w:r>
            <w:r>
              <w:rPr>
                <w:lang w:val="fr-FR"/>
              </w:rPr>
              <w:t>les échelles de base des traitements du personnel des catégories professionnelle et supérieure, à l'exclusion des traitements des postes auxquels il est pourvu par voie d'élection, afin de les adapter aux échelles de base des traitements fixées par les Nations Unies pour les catégories correspondantes du régime commun;</w:t>
            </w:r>
          </w:p>
        </w:tc>
      </w:tr>
      <w:tr w:rsidR="00E33EDC" w:rsidRPr="005C1710">
        <w:tc>
          <w:tcPr>
            <w:tcW w:w="851" w:type="dxa"/>
          </w:tcPr>
          <w:p w:rsidR="00E33EDC" w:rsidRDefault="00995999" w:rsidP="00746DA4">
            <w:pPr>
              <w:pStyle w:val="enumlev1"/>
              <w:tabs>
                <w:tab w:val="left" w:pos="680"/>
              </w:tabs>
              <w:ind w:left="0" w:firstLine="0"/>
              <w:rPr>
                <w:i/>
                <w:lang w:val="fr-FR"/>
              </w:rPr>
            </w:pPr>
            <w:r>
              <w:rPr>
                <w:b/>
                <w:lang w:val="fr-FR"/>
              </w:rPr>
              <w:t>66</w:t>
            </w:r>
          </w:p>
        </w:tc>
        <w:tc>
          <w:tcPr>
            <w:tcW w:w="7088" w:type="dxa"/>
          </w:tcPr>
          <w:p w:rsidR="00E33EDC" w:rsidRDefault="00995999" w:rsidP="00746DA4">
            <w:pPr>
              <w:pStyle w:val="enumlev1"/>
              <w:tabs>
                <w:tab w:val="left" w:pos="680"/>
              </w:tabs>
              <w:ind w:left="680" w:hanging="680"/>
              <w:rPr>
                <w:lang w:val="fr-FR"/>
              </w:rPr>
            </w:pPr>
            <w:r>
              <w:rPr>
                <w:i/>
                <w:lang w:val="fr-FR"/>
              </w:rPr>
              <w:t>b)</w:t>
            </w:r>
            <w:r>
              <w:rPr>
                <w:i/>
                <w:lang w:val="fr-FR"/>
              </w:rPr>
              <w:tab/>
            </w:r>
            <w:r>
              <w:rPr>
                <w:lang w:val="fr-FR"/>
              </w:rPr>
              <w:t>les échelles de base des traitements du personnel de la catégorie des services généraux, afin de les adapter aux salaires appliqués par les Nations Unies et les institutions spécialisées au siège de l'Union;</w:t>
            </w:r>
          </w:p>
        </w:tc>
      </w:tr>
      <w:tr w:rsidR="00E33EDC" w:rsidRPr="005C1710">
        <w:tc>
          <w:tcPr>
            <w:tcW w:w="851" w:type="dxa"/>
          </w:tcPr>
          <w:p w:rsidR="00E33EDC" w:rsidRDefault="00995999">
            <w:pPr>
              <w:pStyle w:val="enumlev1"/>
              <w:tabs>
                <w:tab w:val="left" w:pos="680"/>
              </w:tabs>
              <w:ind w:left="0" w:firstLine="0"/>
              <w:rPr>
                <w:i/>
                <w:lang w:val="fr-FR"/>
              </w:rPr>
            </w:pPr>
            <w:r>
              <w:rPr>
                <w:b/>
                <w:lang w:val="fr-FR"/>
              </w:rPr>
              <w:t>67</w:t>
            </w:r>
          </w:p>
        </w:tc>
        <w:tc>
          <w:tcPr>
            <w:tcW w:w="7088" w:type="dxa"/>
          </w:tcPr>
          <w:p w:rsidR="00E33EDC" w:rsidRDefault="00995999">
            <w:pPr>
              <w:pStyle w:val="enumlev1"/>
              <w:tabs>
                <w:tab w:val="left" w:pos="680"/>
              </w:tabs>
              <w:ind w:left="680" w:hanging="680"/>
              <w:rPr>
                <w:lang w:val="fr-FR"/>
              </w:rPr>
            </w:pPr>
            <w:r>
              <w:rPr>
                <w:i/>
                <w:lang w:val="fr-FR"/>
              </w:rPr>
              <w:t>c)</w:t>
            </w:r>
            <w:r>
              <w:rPr>
                <w:i/>
                <w:lang w:val="fr-FR"/>
              </w:rPr>
              <w:tab/>
            </w:r>
            <w:r>
              <w:rPr>
                <w:lang w:val="fr-FR"/>
              </w:rPr>
              <w:t xml:space="preserve">les indemnités de poste des catégories professionnelle et </w:t>
            </w:r>
            <w:proofErr w:type="spellStart"/>
            <w:r>
              <w:rPr>
                <w:lang w:val="fr-FR"/>
              </w:rPr>
              <w:t>supé</w:t>
            </w:r>
            <w:r>
              <w:rPr>
                <w:lang w:val="fr-FR"/>
              </w:rPr>
              <w:softHyphen/>
              <w:t>rieure</w:t>
            </w:r>
            <w:proofErr w:type="spellEnd"/>
            <w:r>
              <w:rPr>
                <w:lang w:val="fr-FR"/>
              </w:rPr>
              <w:t xml:space="preserve">, ainsi que celles des postes auxquels il est pourvu par voie d'élection, conformément aux décisions des Nations Unies </w:t>
            </w:r>
            <w:proofErr w:type="spellStart"/>
            <w:r>
              <w:rPr>
                <w:lang w:val="fr-FR"/>
              </w:rPr>
              <w:t>vala</w:t>
            </w:r>
            <w:r>
              <w:rPr>
                <w:lang w:val="fr-FR"/>
              </w:rPr>
              <w:softHyphen/>
              <w:t>bles</w:t>
            </w:r>
            <w:proofErr w:type="spellEnd"/>
            <w:r>
              <w:rPr>
                <w:lang w:val="fr-FR"/>
              </w:rPr>
              <w:t xml:space="preserve"> pour le siège de l'Union;</w:t>
            </w:r>
          </w:p>
        </w:tc>
      </w:tr>
      <w:tr w:rsidR="00E33EDC" w:rsidRPr="005C1710">
        <w:tc>
          <w:tcPr>
            <w:tcW w:w="851" w:type="dxa"/>
          </w:tcPr>
          <w:p w:rsidR="00E33EDC" w:rsidRDefault="00995999">
            <w:pPr>
              <w:pStyle w:val="enumlev1"/>
              <w:tabs>
                <w:tab w:val="left" w:pos="680"/>
              </w:tabs>
              <w:ind w:left="0" w:firstLine="0"/>
              <w:rPr>
                <w:i/>
                <w:lang w:val="fr-FR"/>
              </w:rPr>
            </w:pPr>
            <w:r>
              <w:rPr>
                <w:b/>
                <w:lang w:val="fr-FR"/>
              </w:rPr>
              <w:t>68</w:t>
            </w:r>
          </w:p>
        </w:tc>
        <w:tc>
          <w:tcPr>
            <w:tcW w:w="7088" w:type="dxa"/>
          </w:tcPr>
          <w:p w:rsidR="00E33EDC" w:rsidRDefault="00995999">
            <w:pPr>
              <w:pStyle w:val="enumlev1"/>
              <w:tabs>
                <w:tab w:val="left" w:pos="680"/>
              </w:tabs>
              <w:ind w:left="680" w:hanging="680"/>
              <w:rPr>
                <w:lang w:val="fr-FR"/>
              </w:rPr>
            </w:pPr>
            <w:r>
              <w:rPr>
                <w:i/>
                <w:lang w:val="fr-FR"/>
              </w:rPr>
              <w:t>d)</w:t>
            </w:r>
            <w:r>
              <w:rPr>
                <w:i/>
                <w:lang w:val="fr-FR"/>
              </w:rPr>
              <w:tab/>
            </w:r>
            <w:r>
              <w:rPr>
                <w:lang w:val="fr-FR"/>
              </w:rPr>
              <w:t>les indemnités dont bénéficie tout le personnel de l'Union, en harmonie avec toutes les modifications adoptées dans le régime commun des Nations Unies;</w:t>
            </w:r>
          </w:p>
        </w:tc>
      </w:tr>
      <w:tr w:rsidR="00E33EDC" w:rsidRPr="005C1710">
        <w:tc>
          <w:tcPr>
            <w:tcW w:w="851" w:type="dxa"/>
          </w:tcPr>
          <w:p w:rsidR="00E33EDC" w:rsidRDefault="00995999">
            <w:pPr>
              <w:pStyle w:val="Normalaf"/>
              <w:rPr>
                <w:b/>
                <w:lang w:val="fr-FR"/>
              </w:rPr>
            </w:pPr>
            <w:r>
              <w:rPr>
                <w:b/>
                <w:lang w:val="fr-FR"/>
              </w:rPr>
              <w:t>69</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3)</w:t>
            </w:r>
            <w:r>
              <w:rPr>
                <w:lang w:val="fr-FR"/>
              </w:rPr>
              <w:tab/>
              <w:t xml:space="preserve">prend les décisions nécessaires pour assurer la répartition géographique équitable du personnel de l'Union ainsi que la </w:t>
            </w:r>
            <w:proofErr w:type="spellStart"/>
            <w:r>
              <w:rPr>
                <w:lang w:val="fr-FR"/>
              </w:rPr>
              <w:t>repré</w:t>
            </w:r>
            <w:r>
              <w:rPr>
                <w:lang w:val="fr-FR"/>
              </w:rPr>
              <w:softHyphen/>
              <w:t>sentation</w:t>
            </w:r>
            <w:proofErr w:type="spellEnd"/>
            <w:r>
              <w:rPr>
                <w:lang w:val="fr-FR"/>
              </w:rPr>
              <w:t xml:space="preserve"> des femmes dans les catégories professionnelle et supérieure et contrôle l'exécution de ces décisions;</w:t>
            </w:r>
          </w:p>
        </w:tc>
      </w:tr>
      <w:tr w:rsidR="00E33EDC" w:rsidRPr="005C1710">
        <w:tc>
          <w:tcPr>
            <w:tcW w:w="851" w:type="dxa"/>
          </w:tcPr>
          <w:p w:rsidR="00E33EDC" w:rsidRDefault="00995999">
            <w:pPr>
              <w:tabs>
                <w:tab w:val="left" w:pos="680"/>
              </w:tabs>
              <w:rPr>
                <w:lang w:val="fr-FR"/>
              </w:rPr>
            </w:pPr>
            <w:r>
              <w:rPr>
                <w:b/>
                <w:lang w:val="fr-FR"/>
              </w:rPr>
              <w:t>70</w:t>
            </w:r>
          </w:p>
        </w:tc>
        <w:tc>
          <w:tcPr>
            <w:tcW w:w="7088" w:type="dxa"/>
          </w:tcPr>
          <w:p w:rsidR="00E33EDC" w:rsidRDefault="00995999">
            <w:pPr>
              <w:tabs>
                <w:tab w:val="left" w:pos="680"/>
              </w:tabs>
              <w:rPr>
                <w:lang w:val="fr-FR"/>
              </w:rPr>
            </w:pPr>
            <w:r>
              <w:rPr>
                <w:lang w:val="fr-FR"/>
              </w:rPr>
              <w:tab/>
              <w:t>4)</w:t>
            </w:r>
            <w:r>
              <w:rPr>
                <w:lang w:val="fr-FR"/>
              </w:rPr>
              <w:tab/>
              <w:t>décide de l'adoption des propositions de réformes majeures relatives à l'organisation du Secrétariat général et des Bureaux des Secteurs de l'Union conformes à la Constitution et la présente Convention, qui lui sont soumises par le Secrétaire général après avoir été examinées par le Comité de coordination;</w:t>
            </w:r>
          </w:p>
        </w:tc>
      </w:tr>
      <w:tr w:rsidR="00E33EDC" w:rsidRPr="005C1710">
        <w:tc>
          <w:tcPr>
            <w:tcW w:w="851" w:type="dxa"/>
          </w:tcPr>
          <w:p w:rsidR="00E33EDC" w:rsidRDefault="00995999">
            <w:pPr>
              <w:tabs>
                <w:tab w:val="left" w:pos="680"/>
              </w:tabs>
              <w:rPr>
                <w:lang w:val="fr-FR"/>
              </w:rPr>
            </w:pPr>
            <w:r>
              <w:rPr>
                <w:b/>
                <w:lang w:val="fr-FR"/>
              </w:rPr>
              <w:t>71</w:t>
            </w:r>
          </w:p>
        </w:tc>
        <w:tc>
          <w:tcPr>
            <w:tcW w:w="7088" w:type="dxa"/>
          </w:tcPr>
          <w:p w:rsidR="00E33EDC" w:rsidRDefault="00995999">
            <w:pPr>
              <w:tabs>
                <w:tab w:val="left" w:pos="680"/>
              </w:tabs>
              <w:rPr>
                <w:lang w:val="fr-FR"/>
              </w:rPr>
            </w:pPr>
            <w:r>
              <w:rPr>
                <w:lang w:val="fr-FR"/>
              </w:rPr>
              <w:tab/>
              <w:t>5)</w:t>
            </w:r>
            <w:r>
              <w:rPr>
                <w:lang w:val="fr-FR"/>
              </w:rPr>
              <w:tab/>
              <w:t>examine et arrête les plans pluriannuels relatifs aux postes de travail et au personnel ainsi qu'aux programmes de développement des ressources humaines de l'Union et fournit des orientations en ce qui concerne les effectifs de l'Union, qu'il s'agisse du niveau ou de la structure de ces effectifs, en tenant compte des directives générales de la Conférence de plénipotentiaires et des dispositions pertinentes de l'article 27 de la Constitution;</w:t>
            </w:r>
          </w:p>
        </w:tc>
      </w:tr>
      <w:tr w:rsidR="00E33EDC" w:rsidRPr="005C1710">
        <w:tc>
          <w:tcPr>
            <w:tcW w:w="851" w:type="dxa"/>
          </w:tcPr>
          <w:p w:rsidR="00E33EDC" w:rsidRDefault="00995999" w:rsidP="005F227B">
            <w:pPr>
              <w:pageBreakBefore/>
              <w:tabs>
                <w:tab w:val="left" w:pos="680"/>
              </w:tabs>
              <w:spacing w:before="0"/>
              <w:rPr>
                <w:lang w:val="fr-FR"/>
              </w:rPr>
            </w:pPr>
            <w:r>
              <w:rPr>
                <w:b/>
                <w:lang w:val="fr-FR"/>
              </w:rPr>
              <w:lastRenderedPageBreak/>
              <w:t>72</w:t>
            </w:r>
          </w:p>
        </w:tc>
        <w:tc>
          <w:tcPr>
            <w:tcW w:w="7088" w:type="dxa"/>
          </w:tcPr>
          <w:p w:rsidR="00E33EDC" w:rsidRDefault="00995999" w:rsidP="005F227B">
            <w:pPr>
              <w:pageBreakBefore/>
              <w:tabs>
                <w:tab w:val="left" w:pos="680"/>
              </w:tabs>
              <w:spacing w:before="0"/>
              <w:rPr>
                <w:lang w:val="fr-FR"/>
              </w:rPr>
            </w:pPr>
            <w:r>
              <w:rPr>
                <w:lang w:val="fr-FR"/>
              </w:rPr>
              <w:tab/>
              <w:t>6)</w:t>
            </w:r>
            <w:r>
              <w:rPr>
                <w:lang w:val="fr-FR"/>
              </w:rPr>
              <w:tab/>
              <w:t>ajuste, s'il est nécessaire, les contributions de l'Union et du personnel à la Caisse commune des pensions du personnel des Nations Unies conformément aux Statut et Règlement de cette Caisse ainsi que les indemnités de cherté de vie à accorder aux bénéficiaires de la Caisse d'assurance du personnel de l'Union, selon la pratique de celle-ci;</w:t>
            </w:r>
          </w:p>
        </w:tc>
      </w:tr>
      <w:tr w:rsidR="00E33EDC" w:rsidRPr="005C1710">
        <w:tc>
          <w:tcPr>
            <w:tcW w:w="851" w:type="dxa"/>
          </w:tcPr>
          <w:p w:rsidR="00E33EDC" w:rsidRDefault="00995999" w:rsidP="0039788F">
            <w:pPr>
              <w:pStyle w:val="Normalaf"/>
              <w:rPr>
                <w:b/>
                <w:spacing w:val="-3"/>
                <w:lang w:val="fr-FR"/>
              </w:rPr>
            </w:pPr>
            <w:r>
              <w:rPr>
                <w:b/>
                <w:spacing w:val="-3"/>
                <w:lang w:val="fr-FR"/>
              </w:rPr>
              <w:t>73</w:t>
            </w:r>
            <w:r>
              <w:rPr>
                <w:b/>
                <w:spacing w:val="-3"/>
                <w:sz w:val="18"/>
                <w:lang w:val="fr-FR"/>
              </w:rPr>
              <w:t>  </w:t>
            </w:r>
            <w:r>
              <w:rPr>
                <w:b/>
                <w:spacing w:val="-3"/>
                <w:sz w:val="18"/>
                <w:lang w:val="fr-FR"/>
              </w:rPr>
              <w:br/>
              <w:t>PP-98</w:t>
            </w:r>
            <w:r>
              <w:rPr>
                <w:b/>
                <w:spacing w:val="-3"/>
                <w:sz w:val="18"/>
                <w:lang w:val="fr-FR"/>
              </w:rPr>
              <w:br/>
              <w:t>PP-02</w:t>
            </w:r>
            <w:r>
              <w:rPr>
                <w:b/>
                <w:spacing w:val="-3"/>
                <w:sz w:val="18"/>
                <w:lang w:val="fr-FR"/>
              </w:rPr>
              <w:br/>
              <w:t>PP-06</w:t>
            </w:r>
          </w:p>
        </w:tc>
        <w:tc>
          <w:tcPr>
            <w:tcW w:w="7088" w:type="dxa"/>
          </w:tcPr>
          <w:p w:rsidR="00E33EDC" w:rsidRDefault="00995999" w:rsidP="0039788F">
            <w:pPr>
              <w:pStyle w:val="Normalaf"/>
              <w:rPr>
                <w:spacing w:val="-3"/>
                <w:lang w:val="fr-FR"/>
              </w:rPr>
            </w:pPr>
            <w:r>
              <w:rPr>
                <w:spacing w:val="-3"/>
                <w:lang w:val="fr-CH"/>
              </w:rPr>
              <w:tab/>
              <w:t>7)</w:t>
            </w:r>
            <w:r>
              <w:rPr>
                <w:spacing w:val="-3"/>
                <w:lang w:val="fr-CH"/>
              </w:rPr>
              <w:tab/>
            </w:r>
            <w:r w:rsidRPr="00A17458">
              <w:rPr>
                <w:lang w:val="fr-FR"/>
              </w:rPr>
              <w:t>examine et arrête le budget biennal de l'Union et examine le budget prévisionnel (inclus dans le rapport de gestion financière élaboré par le Secrétaire général conformément au numéro 101 de la présente Convention) pour le cycle de deux ans suivant un exercice budgétaire donné, compte tenu des décisions de la Conférence de plénipotentiaires concernant le numéro 50 de la Constitution et des limites financières fixées par ladite Conférence conformément aux dispositions du numéro 51 de la Constitution; il réalise toutes les économies possibles, mais garde à l'esprit l'obligation faite à l'Union d'obtenir des résultats satisfaisants aussi rapidement que possible. Ce faisant, le Conseil tient compte des priorités fixées par la Conférence de plénipotentiaires, telles qu'elles sont exposées dans le plan stratégique de l'Union, des vues du Comité de coordination exposées dans le rapport du Secrétaire général dont il est question au numéro 86 de la présente Convention, et du rapport de gestion financière mentionné au numéro 101 de la présente Convention. Le Conseil procède à un examen annuel des recettes et des dépenses afin d'effectuer, au besoin, des ajustements conformément aux résolutions et aux décisions de la Conférence de plénipotentiaires;</w:t>
            </w:r>
          </w:p>
        </w:tc>
      </w:tr>
      <w:tr w:rsidR="00E33EDC" w:rsidRPr="005C1710">
        <w:tc>
          <w:tcPr>
            <w:tcW w:w="851" w:type="dxa"/>
          </w:tcPr>
          <w:p w:rsidR="00E33EDC" w:rsidRDefault="00995999">
            <w:pPr>
              <w:tabs>
                <w:tab w:val="left" w:pos="680"/>
              </w:tabs>
              <w:spacing w:before="160"/>
              <w:rPr>
                <w:lang w:val="fr-FR"/>
              </w:rPr>
            </w:pPr>
            <w:r>
              <w:rPr>
                <w:b/>
                <w:lang w:val="fr-FR"/>
              </w:rPr>
              <w:t>74</w:t>
            </w:r>
          </w:p>
        </w:tc>
        <w:tc>
          <w:tcPr>
            <w:tcW w:w="7088" w:type="dxa"/>
          </w:tcPr>
          <w:p w:rsidR="00E33EDC" w:rsidRDefault="00995999">
            <w:pPr>
              <w:tabs>
                <w:tab w:val="left" w:pos="680"/>
              </w:tabs>
              <w:spacing w:before="160"/>
              <w:rPr>
                <w:lang w:val="fr-FR"/>
              </w:rPr>
            </w:pPr>
            <w:r>
              <w:rPr>
                <w:lang w:val="fr-FR"/>
              </w:rPr>
              <w:tab/>
              <w:t>8)</w:t>
            </w:r>
            <w:r>
              <w:rPr>
                <w:lang w:val="fr-FR"/>
              </w:rPr>
              <w:tab/>
              <w:t xml:space="preserve">prend tous les arrangements nécessaires en vue de la </w:t>
            </w:r>
            <w:proofErr w:type="spellStart"/>
            <w:r>
              <w:rPr>
                <w:lang w:val="fr-FR"/>
              </w:rPr>
              <w:t>vérifi</w:t>
            </w:r>
            <w:r>
              <w:rPr>
                <w:lang w:val="fr-FR"/>
              </w:rPr>
              <w:softHyphen/>
              <w:t>cation</w:t>
            </w:r>
            <w:proofErr w:type="spellEnd"/>
            <w:r>
              <w:rPr>
                <w:lang w:val="fr-FR"/>
              </w:rPr>
              <w:t xml:space="preserve"> annuelle des comptes de l'Union établis par le Secrétaire général et approuve ces comptes, s'il y a lieu, pour les soumettre à la Conférence de plénipotentiaires suivante;</w:t>
            </w:r>
          </w:p>
        </w:tc>
      </w:tr>
      <w:tr w:rsidR="00E33EDC" w:rsidRPr="005C1710">
        <w:tc>
          <w:tcPr>
            <w:tcW w:w="851" w:type="dxa"/>
          </w:tcPr>
          <w:p w:rsidR="00E33EDC" w:rsidRDefault="00995999">
            <w:pPr>
              <w:pStyle w:val="Normalaf"/>
              <w:spacing w:before="160"/>
              <w:rPr>
                <w:b/>
                <w:lang w:val="fr-FR"/>
              </w:rPr>
            </w:pPr>
            <w:r>
              <w:rPr>
                <w:b/>
                <w:lang w:val="fr-FR"/>
              </w:rPr>
              <w:t>75</w:t>
            </w:r>
            <w:r>
              <w:rPr>
                <w:b/>
                <w:sz w:val="18"/>
                <w:lang w:val="fr-FR"/>
              </w:rPr>
              <w:t>  </w:t>
            </w:r>
            <w:r>
              <w:rPr>
                <w:b/>
                <w:sz w:val="18"/>
                <w:lang w:val="fr-FR"/>
              </w:rPr>
              <w:br/>
              <w:t>PP-98</w:t>
            </w:r>
          </w:p>
        </w:tc>
        <w:tc>
          <w:tcPr>
            <w:tcW w:w="7088" w:type="dxa"/>
          </w:tcPr>
          <w:p w:rsidR="00E33EDC" w:rsidRDefault="00995999">
            <w:pPr>
              <w:pStyle w:val="Normalaf"/>
              <w:spacing w:before="160"/>
              <w:rPr>
                <w:lang w:val="fr-FR"/>
              </w:rPr>
            </w:pPr>
            <w:r>
              <w:rPr>
                <w:lang w:val="fr-FR"/>
              </w:rPr>
              <w:tab/>
              <w:t>9)</w:t>
            </w:r>
            <w:r>
              <w:rPr>
                <w:lang w:val="fr-FR"/>
              </w:rPr>
              <w:tab/>
              <w:t>prend les dispositions nécessaires pour la convocation des conférences ou assemblées de l'Union et fournit au Secrétariat général et aux Secteurs de l'Union, avec l'accord de la majorité des Etats Membres s'il s'agit d'une conférence ou assemblée mondiale, ou de la majorité des Etats Membres appartenant à la région intéressée s'il s'agit d'une conférence régionale, des directives appropriées en ce qui concerne leur assistance technique et autre à la préparation et à l'organisation des conférences ou assemblées;</w:t>
            </w:r>
          </w:p>
        </w:tc>
      </w:tr>
      <w:tr w:rsidR="00E33EDC" w:rsidRPr="005C1710">
        <w:tc>
          <w:tcPr>
            <w:tcW w:w="851" w:type="dxa"/>
          </w:tcPr>
          <w:p w:rsidR="00E33EDC" w:rsidRDefault="00995999" w:rsidP="0039788F">
            <w:pPr>
              <w:pageBreakBefore/>
              <w:tabs>
                <w:tab w:val="left" w:pos="680"/>
              </w:tabs>
              <w:rPr>
                <w:b/>
                <w:lang w:val="fr-FR"/>
              </w:rPr>
            </w:pPr>
            <w:r>
              <w:rPr>
                <w:b/>
                <w:lang w:val="fr-FR"/>
              </w:rPr>
              <w:lastRenderedPageBreak/>
              <w:t>76</w:t>
            </w:r>
          </w:p>
        </w:tc>
        <w:tc>
          <w:tcPr>
            <w:tcW w:w="7088" w:type="dxa"/>
          </w:tcPr>
          <w:p w:rsidR="00E33EDC" w:rsidRDefault="00995999" w:rsidP="0039788F">
            <w:pPr>
              <w:pageBreakBefore/>
              <w:tabs>
                <w:tab w:val="left" w:pos="680"/>
              </w:tabs>
              <w:rPr>
                <w:lang w:val="fr-FR"/>
              </w:rPr>
            </w:pPr>
            <w:r>
              <w:rPr>
                <w:lang w:val="fr-FR"/>
              </w:rPr>
              <w:tab/>
              <w:t>10)</w:t>
            </w:r>
            <w:r>
              <w:rPr>
                <w:lang w:val="fr-FR"/>
              </w:rPr>
              <w:tab/>
              <w:t>prend les décisions nécessaires en ce qui concerne le numéro 28 de la présente Convention;</w:t>
            </w:r>
          </w:p>
        </w:tc>
      </w:tr>
      <w:tr w:rsidR="00E33EDC" w:rsidRPr="005C1710">
        <w:tc>
          <w:tcPr>
            <w:tcW w:w="851" w:type="dxa"/>
          </w:tcPr>
          <w:p w:rsidR="00E33EDC" w:rsidRDefault="00995999">
            <w:pPr>
              <w:tabs>
                <w:tab w:val="left" w:pos="680"/>
              </w:tabs>
              <w:rPr>
                <w:b/>
                <w:lang w:val="fr-FR"/>
              </w:rPr>
            </w:pPr>
            <w:r>
              <w:rPr>
                <w:b/>
                <w:lang w:val="fr-FR"/>
              </w:rPr>
              <w:t>77</w:t>
            </w:r>
          </w:p>
        </w:tc>
        <w:tc>
          <w:tcPr>
            <w:tcW w:w="7088" w:type="dxa"/>
          </w:tcPr>
          <w:p w:rsidR="00E33EDC" w:rsidRDefault="00995999">
            <w:pPr>
              <w:tabs>
                <w:tab w:val="left" w:pos="680"/>
              </w:tabs>
              <w:rPr>
                <w:lang w:val="fr-FR"/>
              </w:rPr>
            </w:pPr>
            <w:r>
              <w:rPr>
                <w:lang w:val="fr-FR"/>
              </w:rPr>
              <w:tab/>
              <w:t>11)</w:t>
            </w:r>
            <w:r>
              <w:rPr>
                <w:lang w:val="fr-FR"/>
              </w:rPr>
              <w:tab/>
              <w:t xml:space="preserve">statue sur la mise en </w:t>
            </w:r>
            <w:proofErr w:type="spellStart"/>
            <w:r>
              <w:rPr>
                <w:spacing w:val="-35"/>
                <w:lang w:val="fr-FR"/>
              </w:rPr>
              <w:t>o</w:t>
            </w:r>
            <w:r>
              <w:rPr>
                <w:lang w:val="fr-FR"/>
              </w:rPr>
              <w:t>euvre</w:t>
            </w:r>
            <w:proofErr w:type="spellEnd"/>
            <w:r>
              <w:rPr>
                <w:lang w:val="fr-FR"/>
              </w:rPr>
              <w:t xml:space="preserve"> des décisions qui sont prises par les conférences et qui ont des répercussions financières;</w:t>
            </w:r>
          </w:p>
        </w:tc>
      </w:tr>
      <w:tr w:rsidR="00E33EDC" w:rsidRPr="005C1710">
        <w:tc>
          <w:tcPr>
            <w:tcW w:w="851" w:type="dxa"/>
          </w:tcPr>
          <w:p w:rsidR="00E33EDC" w:rsidRDefault="00995999">
            <w:pPr>
              <w:tabs>
                <w:tab w:val="left" w:pos="680"/>
              </w:tabs>
              <w:rPr>
                <w:b/>
                <w:lang w:val="fr-FR"/>
              </w:rPr>
            </w:pPr>
            <w:r>
              <w:rPr>
                <w:b/>
                <w:lang w:val="fr-FR"/>
              </w:rPr>
              <w:t>78</w:t>
            </w:r>
          </w:p>
        </w:tc>
        <w:tc>
          <w:tcPr>
            <w:tcW w:w="7088" w:type="dxa"/>
          </w:tcPr>
          <w:p w:rsidR="00E33EDC" w:rsidRDefault="00995999">
            <w:pPr>
              <w:pStyle w:val="Index1"/>
              <w:tabs>
                <w:tab w:val="left" w:pos="680"/>
              </w:tabs>
              <w:rPr>
                <w:lang w:val="fr-FR"/>
              </w:rPr>
            </w:pPr>
            <w:r>
              <w:rPr>
                <w:lang w:val="fr-FR"/>
              </w:rPr>
              <w:tab/>
              <w:t>12)</w:t>
            </w:r>
            <w:r>
              <w:rPr>
                <w:lang w:val="fr-FR"/>
              </w:rPr>
              <w:tab/>
              <w:t>dans les limites prescrites par la Constitution, la présente Convention et les Règlements administratifs, prend toutes les autres mesures jugées nécessaires au bon fonctionnement de l'Union;</w:t>
            </w:r>
          </w:p>
        </w:tc>
      </w:tr>
      <w:tr w:rsidR="00E33EDC" w:rsidRPr="005C1710">
        <w:tc>
          <w:tcPr>
            <w:tcW w:w="851" w:type="dxa"/>
          </w:tcPr>
          <w:p w:rsidR="00E33EDC" w:rsidRDefault="00995999" w:rsidP="0039788F">
            <w:pPr>
              <w:pStyle w:val="Normalaf"/>
              <w:spacing w:before="0"/>
              <w:rPr>
                <w:b/>
                <w:lang w:val="fr-FR"/>
              </w:rPr>
            </w:pPr>
            <w:r>
              <w:rPr>
                <w:b/>
                <w:sz w:val="16"/>
                <w:lang w:val="fr-FR"/>
              </w:rPr>
              <w:br w:type="page"/>
            </w:r>
            <w:r>
              <w:rPr>
                <w:b/>
                <w:lang w:val="fr-FR"/>
              </w:rPr>
              <w:t>79</w:t>
            </w:r>
            <w:r>
              <w:rPr>
                <w:b/>
                <w:sz w:val="18"/>
                <w:lang w:val="fr-FR"/>
              </w:rPr>
              <w:t>  </w:t>
            </w:r>
            <w:r>
              <w:rPr>
                <w:b/>
                <w:sz w:val="18"/>
                <w:lang w:val="fr-FR"/>
              </w:rPr>
              <w:br/>
              <w:t>PP-98</w:t>
            </w:r>
            <w:r>
              <w:rPr>
                <w:b/>
                <w:sz w:val="18"/>
                <w:lang w:val="fr-FR"/>
              </w:rPr>
              <w:br/>
              <w:t>PP-02</w:t>
            </w:r>
          </w:p>
        </w:tc>
        <w:tc>
          <w:tcPr>
            <w:tcW w:w="7088" w:type="dxa"/>
          </w:tcPr>
          <w:p w:rsidR="00E33EDC" w:rsidRDefault="00995999" w:rsidP="0039788F">
            <w:pPr>
              <w:pStyle w:val="Normalaf"/>
              <w:spacing w:before="0"/>
              <w:rPr>
                <w:lang w:val="fr-FR"/>
              </w:rPr>
            </w:pPr>
            <w:r>
              <w:rPr>
                <w:lang w:val="fr-CH"/>
              </w:rPr>
              <w:tab/>
              <w:t>13)</w:t>
            </w:r>
            <w:r>
              <w:rPr>
                <w:lang w:val="fr-CH"/>
              </w:rPr>
              <w:tab/>
              <w:t>prend toutes les dispositions nécessaires, après accord de la majorité des Etats Membres, pour résoudre à titre provisoire les cas non prévus dans la Constitution, dans la présente Convention et dans les Règlements administratifs, pour la solution desquels il n'est plus possible d'attendre la conférence compétente suivante;</w:t>
            </w:r>
          </w:p>
        </w:tc>
      </w:tr>
      <w:tr w:rsidR="00E33EDC" w:rsidRPr="005C1710">
        <w:tc>
          <w:tcPr>
            <w:tcW w:w="851" w:type="dxa"/>
          </w:tcPr>
          <w:p w:rsidR="00E33EDC" w:rsidRDefault="00995999">
            <w:pPr>
              <w:tabs>
                <w:tab w:val="left" w:pos="680"/>
              </w:tabs>
              <w:spacing w:before="200"/>
              <w:rPr>
                <w:b/>
                <w:lang w:val="fr-FR"/>
              </w:rPr>
            </w:pPr>
            <w:r>
              <w:rPr>
                <w:b/>
                <w:lang w:val="fr-FR"/>
              </w:rPr>
              <w:t>80</w:t>
            </w:r>
            <w:r>
              <w:rPr>
                <w:b/>
                <w:sz w:val="18"/>
                <w:lang w:val="fr-FR"/>
              </w:rPr>
              <w:t>  </w:t>
            </w:r>
            <w:r>
              <w:rPr>
                <w:b/>
                <w:sz w:val="18"/>
                <w:lang w:val="fr-FR"/>
              </w:rPr>
              <w:br/>
              <w:t>PP-94</w:t>
            </w:r>
            <w:r>
              <w:rPr>
                <w:b/>
                <w:sz w:val="18"/>
                <w:lang w:val="fr-FR"/>
              </w:rPr>
              <w:br/>
              <w:t>PP-06</w:t>
            </w:r>
          </w:p>
        </w:tc>
        <w:tc>
          <w:tcPr>
            <w:tcW w:w="7088" w:type="dxa"/>
          </w:tcPr>
          <w:p w:rsidR="00E33EDC" w:rsidRDefault="00995999">
            <w:pPr>
              <w:tabs>
                <w:tab w:val="left" w:pos="680"/>
              </w:tabs>
              <w:spacing w:before="200"/>
              <w:rPr>
                <w:lang w:val="fr-FR"/>
              </w:rPr>
            </w:pPr>
            <w:r>
              <w:rPr>
                <w:lang w:val="fr-FR"/>
              </w:rPr>
              <w:tab/>
              <w:t>14)</w:t>
            </w:r>
            <w:r>
              <w:rPr>
                <w:lang w:val="fr-FR"/>
              </w:rPr>
              <w:tab/>
            </w:r>
            <w:r w:rsidRPr="00A17458">
              <w:rPr>
                <w:lang w:val="fr-FR"/>
              </w:rPr>
              <w:t xml:space="preserve">est chargé d'assurer la coordination avec toutes les organisations internationales visées aux articles 49 et 50 de la Constitution. A cet effet, il conclut au nom de l'Union des accords provisoires avec les organisations internationales visées à l'article 50 de la Constitution et aux numéros 269B et 269C de la présente Convention et avec les Nations Unies en application de l'Accord entre l'Organisation des Nations Unies et l'Union internationale des télécommunications; ces accords provisoires doivent être soumis à la Conférence de </w:t>
            </w:r>
            <w:proofErr w:type="spellStart"/>
            <w:r w:rsidRPr="00A17458">
              <w:rPr>
                <w:lang w:val="fr-FR"/>
              </w:rPr>
              <w:t>plénipo-tentiaires</w:t>
            </w:r>
            <w:proofErr w:type="spellEnd"/>
            <w:r w:rsidRPr="00A17458">
              <w:rPr>
                <w:lang w:val="fr-FR"/>
              </w:rPr>
              <w:t xml:space="preserve"> suivante conformément à la disposition pertinente de l'article 8 de la Constitution;</w:t>
            </w:r>
          </w:p>
        </w:tc>
      </w:tr>
      <w:tr w:rsidR="00E33EDC" w:rsidRPr="005C1710">
        <w:tc>
          <w:tcPr>
            <w:tcW w:w="851" w:type="dxa"/>
          </w:tcPr>
          <w:p w:rsidR="00E33EDC" w:rsidRDefault="00995999">
            <w:pPr>
              <w:pStyle w:val="Normalaf"/>
              <w:spacing w:before="200"/>
              <w:rPr>
                <w:b/>
                <w:lang w:val="fr-FR"/>
              </w:rPr>
            </w:pPr>
            <w:r>
              <w:rPr>
                <w:b/>
                <w:lang w:val="fr-FR"/>
              </w:rPr>
              <w:t>81</w:t>
            </w:r>
            <w:r>
              <w:rPr>
                <w:b/>
                <w:sz w:val="18"/>
                <w:lang w:val="fr-FR"/>
              </w:rPr>
              <w:t>  </w:t>
            </w:r>
            <w:r>
              <w:rPr>
                <w:b/>
                <w:sz w:val="18"/>
                <w:lang w:val="fr-FR"/>
              </w:rPr>
              <w:br/>
              <w:t>PP-98</w:t>
            </w:r>
            <w:r>
              <w:rPr>
                <w:b/>
                <w:sz w:val="18"/>
                <w:lang w:val="fr-FR"/>
              </w:rPr>
              <w:br/>
              <w:t>PP-02</w:t>
            </w:r>
          </w:p>
        </w:tc>
        <w:tc>
          <w:tcPr>
            <w:tcW w:w="7088" w:type="dxa"/>
          </w:tcPr>
          <w:p w:rsidR="00E33EDC" w:rsidRDefault="00995999">
            <w:pPr>
              <w:pStyle w:val="Normalaf"/>
              <w:spacing w:before="200"/>
              <w:rPr>
                <w:lang w:val="fr-FR"/>
              </w:rPr>
            </w:pPr>
            <w:r>
              <w:rPr>
                <w:lang w:val="fr-CH"/>
              </w:rPr>
              <w:tab/>
              <w:t>15)</w:t>
            </w:r>
            <w:r>
              <w:rPr>
                <w:lang w:val="fr-CH"/>
              </w:rPr>
              <w:tab/>
              <w:t>envoie aux Etats Membres, dans un délai de trente jours après chacune de ses sessions, des comptes rendus succincts de ses travaux, ainsi que tous documents qu’il juge utiles;</w:t>
            </w:r>
          </w:p>
        </w:tc>
      </w:tr>
      <w:tr w:rsidR="00E33EDC" w:rsidRPr="005C1710">
        <w:tc>
          <w:tcPr>
            <w:tcW w:w="851" w:type="dxa"/>
          </w:tcPr>
          <w:p w:rsidR="00E33EDC" w:rsidRDefault="00995999">
            <w:pPr>
              <w:pStyle w:val="Header"/>
              <w:tabs>
                <w:tab w:val="clear" w:pos="4678"/>
                <w:tab w:val="clear" w:pos="9356"/>
                <w:tab w:val="left" w:pos="680"/>
                <w:tab w:val="left" w:pos="1134"/>
                <w:tab w:val="left" w:pos="1871"/>
                <w:tab w:val="left" w:pos="2268"/>
              </w:tabs>
              <w:spacing w:before="200"/>
              <w:rPr>
                <w:lang w:val="fr-FR"/>
              </w:rPr>
            </w:pPr>
            <w:r>
              <w:rPr>
                <w:lang w:val="fr-FR"/>
              </w:rPr>
              <w:t>82</w:t>
            </w:r>
          </w:p>
        </w:tc>
        <w:tc>
          <w:tcPr>
            <w:tcW w:w="7088" w:type="dxa"/>
          </w:tcPr>
          <w:p w:rsidR="00E33EDC" w:rsidRDefault="00995999">
            <w:pPr>
              <w:tabs>
                <w:tab w:val="left" w:pos="680"/>
              </w:tabs>
              <w:spacing w:before="200"/>
              <w:rPr>
                <w:lang w:val="fr-FR"/>
              </w:rPr>
            </w:pPr>
            <w:r>
              <w:rPr>
                <w:lang w:val="fr-FR"/>
              </w:rPr>
              <w:tab/>
              <w:t>16)</w:t>
            </w:r>
            <w:r>
              <w:rPr>
                <w:lang w:val="fr-FR"/>
              </w:rPr>
              <w:tab/>
              <w:t xml:space="preserve">soumet à la Conférence de plénipotentiaires un rapport sur les activités de l'Union depuis la dernière Conférence de </w:t>
            </w:r>
            <w:proofErr w:type="spellStart"/>
            <w:r>
              <w:rPr>
                <w:lang w:val="fr-FR"/>
              </w:rPr>
              <w:t>plénipoten</w:t>
            </w:r>
            <w:r>
              <w:rPr>
                <w:lang w:val="fr-FR"/>
              </w:rPr>
              <w:softHyphen/>
              <w:t>tiaires</w:t>
            </w:r>
            <w:proofErr w:type="spellEnd"/>
            <w:r>
              <w:rPr>
                <w:lang w:val="fr-FR"/>
              </w:rPr>
              <w:t xml:space="preserve"> ainsi que les recommandations qu'il juge appropriées.</w:t>
            </w:r>
          </w:p>
        </w:tc>
      </w:tr>
    </w:tbl>
    <w:p w:rsidR="00E33EDC" w:rsidRDefault="00995999">
      <w:pPr>
        <w:pStyle w:val="Section"/>
        <w:spacing w:before="720"/>
        <w:rPr>
          <w:lang w:val="fr-FR"/>
        </w:rPr>
      </w:pPr>
      <w:bookmarkStart w:id="17" w:name="_Toc422623849"/>
      <w:r>
        <w:rPr>
          <w:lang w:val="fr-FR"/>
        </w:rPr>
        <w:lastRenderedPageBreak/>
        <w:t>SECTION  3</w:t>
      </w:r>
      <w:bookmarkEnd w:id="17"/>
    </w:p>
    <w:p w:rsidR="00E33EDC" w:rsidRDefault="00995999">
      <w:pPr>
        <w:pStyle w:val="Art"/>
        <w:tabs>
          <w:tab w:val="left" w:pos="680"/>
        </w:tabs>
        <w:spacing w:before="520"/>
        <w:rPr>
          <w:lang w:val="fr-FR"/>
        </w:rPr>
      </w:pPr>
      <w:bookmarkStart w:id="18" w:name="_Toc422623850"/>
      <w:r>
        <w:rPr>
          <w:lang w:val="fr-FR"/>
        </w:rPr>
        <w:t xml:space="preserve">ARTICLE  </w:t>
      </w:r>
      <w:r>
        <w:rPr>
          <w:rStyle w:val="href"/>
          <w:lang w:val="fr-FR"/>
        </w:rPr>
        <w:t>5</w:t>
      </w:r>
      <w:bookmarkEnd w:id="18"/>
      <w:r>
        <w:rPr>
          <w:lang w:val="fr-FR"/>
        </w:rPr>
        <w:t xml:space="preserve">  </w:t>
      </w:r>
    </w:p>
    <w:p w:rsidR="00E33EDC" w:rsidRDefault="00995999">
      <w:pPr>
        <w:pStyle w:val="Arttitle"/>
        <w:rPr>
          <w:noProof w:val="0"/>
          <w:lang w:val="fr-FR"/>
        </w:rPr>
      </w:pPr>
      <w:bookmarkStart w:id="19" w:name="_Toc422623851"/>
      <w:r>
        <w:rPr>
          <w:noProof w:val="0"/>
          <w:lang w:val="fr-FR"/>
        </w:rPr>
        <w:t>Secrétariat général</w:t>
      </w:r>
      <w:bookmarkEnd w:id="19"/>
    </w:p>
    <w:tbl>
      <w:tblPr>
        <w:tblW w:w="0" w:type="auto"/>
        <w:tblInd w:w="8" w:type="dxa"/>
        <w:tblLayout w:type="fixed"/>
        <w:tblCellMar>
          <w:left w:w="0" w:type="dxa"/>
          <w:right w:w="0" w:type="dxa"/>
        </w:tblCellMar>
        <w:tblLook w:val="0000"/>
      </w:tblPr>
      <w:tblGrid>
        <w:gridCol w:w="851"/>
        <w:gridCol w:w="7088"/>
      </w:tblGrid>
      <w:tr w:rsidR="00E33EDC">
        <w:tc>
          <w:tcPr>
            <w:tcW w:w="851" w:type="dxa"/>
          </w:tcPr>
          <w:p w:rsidR="00E33EDC" w:rsidRDefault="00995999">
            <w:pPr>
              <w:pStyle w:val="Normalaftertitle"/>
              <w:tabs>
                <w:tab w:val="left" w:pos="680"/>
              </w:tabs>
              <w:spacing w:before="240"/>
              <w:rPr>
                <w:lang w:val="fr-FR"/>
              </w:rPr>
            </w:pPr>
            <w:r>
              <w:rPr>
                <w:b/>
                <w:lang w:val="fr-FR"/>
              </w:rPr>
              <w:t>83</w:t>
            </w:r>
          </w:p>
        </w:tc>
        <w:tc>
          <w:tcPr>
            <w:tcW w:w="7088" w:type="dxa"/>
          </w:tcPr>
          <w:p w:rsidR="00E33EDC" w:rsidRDefault="00995999">
            <w:pPr>
              <w:pStyle w:val="Normalaftertitle"/>
              <w:tabs>
                <w:tab w:val="left" w:pos="680"/>
              </w:tabs>
              <w:spacing w:before="240"/>
              <w:rPr>
                <w:lang w:val="fr-FR"/>
              </w:rPr>
            </w:pPr>
            <w:r>
              <w:rPr>
                <w:lang w:val="fr-FR"/>
              </w:rPr>
              <w:t>1</w:t>
            </w:r>
            <w:r>
              <w:rPr>
                <w:lang w:val="fr-FR"/>
              </w:rPr>
              <w:tab/>
              <w:t>Le Secrétaire général:</w:t>
            </w:r>
          </w:p>
        </w:tc>
      </w:tr>
      <w:tr w:rsidR="00E33EDC" w:rsidRPr="005C1710">
        <w:tc>
          <w:tcPr>
            <w:tcW w:w="851" w:type="dxa"/>
          </w:tcPr>
          <w:p w:rsidR="00E33EDC" w:rsidRDefault="00995999">
            <w:pPr>
              <w:pStyle w:val="enumlev1"/>
              <w:tabs>
                <w:tab w:val="left" w:pos="680"/>
              </w:tabs>
              <w:spacing w:before="80"/>
              <w:ind w:left="0" w:firstLine="0"/>
              <w:rPr>
                <w:i/>
                <w:lang w:val="fr-FR"/>
              </w:rPr>
            </w:pPr>
            <w:r>
              <w:rPr>
                <w:b/>
                <w:lang w:val="fr-FR"/>
              </w:rPr>
              <w:t>84</w:t>
            </w:r>
          </w:p>
        </w:tc>
        <w:tc>
          <w:tcPr>
            <w:tcW w:w="7088" w:type="dxa"/>
          </w:tcPr>
          <w:p w:rsidR="00E33EDC" w:rsidRDefault="00995999">
            <w:pPr>
              <w:pStyle w:val="enumlev1"/>
              <w:tabs>
                <w:tab w:val="left" w:pos="680"/>
              </w:tabs>
              <w:spacing w:before="80"/>
              <w:ind w:left="680" w:hanging="680"/>
              <w:rPr>
                <w:lang w:val="fr-FR"/>
              </w:rPr>
            </w:pPr>
            <w:r>
              <w:rPr>
                <w:i/>
                <w:lang w:val="fr-FR"/>
              </w:rPr>
              <w:t>a)</w:t>
            </w:r>
            <w:r>
              <w:rPr>
                <w:i/>
                <w:lang w:val="fr-FR"/>
              </w:rPr>
              <w:tab/>
            </w:r>
            <w:r>
              <w:rPr>
                <w:lang w:val="fr-FR"/>
              </w:rPr>
              <w:t xml:space="preserve">est responsable de la gestion globale des ressources de l'Union; il peut déléguer la gestion d'une partie de ces ressources au </w:t>
            </w:r>
            <w:proofErr w:type="spellStart"/>
            <w:r>
              <w:rPr>
                <w:lang w:val="fr-FR"/>
              </w:rPr>
              <w:t>Vice-Secrétaire</w:t>
            </w:r>
            <w:proofErr w:type="spellEnd"/>
            <w:r>
              <w:rPr>
                <w:lang w:val="fr-FR"/>
              </w:rPr>
              <w:t xml:space="preserve"> général ainsi qu'aux directeurs des Bureaux, après consultation, au besoin, du Comité de coordination;</w:t>
            </w:r>
          </w:p>
        </w:tc>
      </w:tr>
      <w:tr w:rsidR="00E33EDC" w:rsidRPr="005C1710">
        <w:tc>
          <w:tcPr>
            <w:tcW w:w="851" w:type="dxa"/>
          </w:tcPr>
          <w:p w:rsidR="00E33EDC" w:rsidRDefault="00995999">
            <w:pPr>
              <w:pStyle w:val="enumlev1"/>
              <w:tabs>
                <w:tab w:val="left" w:pos="680"/>
              </w:tabs>
              <w:spacing w:before="80"/>
              <w:ind w:left="0" w:firstLine="0"/>
              <w:rPr>
                <w:i/>
                <w:lang w:val="fr-FR"/>
              </w:rPr>
            </w:pPr>
            <w:r>
              <w:rPr>
                <w:b/>
                <w:lang w:val="fr-FR"/>
              </w:rPr>
              <w:t>85</w:t>
            </w:r>
          </w:p>
        </w:tc>
        <w:tc>
          <w:tcPr>
            <w:tcW w:w="7088" w:type="dxa"/>
          </w:tcPr>
          <w:p w:rsidR="00E33EDC" w:rsidRDefault="00995999">
            <w:pPr>
              <w:pStyle w:val="enumlev1"/>
              <w:tabs>
                <w:tab w:val="left" w:pos="680"/>
              </w:tabs>
              <w:spacing w:before="80"/>
              <w:ind w:left="680" w:hanging="680"/>
              <w:rPr>
                <w:lang w:val="fr-FR"/>
              </w:rPr>
            </w:pPr>
            <w:r>
              <w:rPr>
                <w:i/>
                <w:lang w:val="fr-FR"/>
              </w:rPr>
              <w:t>b)</w:t>
            </w:r>
            <w:r>
              <w:rPr>
                <w:i/>
                <w:lang w:val="fr-FR"/>
              </w:rPr>
              <w:tab/>
            </w:r>
            <w:r>
              <w:rPr>
                <w:spacing w:val="-3"/>
                <w:lang w:val="fr-FR"/>
              </w:rPr>
              <w:t>coordonne les activités du Secrétariat général et des Secteurs de l'Union en tenant compte des vues du Comité de coordination, afin d'assurer une utilisation aussi efficace et économique que possible des ressources de l'Union;</w:t>
            </w:r>
          </w:p>
        </w:tc>
      </w:tr>
      <w:tr w:rsidR="00E33EDC" w:rsidRPr="005C1710">
        <w:tc>
          <w:tcPr>
            <w:tcW w:w="851" w:type="dxa"/>
          </w:tcPr>
          <w:p w:rsidR="00E33EDC" w:rsidRDefault="00995999">
            <w:pPr>
              <w:pStyle w:val="enumlev1af"/>
              <w:spacing w:before="0"/>
              <w:ind w:left="0" w:firstLine="0"/>
              <w:rPr>
                <w:b/>
                <w:lang w:val="fr-FR"/>
              </w:rPr>
            </w:pPr>
            <w:r>
              <w:rPr>
                <w:b/>
                <w:lang w:val="fr-FR"/>
              </w:rPr>
              <w:t>86</w:t>
            </w:r>
            <w:r>
              <w:rPr>
                <w:b/>
                <w:sz w:val="18"/>
                <w:lang w:val="fr-FR"/>
              </w:rPr>
              <w:t>  </w:t>
            </w:r>
            <w:r>
              <w:rPr>
                <w:b/>
                <w:sz w:val="18"/>
                <w:lang w:val="fr-FR"/>
              </w:rPr>
              <w:br/>
              <w:t>PP-98</w:t>
            </w:r>
          </w:p>
        </w:tc>
        <w:tc>
          <w:tcPr>
            <w:tcW w:w="7088" w:type="dxa"/>
          </w:tcPr>
          <w:p w:rsidR="00E33EDC" w:rsidRDefault="00995999">
            <w:pPr>
              <w:pStyle w:val="enumlev1af"/>
              <w:spacing w:before="0"/>
              <w:rPr>
                <w:lang w:val="fr-FR"/>
              </w:rPr>
            </w:pPr>
            <w:r>
              <w:rPr>
                <w:i/>
                <w:lang w:val="fr-FR"/>
              </w:rPr>
              <w:t>c)</w:t>
            </w:r>
            <w:r>
              <w:rPr>
                <w:lang w:val="fr-FR"/>
              </w:rPr>
              <w:tab/>
              <w:t xml:space="preserve">prépare, avec l'assistance du Comité de coordination, et soumet au Conseil un rapport faisant état de l'évolution de l'environnement des télécommunications depuis la dernière Conférence de </w:t>
            </w:r>
            <w:proofErr w:type="spellStart"/>
            <w:r>
              <w:rPr>
                <w:lang w:val="fr-FR"/>
              </w:rPr>
              <w:t>pléni</w:t>
            </w:r>
            <w:r>
              <w:rPr>
                <w:lang w:val="fr-FR"/>
              </w:rPr>
              <w:softHyphen/>
              <w:t>potentiaires</w:t>
            </w:r>
            <w:proofErr w:type="spellEnd"/>
            <w:r>
              <w:rPr>
                <w:lang w:val="fr-FR"/>
              </w:rPr>
              <w:t xml:space="preserve"> et contenant des </w:t>
            </w:r>
            <w:proofErr w:type="spellStart"/>
            <w:r>
              <w:rPr>
                <w:lang w:val="fr-FR"/>
              </w:rPr>
              <w:t>recomman</w:t>
            </w:r>
            <w:r w:rsidR="008277D0">
              <w:rPr>
                <w:lang w:val="fr-FR"/>
              </w:rPr>
              <w:softHyphen/>
            </w:r>
            <w:r>
              <w:rPr>
                <w:lang w:val="fr-FR"/>
              </w:rPr>
              <w:t>dations</w:t>
            </w:r>
            <w:proofErr w:type="spellEnd"/>
            <w:r>
              <w:rPr>
                <w:lang w:val="fr-FR"/>
              </w:rPr>
              <w:t xml:space="preserve"> relatives à la politique et à la stratégie futures de l'Union, ainsi qu'une </w:t>
            </w:r>
            <w:proofErr w:type="spellStart"/>
            <w:r>
              <w:rPr>
                <w:lang w:val="fr-FR"/>
              </w:rPr>
              <w:t>évalua</w:t>
            </w:r>
            <w:r>
              <w:rPr>
                <w:lang w:val="fr-FR"/>
              </w:rPr>
              <w:softHyphen/>
              <w:t>tion</w:t>
            </w:r>
            <w:proofErr w:type="spellEnd"/>
            <w:r>
              <w:rPr>
                <w:lang w:val="fr-FR"/>
              </w:rPr>
              <w:t xml:space="preserve"> de leurs répercussions financières;</w:t>
            </w:r>
          </w:p>
        </w:tc>
      </w:tr>
      <w:tr w:rsidR="00E33EDC" w:rsidRPr="005C1710">
        <w:tc>
          <w:tcPr>
            <w:tcW w:w="851" w:type="dxa"/>
          </w:tcPr>
          <w:p w:rsidR="00E33EDC" w:rsidRDefault="00995999">
            <w:pPr>
              <w:pStyle w:val="enumlev1af"/>
              <w:spacing w:before="80"/>
              <w:ind w:left="0" w:firstLine="0"/>
              <w:rPr>
                <w:b/>
                <w:lang w:val="fr-FR"/>
              </w:rPr>
            </w:pPr>
            <w:r>
              <w:rPr>
                <w:b/>
                <w:lang w:val="fr-FR"/>
              </w:rPr>
              <w:t>86A</w:t>
            </w:r>
            <w:r>
              <w:rPr>
                <w:b/>
                <w:sz w:val="18"/>
                <w:lang w:val="fr-FR"/>
              </w:rPr>
              <w:t>  </w:t>
            </w:r>
            <w:r>
              <w:rPr>
                <w:b/>
                <w:sz w:val="18"/>
                <w:lang w:val="fr-FR"/>
              </w:rPr>
              <w:br/>
              <w:t>PP-98</w:t>
            </w:r>
          </w:p>
        </w:tc>
        <w:tc>
          <w:tcPr>
            <w:tcW w:w="7088" w:type="dxa"/>
          </w:tcPr>
          <w:p w:rsidR="00E33EDC" w:rsidRDefault="00995999">
            <w:pPr>
              <w:pStyle w:val="enumlev1af"/>
              <w:spacing w:before="80"/>
              <w:rPr>
                <w:lang w:val="fr-FR"/>
              </w:rPr>
            </w:pPr>
            <w:r>
              <w:rPr>
                <w:i/>
                <w:lang w:val="fr-FR"/>
              </w:rPr>
              <w:t>c</w:t>
            </w:r>
            <w:r>
              <w:rPr>
                <w:rFonts w:ascii="Tms Rmn" w:hAnsi="Tms Rmn"/>
                <w:sz w:val="12"/>
                <w:lang w:val="fr-CH"/>
              </w:rPr>
              <w:t> </w:t>
            </w:r>
            <w:r>
              <w:rPr>
                <w:i/>
                <w:lang w:val="fr-FR"/>
              </w:rPr>
              <w:t>bis)</w:t>
            </w:r>
            <w:r>
              <w:rPr>
                <w:lang w:val="fr-FR"/>
              </w:rPr>
              <w:tab/>
              <w:t>coordonne la mise en œuvre du plan stratégique adopté par la Conférence de plénipotentiaires et prépare un rapport annuel sur cette mise en œuvre pour examen par le Conseil.</w:t>
            </w:r>
          </w:p>
        </w:tc>
      </w:tr>
      <w:tr w:rsidR="00E33EDC" w:rsidRPr="005C1710">
        <w:tc>
          <w:tcPr>
            <w:tcW w:w="851" w:type="dxa"/>
          </w:tcPr>
          <w:p w:rsidR="00E33EDC" w:rsidRDefault="00995999">
            <w:pPr>
              <w:pStyle w:val="enumlev1"/>
              <w:tabs>
                <w:tab w:val="left" w:pos="680"/>
              </w:tabs>
              <w:spacing w:before="80"/>
              <w:ind w:left="0" w:firstLine="0"/>
              <w:rPr>
                <w:i/>
                <w:lang w:val="fr-FR"/>
              </w:rPr>
            </w:pPr>
            <w:r>
              <w:rPr>
                <w:b/>
                <w:lang w:val="fr-FR"/>
              </w:rPr>
              <w:t>87</w:t>
            </w:r>
          </w:p>
        </w:tc>
        <w:tc>
          <w:tcPr>
            <w:tcW w:w="7088" w:type="dxa"/>
          </w:tcPr>
          <w:p w:rsidR="00E33EDC" w:rsidRDefault="00995999">
            <w:pPr>
              <w:pStyle w:val="enumlev1"/>
              <w:tabs>
                <w:tab w:val="left" w:pos="680"/>
              </w:tabs>
              <w:spacing w:before="80"/>
              <w:ind w:left="680" w:hanging="680"/>
              <w:rPr>
                <w:lang w:val="fr-FR"/>
              </w:rPr>
            </w:pPr>
            <w:r>
              <w:rPr>
                <w:i/>
                <w:lang w:val="fr-FR"/>
              </w:rPr>
              <w:t>d)</w:t>
            </w:r>
            <w:r>
              <w:rPr>
                <w:i/>
                <w:lang w:val="fr-FR"/>
              </w:rPr>
              <w:tab/>
            </w:r>
            <w:r>
              <w:rPr>
                <w:spacing w:val="-3"/>
                <w:lang w:val="fr-FR"/>
              </w:rPr>
              <w:t>organise le travail du Secrétariat général et nomme le personnel de ce Secrétariat, en se conformant aux directives données par la Conférence de plénipotentiaires et aux règlements établis par le Conseil;</w:t>
            </w:r>
          </w:p>
        </w:tc>
      </w:tr>
      <w:tr w:rsidR="00E33EDC" w:rsidRPr="005C1710">
        <w:tc>
          <w:tcPr>
            <w:tcW w:w="851" w:type="dxa"/>
          </w:tcPr>
          <w:p w:rsidR="00E33EDC" w:rsidRDefault="00995999" w:rsidP="005F227B">
            <w:pPr>
              <w:pStyle w:val="enumlev1af"/>
              <w:pageBreakBefore/>
              <w:spacing w:before="0"/>
              <w:ind w:left="0" w:firstLine="0"/>
              <w:rPr>
                <w:b/>
              </w:rPr>
            </w:pPr>
            <w:r>
              <w:rPr>
                <w:b/>
              </w:rPr>
              <w:lastRenderedPageBreak/>
              <w:t>87A</w:t>
            </w:r>
            <w:r>
              <w:rPr>
                <w:b/>
                <w:sz w:val="18"/>
              </w:rPr>
              <w:t>  </w:t>
            </w:r>
            <w:r>
              <w:rPr>
                <w:b/>
                <w:sz w:val="18"/>
              </w:rPr>
              <w:br/>
              <w:t>PP-98</w:t>
            </w:r>
            <w:r>
              <w:rPr>
                <w:b/>
                <w:sz w:val="18"/>
              </w:rPr>
              <w:br/>
              <w:t>PP-02</w:t>
            </w:r>
          </w:p>
        </w:tc>
        <w:tc>
          <w:tcPr>
            <w:tcW w:w="7088" w:type="dxa"/>
          </w:tcPr>
          <w:p w:rsidR="00E33EDC" w:rsidRDefault="00995999" w:rsidP="005F227B">
            <w:pPr>
              <w:pStyle w:val="enumlev1af"/>
              <w:pageBreakBefore/>
              <w:spacing w:before="0"/>
              <w:rPr>
                <w:lang w:val="fr-FR"/>
              </w:rPr>
            </w:pPr>
            <w:r>
              <w:rPr>
                <w:i/>
                <w:iCs/>
                <w:lang w:val="fr-CH"/>
              </w:rPr>
              <w:t>d</w:t>
            </w:r>
            <w:r>
              <w:rPr>
                <w:rFonts w:ascii="Tms Rmn" w:hAnsi="Tms Rmn"/>
                <w:sz w:val="12"/>
                <w:lang w:val="fr-CH"/>
              </w:rPr>
              <w:t> </w:t>
            </w:r>
            <w:r>
              <w:rPr>
                <w:i/>
                <w:iCs/>
                <w:lang w:val="fr-CH"/>
              </w:rPr>
              <w:t>bis)</w:t>
            </w:r>
            <w:r>
              <w:rPr>
                <w:lang w:val="fr-CH"/>
              </w:rPr>
              <w:tab/>
            </w:r>
            <w:r>
              <w:rPr>
                <w:spacing w:val="-3"/>
                <w:lang w:val="fr-CH"/>
              </w:rPr>
              <w:t xml:space="preserve">établit chaque année un plan opérationnel glissant de quatre ans des activités que doit entreprendre le personnel du Secrétariat général conformément au Plan stratégique, couvrant l'année suivante et les trois années d'après, assorti des incidences </w:t>
            </w:r>
            <w:proofErr w:type="spellStart"/>
            <w:r>
              <w:rPr>
                <w:spacing w:val="-3"/>
                <w:lang w:val="fr-CH"/>
              </w:rPr>
              <w:t>finan</w:t>
            </w:r>
            <w:r>
              <w:rPr>
                <w:spacing w:val="-3"/>
                <w:lang w:val="fr-CH"/>
              </w:rPr>
              <w:softHyphen/>
              <w:t>cières</w:t>
            </w:r>
            <w:proofErr w:type="spellEnd"/>
            <w:r>
              <w:rPr>
                <w:spacing w:val="-3"/>
                <w:lang w:val="fr-CH"/>
              </w:rPr>
              <w:t xml:space="preserve">, compte dûment tenu du Plan financier tel qu'il a été approuvé par la Conférence de plénipotentiaires; ce plan </w:t>
            </w:r>
            <w:proofErr w:type="spellStart"/>
            <w:r>
              <w:rPr>
                <w:spacing w:val="-3"/>
                <w:lang w:val="fr-CH"/>
              </w:rPr>
              <w:t>opéra</w:t>
            </w:r>
            <w:r>
              <w:rPr>
                <w:spacing w:val="-3"/>
                <w:lang w:val="fr-CH"/>
              </w:rPr>
              <w:softHyphen/>
              <w:t>tionnel</w:t>
            </w:r>
            <w:proofErr w:type="spellEnd"/>
            <w:r>
              <w:rPr>
                <w:spacing w:val="-3"/>
                <w:lang w:val="fr-CH"/>
              </w:rPr>
              <w:t xml:space="preserve"> de quatre ans est examiné par les groupes consultatifs des trois Secteurs et est examiné et approuvé, chaque année, par le Conseil;</w:t>
            </w:r>
          </w:p>
        </w:tc>
      </w:tr>
      <w:tr w:rsidR="00E33EDC" w:rsidRPr="005C1710">
        <w:tc>
          <w:tcPr>
            <w:tcW w:w="851" w:type="dxa"/>
          </w:tcPr>
          <w:p w:rsidR="00E33EDC" w:rsidRDefault="00995999">
            <w:pPr>
              <w:pStyle w:val="enumlev1"/>
              <w:tabs>
                <w:tab w:val="left" w:pos="680"/>
              </w:tabs>
              <w:spacing w:before="80"/>
              <w:ind w:left="0" w:firstLine="0"/>
              <w:rPr>
                <w:i/>
                <w:lang w:val="fr-FR"/>
              </w:rPr>
            </w:pPr>
            <w:r>
              <w:rPr>
                <w:b/>
                <w:lang w:val="fr-FR"/>
              </w:rPr>
              <w:t>88</w:t>
            </w:r>
          </w:p>
        </w:tc>
        <w:tc>
          <w:tcPr>
            <w:tcW w:w="7088" w:type="dxa"/>
          </w:tcPr>
          <w:p w:rsidR="00E33EDC" w:rsidRDefault="00995999">
            <w:pPr>
              <w:pStyle w:val="enumlev1"/>
              <w:tabs>
                <w:tab w:val="left" w:pos="680"/>
              </w:tabs>
              <w:spacing w:before="80"/>
              <w:ind w:left="680" w:hanging="680"/>
              <w:rPr>
                <w:lang w:val="fr-FR"/>
              </w:rPr>
            </w:pPr>
            <w:r>
              <w:rPr>
                <w:i/>
                <w:lang w:val="fr-FR"/>
              </w:rPr>
              <w:t>e)</w:t>
            </w:r>
            <w:r>
              <w:rPr>
                <w:i/>
                <w:lang w:val="fr-FR"/>
              </w:rPr>
              <w:tab/>
            </w:r>
            <w:r>
              <w:rPr>
                <w:lang w:val="fr-FR"/>
              </w:rPr>
              <w:t>prend les mesures administratives relatives aux Bureaux des Secteurs de l'Union et nomme le personnel de ces Bureaux sur la base du choix et des propositions du directeur du Bureau concerné, la décision finale de nomination ou de licenciement appartenant cependant au Secrétaire général;</w:t>
            </w:r>
          </w:p>
        </w:tc>
      </w:tr>
      <w:tr w:rsidR="00E33EDC" w:rsidRPr="005C1710">
        <w:tc>
          <w:tcPr>
            <w:tcW w:w="851" w:type="dxa"/>
          </w:tcPr>
          <w:p w:rsidR="00E33EDC" w:rsidRDefault="00995999">
            <w:pPr>
              <w:pStyle w:val="enumlev1"/>
              <w:tabs>
                <w:tab w:val="left" w:pos="680"/>
              </w:tabs>
              <w:spacing w:before="80"/>
              <w:ind w:left="0" w:firstLine="0"/>
              <w:rPr>
                <w:i/>
                <w:lang w:val="fr-FR"/>
              </w:rPr>
            </w:pPr>
            <w:r>
              <w:rPr>
                <w:b/>
                <w:lang w:val="fr-FR"/>
              </w:rPr>
              <w:t>89</w:t>
            </w:r>
          </w:p>
        </w:tc>
        <w:tc>
          <w:tcPr>
            <w:tcW w:w="7088" w:type="dxa"/>
          </w:tcPr>
          <w:p w:rsidR="00E33EDC" w:rsidRDefault="00995999">
            <w:pPr>
              <w:pStyle w:val="enumlev1"/>
              <w:tabs>
                <w:tab w:val="left" w:pos="680"/>
              </w:tabs>
              <w:spacing w:before="80"/>
              <w:ind w:left="680" w:hanging="680"/>
              <w:rPr>
                <w:lang w:val="fr-FR"/>
              </w:rPr>
            </w:pPr>
            <w:r>
              <w:rPr>
                <w:i/>
                <w:lang w:val="fr-FR"/>
              </w:rPr>
              <w:t>f)</w:t>
            </w:r>
            <w:r>
              <w:rPr>
                <w:i/>
                <w:lang w:val="fr-FR"/>
              </w:rPr>
              <w:tab/>
            </w:r>
            <w:r>
              <w:rPr>
                <w:spacing w:val="-4"/>
                <w:lang w:val="fr-FR"/>
              </w:rPr>
              <w:t>porte à la connaissance du Conseil toute décision prise par l'Organisation des Nations Unies et les institutions spécialisées qui affecte les conditions de service, d'indemnités et de pensions du régime commun;</w:t>
            </w:r>
          </w:p>
        </w:tc>
      </w:tr>
      <w:tr w:rsidR="00E33EDC" w:rsidRPr="005C1710">
        <w:tc>
          <w:tcPr>
            <w:tcW w:w="851" w:type="dxa"/>
          </w:tcPr>
          <w:p w:rsidR="00E33EDC" w:rsidRDefault="00995999">
            <w:pPr>
              <w:pStyle w:val="enumlev1"/>
              <w:tabs>
                <w:tab w:val="left" w:pos="680"/>
              </w:tabs>
              <w:spacing w:before="80"/>
              <w:ind w:left="0" w:firstLine="0"/>
              <w:rPr>
                <w:i/>
                <w:lang w:val="fr-FR"/>
              </w:rPr>
            </w:pPr>
            <w:r>
              <w:rPr>
                <w:b/>
                <w:lang w:val="fr-FR"/>
              </w:rPr>
              <w:t>90</w:t>
            </w:r>
          </w:p>
        </w:tc>
        <w:tc>
          <w:tcPr>
            <w:tcW w:w="7088" w:type="dxa"/>
          </w:tcPr>
          <w:p w:rsidR="00E33EDC" w:rsidRDefault="00995999">
            <w:pPr>
              <w:pStyle w:val="enumlev1"/>
              <w:tabs>
                <w:tab w:val="left" w:pos="680"/>
              </w:tabs>
              <w:spacing w:before="80"/>
              <w:ind w:left="680" w:hanging="680"/>
              <w:rPr>
                <w:lang w:val="fr-FR"/>
              </w:rPr>
            </w:pPr>
            <w:r>
              <w:rPr>
                <w:i/>
                <w:lang w:val="fr-FR"/>
              </w:rPr>
              <w:t>g)</w:t>
            </w:r>
            <w:r>
              <w:rPr>
                <w:i/>
                <w:lang w:val="fr-FR"/>
              </w:rPr>
              <w:tab/>
            </w:r>
            <w:r>
              <w:rPr>
                <w:lang w:val="fr-FR"/>
              </w:rPr>
              <w:t>veille à l'application de tout règlement adopté par le Conseil;</w:t>
            </w:r>
          </w:p>
        </w:tc>
      </w:tr>
      <w:tr w:rsidR="00E33EDC" w:rsidRPr="005C1710">
        <w:tc>
          <w:tcPr>
            <w:tcW w:w="851" w:type="dxa"/>
          </w:tcPr>
          <w:p w:rsidR="00E33EDC" w:rsidRDefault="00995999">
            <w:pPr>
              <w:pStyle w:val="enumlev1"/>
              <w:tabs>
                <w:tab w:val="left" w:pos="680"/>
              </w:tabs>
              <w:spacing w:before="80"/>
              <w:ind w:left="0" w:firstLine="0"/>
              <w:rPr>
                <w:i/>
                <w:lang w:val="fr-FR"/>
              </w:rPr>
            </w:pPr>
            <w:r>
              <w:rPr>
                <w:b/>
                <w:lang w:val="fr-FR"/>
              </w:rPr>
              <w:t>91</w:t>
            </w:r>
          </w:p>
        </w:tc>
        <w:tc>
          <w:tcPr>
            <w:tcW w:w="7088" w:type="dxa"/>
          </w:tcPr>
          <w:p w:rsidR="00E33EDC" w:rsidRDefault="00995999">
            <w:pPr>
              <w:pStyle w:val="enumlev1"/>
              <w:tabs>
                <w:tab w:val="left" w:pos="680"/>
              </w:tabs>
              <w:spacing w:before="80"/>
              <w:ind w:left="680" w:hanging="680"/>
              <w:rPr>
                <w:lang w:val="fr-FR"/>
              </w:rPr>
            </w:pPr>
            <w:r>
              <w:rPr>
                <w:i/>
                <w:lang w:val="fr-FR"/>
              </w:rPr>
              <w:t>h)</w:t>
            </w:r>
            <w:r>
              <w:rPr>
                <w:i/>
                <w:lang w:val="fr-FR"/>
              </w:rPr>
              <w:tab/>
            </w:r>
            <w:r>
              <w:rPr>
                <w:lang w:val="fr-FR"/>
              </w:rPr>
              <w:t>fournit des avis juridiques à l'Union;</w:t>
            </w:r>
          </w:p>
        </w:tc>
      </w:tr>
      <w:tr w:rsidR="00E33EDC" w:rsidRPr="005C1710">
        <w:tc>
          <w:tcPr>
            <w:tcW w:w="851" w:type="dxa"/>
          </w:tcPr>
          <w:p w:rsidR="00E33EDC" w:rsidRDefault="00995999">
            <w:pPr>
              <w:pStyle w:val="enumlev1"/>
              <w:tabs>
                <w:tab w:val="left" w:pos="680"/>
              </w:tabs>
              <w:spacing w:before="80"/>
              <w:ind w:left="0" w:firstLine="0"/>
              <w:rPr>
                <w:i/>
                <w:lang w:val="fr-FR"/>
              </w:rPr>
            </w:pPr>
            <w:r>
              <w:rPr>
                <w:b/>
                <w:lang w:val="fr-FR"/>
              </w:rPr>
              <w:t>92</w:t>
            </w:r>
          </w:p>
        </w:tc>
        <w:tc>
          <w:tcPr>
            <w:tcW w:w="7088" w:type="dxa"/>
          </w:tcPr>
          <w:p w:rsidR="00E33EDC" w:rsidRDefault="00995999">
            <w:pPr>
              <w:pStyle w:val="enumlev1"/>
              <w:tabs>
                <w:tab w:val="left" w:pos="680"/>
              </w:tabs>
              <w:spacing w:before="80"/>
              <w:ind w:left="680" w:hanging="680"/>
              <w:rPr>
                <w:lang w:val="fr-FR"/>
              </w:rPr>
            </w:pPr>
            <w:r>
              <w:rPr>
                <w:i/>
                <w:lang w:val="fr-FR"/>
              </w:rPr>
              <w:t>i)</w:t>
            </w:r>
            <w:r>
              <w:rPr>
                <w:i/>
                <w:lang w:val="fr-FR"/>
              </w:rPr>
              <w:tab/>
            </w:r>
            <w:r>
              <w:rPr>
                <w:spacing w:val="-4"/>
                <w:lang w:val="fr-FR"/>
              </w:rPr>
              <w:t>supervise, pour les besoins de la gestion administrative, le personnel de l'Union, afin d'assurer une utilisation aussi efficace que possible de ce personnel et de lui appliquer les conditions d'emploi du régime commun. Le personnel désigné pour assister directement les directeurs des Bureaux est placé sous l'autorité administrative du Secrétaire général et travaille sous les ordres directs des directeurs intéressés, mais conformément aux directives administratives générales du Conseil;</w:t>
            </w:r>
          </w:p>
        </w:tc>
      </w:tr>
      <w:tr w:rsidR="00E33EDC" w:rsidRPr="005C1710">
        <w:tc>
          <w:tcPr>
            <w:tcW w:w="851" w:type="dxa"/>
          </w:tcPr>
          <w:p w:rsidR="00E33EDC" w:rsidRDefault="00995999">
            <w:pPr>
              <w:pStyle w:val="enumlev1"/>
              <w:tabs>
                <w:tab w:val="left" w:pos="680"/>
              </w:tabs>
              <w:spacing w:before="0"/>
              <w:ind w:left="0" w:firstLine="0"/>
              <w:rPr>
                <w:i/>
                <w:lang w:val="fr-FR"/>
              </w:rPr>
            </w:pPr>
            <w:r>
              <w:rPr>
                <w:b/>
                <w:lang w:val="fr-FR"/>
              </w:rPr>
              <w:t>93</w:t>
            </w:r>
          </w:p>
        </w:tc>
        <w:tc>
          <w:tcPr>
            <w:tcW w:w="7088" w:type="dxa"/>
          </w:tcPr>
          <w:p w:rsidR="00E33EDC" w:rsidRDefault="00995999">
            <w:pPr>
              <w:pStyle w:val="enumlev1"/>
              <w:tabs>
                <w:tab w:val="left" w:pos="680"/>
              </w:tabs>
              <w:spacing w:before="0"/>
              <w:ind w:left="680" w:hanging="680"/>
              <w:rPr>
                <w:lang w:val="fr-FR"/>
              </w:rPr>
            </w:pPr>
            <w:r>
              <w:rPr>
                <w:i/>
                <w:lang w:val="fr-FR"/>
              </w:rPr>
              <w:t>j)</w:t>
            </w:r>
            <w:r>
              <w:rPr>
                <w:i/>
                <w:lang w:val="fr-FR"/>
              </w:rPr>
              <w:tab/>
            </w:r>
            <w:r>
              <w:rPr>
                <w:lang w:val="fr-FR"/>
              </w:rPr>
              <w:t xml:space="preserve">dans l'intérêt général de l'Union et en consultation avec les </w:t>
            </w:r>
            <w:proofErr w:type="spellStart"/>
            <w:r>
              <w:rPr>
                <w:lang w:val="fr-FR"/>
              </w:rPr>
              <w:t>direc</w:t>
            </w:r>
            <w:r>
              <w:rPr>
                <w:lang w:val="fr-FR"/>
              </w:rPr>
              <w:softHyphen/>
              <w:t>teurs</w:t>
            </w:r>
            <w:proofErr w:type="spellEnd"/>
            <w:r>
              <w:rPr>
                <w:lang w:val="fr-FR"/>
              </w:rPr>
              <w:t xml:space="preserve"> des Bureaux concernés, affecte temporairement des </w:t>
            </w:r>
            <w:proofErr w:type="spellStart"/>
            <w:r>
              <w:rPr>
                <w:lang w:val="fr-FR"/>
              </w:rPr>
              <w:t>fonc</w:t>
            </w:r>
            <w:r>
              <w:rPr>
                <w:lang w:val="fr-FR"/>
              </w:rPr>
              <w:softHyphen/>
              <w:t>tionnaires</w:t>
            </w:r>
            <w:proofErr w:type="spellEnd"/>
            <w:r>
              <w:rPr>
                <w:lang w:val="fr-FR"/>
              </w:rPr>
              <w:t xml:space="preserve"> à d'autres emplois que ceux auxquels ils ont été </w:t>
            </w:r>
            <w:proofErr w:type="spellStart"/>
            <w:r>
              <w:rPr>
                <w:lang w:val="fr-FR"/>
              </w:rPr>
              <w:t>nom</w:t>
            </w:r>
            <w:r>
              <w:rPr>
                <w:lang w:val="fr-FR"/>
              </w:rPr>
              <w:softHyphen/>
              <w:t>més</w:t>
            </w:r>
            <w:proofErr w:type="spellEnd"/>
            <w:r>
              <w:rPr>
                <w:lang w:val="fr-FR"/>
              </w:rPr>
              <w:t xml:space="preserve"> en fonction des fluctuations du travail au siège de l'Union;</w:t>
            </w:r>
          </w:p>
        </w:tc>
      </w:tr>
      <w:tr w:rsidR="00E33EDC" w:rsidRPr="005C1710">
        <w:tc>
          <w:tcPr>
            <w:tcW w:w="851" w:type="dxa"/>
          </w:tcPr>
          <w:p w:rsidR="00E33EDC" w:rsidRDefault="00995999" w:rsidP="0039788F">
            <w:pPr>
              <w:pStyle w:val="enumlev1"/>
              <w:pageBreakBefore/>
              <w:tabs>
                <w:tab w:val="left" w:pos="680"/>
              </w:tabs>
              <w:ind w:left="0" w:firstLine="0"/>
              <w:rPr>
                <w:i/>
                <w:lang w:val="fr-FR"/>
              </w:rPr>
            </w:pPr>
            <w:r>
              <w:rPr>
                <w:b/>
                <w:lang w:val="fr-FR"/>
              </w:rPr>
              <w:lastRenderedPageBreak/>
              <w:t>94</w:t>
            </w:r>
          </w:p>
        </w:tc>
        <w:tc>
          <w:tcPr>
            <w:tcW w:w="7088" w:type="dxa"/>
          </w:tcPr>
          <w:p w:rsidR="00E33EDC" w:rsidRDefault="00995999" w:rsidP="0039788F">
            <w:pPr>
              <w:pStyle w:val="enumlev1"/>
              <w:pageBreakBefore/>
              <w:tabs>
                <w:tab w:val="left" w:pos="680"/>
              </w:tabs>
              <w:ind w:left="680" w:hanging="680"/>
              <w:rPr>
                <w:b/>
                <w:lang w:val="fr-FR"/>
              </w:rPr>
            </w:pPr>
            <w:r>
              <w:rPr>
                <w:i/>
                <w:lang w:val="fr-FR"/>
              </w:rPr>
              <w:t>k)</w:t>
            </w:r>
            <w:r>
              <w:rPr>
                <w:i/>
                <w:lang w:val="fr-FR"/>
              </w:rPr>
              <w:tab/>
            </w:r>
            <w:r>
              <w:rPr>
                <w:lang w:val="fr-FR"/>
              </w:rPr>
              <w:t xml:space="preserve">prend, en accord avec le directeur du Bureau concerné, les </w:t>
            </w:r>
            <w:proofErr w:type="spellStart"/>
            <w:r>
              <w:rPr>
                <w:lang w:val="fr-FR"/>
              </w:rPr>
              <w:t>dis</w:t>
            </w:r>
            <w:r>
              <w:rPr>
                <w:lang w:val="fr-FR"/>
              </w:rPr>
              <w:softHyphen/>
              <w:t>positions</w:t>
            </w:r>
            <w:proofErr w:type="spellEnd"/>
            <w:r>
              <w:rPr>
                <w:lang w:val="fr-FR"/>
              </w:rPr>
              <w:t xml:space="preserve"> administratives et financières nécessaires en vue des conférences et réunions de chaque Secteur;</w:t>
            </w:r>
          </w:p>
        </w:tc>
      </w:tr>
      <w:tr w:rsidR="00E33EDC" w:rsidRPr="005C1710">
        <w:tc>
          <w:tcPr>
            <w:tcW w:w="851" w:type="dxa"/>
          </w:tcPr>
          <w:p w:rsidR="00E33EDC" w:rsidRDefault="00995999">
            <w:pPr>
              <w:pStyle w:val="enumlev1"/>
              <w:tabs>
                <w:tab w:val="left" w:pos="680"/>
              </w:tabs>
              <w:ind w:left="0" w:firstLine="0"/>
              <w:rPr>
                <w:i/>
                <w:lang w:val="fr-FR"/>
              </w:rPr>
            </w:pPr>
            <w:r>
              <w:rPr>
                <w:b/>
                <w:lang w:val="fr-FR"/>
              </w:rPr>
              <w:t>95</w:t>
            </w:r>
          </w:p>
        </w:tc>
        <w:tc>
          <w:tcPr>
            <w:tcW w:w="7088" w:type="dxa"/>
          </w:tcPr>
          <w:p w:rsidR="00E33EDC" w:rsidRDefault="00995999">
            <w:pPr>
              <w:pStyle w:val="enumlev1"/>
              <w:tabs>
                <w:tab w:val="left" w:pos="680"/>
              </w:tabs>
              <w:ind w:left="680" w:hanging="680"/>
              <w:rPr>
                <w:lang w:val="fr-FR"/>
              </w:rPr>
            </w:pPr>
            <w:r>
              <w:rPr>
                <w:i/>
                <w:lang w:val="fr-FR"/>
              </w:rPr>
              <w:t>l)</w:t>
            </w:r>
            <w:r>
              <w:rPr>
                <w:i/>
                <w:lang w:val="fr-FR"/>
              </w:rPr>
              <w:tab/>
            </w:r>
            <w:r>
              <w:rPr>
                <w:lang w:val="fr-FR"/>
              </w:rPr>
              <w:t>assure le travail de secrétariat approprié qui précède et qui suit les conférences de l'Union, en tenant compte des responsabilités de chaque Secteur;</w:t>
            </w:r>
          </w:p>
        </w:tc>
      </w:tr>
      <w:tr w:rsidR="00E33EDC" w:rsidRPr="005C1710">
        <w:tc>
          <w:tcPr>
            <w:tcW w:w="851" w:type="dxa"/>
          </w:tcPr>
          <w:p w:rsidR="00E33EDC" w:rsidRDefault="00995999">
            <w:pPr>
              <w:pStyle w:val="enumlev1"/>
              <w:tabs>
                <w:tab w:val="left" w:pos="680"/>
              </w:tabs>
              <w:ind w:left="0" w:firstLine="0"/>
              <w:rPr>
                <w:b/>
                <w:lang w:val="fr-FR"/>
              </w:rPr>
            </w:pPr>
            <w:r>
              <w:rPr>
                <w:b/>
                <w:lang w:val="fr-FR"/>
              </w:rPr>
              <w:t>96</w:t>
            </w:r>
            <w:r>
              <w:rPr>
                <w:b/>
                <w:lang w:val="fr-FR"/>
              </w:rPr>
              <w:br/>
            </w:r>
            <w:r>
              <w:rPr>
                <w:b/>
                <w:sz w:val="18"/>
                <w:lang w:val="fr-FR"/>
              </w:rPr>
              <w:t>PP-06</w:t>
            </w:r>
          </w:p>
        </w:tc>
        <w:tc>
          <w:tcPr>
            <w:tcW w:w="7088" w:type="dxa"/>
          </w:tcPr>
          <w:p w:rsidR="00E33EDC" w:rsidRDefault="00995999">
            <w:pPr>
              <w:pStyle w:val="enumlev1"/>
              <w:tabs>
                <w:tab w:val="left" w:pos="680"/>
              </w:tabs>
              <w:ind w:left="680" w:hanging="680"/>
              <w:rPr>
                <w:lang w:val="fr-FR"/>
              </w:rPr>
            </w:pPr>
            <w:r>
              <w:rPr>
                <w:i/>
                <w:lang w:val="fr-FR"/>
              </w:rPr>
              <w:t>m)</w:t>
            </w:r>
            <w:r>
              <w:rPr>
                <w:i/>
                <w:lang w:val="fr-FR"/>
              </w:rPr>
              <w:tab/>
            </w:r>
            <w:r w:rsidRPr="00A17458">
              <w:rPr>
                <w:lang w:val="fr-FR"/>
              </w:rPr>
              <w:t xml:space="preserve">prépare des recommandations pour la première réunion des chefs de délégation mentionnée au numéro 49 des </w:t>
            </w:r>
            <w:r w:rsidRPr="00A17458">
              <w:rPr>
                <w:szCs w:val="24"/>
                <w:lang w:val="fr-FR"/>
              </w:rPr>
              <w:t>Règles générales régissant les conférences, assemblées et réunions de l'Union</w:t>
            </w:r>
            <w:r w:rsidRPr="00A17458">
              <w:rPr>
                <w:lang w:val="fr-FR"/>
              </w:rPr>
              <w:t xml:space="preserve">, en tenant compte des résultats des consultations régionales </w:t>
            </w:r>
            <w:proofErr w:type="spellStart"/>
            <w:r w:rsidRPr="00A17458">
              <w:rPr>
                <w:lang w:val="fr-FR"/>
              </w:rPr>
              <w:t>éventuel-les</w:t>
            </w:r>
            <w:proofErr w:type="spellEnd"/>
            <w:r w:rsidRPr="00A17458">
              <w:rPr>
                <w:lang w:val="fr-FR"/>
              </w:rPr>
              <w:t>;</w:t>
            </w:r>
          </w:p>
        </w:tc>
      </w:tr>
      <w:tr w:rsidR="00E33EDC" w:rsidRPr="005C1710">
        <w:tc>
          <w:tcPr>
            <w:tcW w:w="851" w:type="dxa"/>
          </w:tcPr>
          <w:p w:rsidR="00E33EDC" w:rsidRDefault="00995999">
            <w:pPr>
              <w:pStyle w:val="enumlev1"/>
              <w:tabs>
                <w:tab w:val="left" w:pos="680"/>
              </w:tabs>
              <w:ind w:left="0" w:firstLine="0"/>
              <w:rPr>
                <w:i/>
                <w:lang w:val="fr-FR"/>
              </w:rPr>
            </w:pPr>
            <w:r>
              <w:rPr>
                <w:b/>
                <w:lang w:val="fr-FR"/>
              </w:rPr>
              <w:t>97</w:t>
            </w:r>
          </w:p>
        </w:tc>
        <w:tc>
          <w:tcPr>
            <w:tcW w:w="7088" w:type="dxa"/>
          </w:tcPr>
          <w:p w:rsidR="00E33EDC" w:rsidRDefault="00995999">
            <w:pPr>
              <w:pStyle w:val="enumlev1"/>
              <w:tabs>
                <w:tab w:val="left" w:pos="680"/>
              </w:tabs>
              <w:ind w:left="680" w:hanging="680"/>
              <w:rPr>
                <w:lang w:val="fr-FR"/>
              </w:rPr>
            </w:pPr>
            <w:r>
              <w:rPr>
                <w:i/>
                <w:lang w:val="fr-FR"/>
              </w:rPr>
              <w:t>n)</w:t>
            </w:r>
            <w:r>
              <w:rPr>
                <w:i/>
                <w:lang w:val="fr-FR"/>
              </w:rPr>
              <w:tab/>
            </w:r>
            <w:r>
              <w:rPr>
                <w:lang w:val="fr-FR"/>
              </w:rPr>
              <w:t xml:space="preserve">assure, s'il y a lieu en coopération avec le gouvernement invitant, le secrétariat des conférences de l'Union et, le cas échéant, en collaboration avec le directeur concerné, fournit les services nécessaires à la tenue des réunions de l'Union, en recourant, dans la mesure où il l'estime nécessaire, au personnel de l'Union, conformément au numéro 93 ci-dessus. Le Secrétaire général peut aussi, sur demande et sur la base d'un contrat, assurer le </w:t>
            </w:r>
            <w:proofErr w:type="spellStart"/>
            <w:r>
              <w:rPr>
                <w:lang w:val="fr-FR"/>
              </w:rPr>
              <w:t>secré</w:t>
            </w:r>
            <w:r>
              <w:rPr>
                <w:lang w:val="fr-FR"/>
              </w:rPr>
              <w:softHyphen/>
              <w:t>tariat</w:t>
            </w:r>
            <w:proofErr w:type="spellEnd"/>
            <w:r>
              <w:rPr>
                <w:lang w:val="fr-FR"/>
              </w:rPr>
              <w:t xml:space="preserve"> de toute autre réunion relative aux télécommunications;</w:t>
            </w:r>
          </w:p>
        </w:tc>
      </w:tr>
      <w:tr w:rsidR="00E33EDC" w:rsidRPr="005C1710">
        <w:tc>
          <w:tcPr>
            <w:tcW w:w="851" w:type="dxa"/>
          </w:tcPr>
          <w:p w:rsidR="00E33EDC" w:rsidRDefault="00995999">
            <w:pPr>
              <w:pStyle w:val="enumlev1"/>
              <w:keepNext/>
              <w:tabs>
                <w:tab w:val="left" w:pos="680"/>
              </w:tabs>
              <w:ind w:left="0" w:firstLine="0"/>
              <w:rPr>
                <w:i/>
                <w:lang w:val="fr-FR"/>
              </w:rPr>
            </w:pPr>
            <w:r>
              <w:rPr>
                <w:b/>
                <w:lang w:val="fr-FR"/>
              </w:rPr>
              <w:t>98</w:t>
            </w:r>
          </w:p>
        </w:tc>
        <w:tc>
          <w:tcPr>
            <w:tcW w:w="7088" w:type="dxa"/>
          </w:tcPr>
          <w:p w:rsidR="00E33EDC" w:rsidRDefault="00995999">
            <w:pPr>
              <w:pStyle w:val="enumlev1"/>
              <w:keepNext/>
              <w:tabs>
                <w:tab w:val="left" w:pos="680"/>
              </w:tabs>
              <w:ind w:left="680" w:hanging="680"/>
              <w:rPr>
                <w:lang w:val="fr-FR"/>
              </w:rPr>
            </w:pPr>
            <w:r>
              <w:rPr>
                <w:i/>
                <w:lang w:val="fr-FR"/>
              </w:rPr>
              <w:t>o)</w:t>
            </w:r>
            <w:r>
              <w:rPr>
                <w:i/>
                <w:lang w:val="fr-FR"/>
              </w:rPr>
              <w:tab/>
            </w:r>
            <w:r>
              <w:rPr>
                <w:spacing w:val="-3"/>
                <w:lang w:val="fr-FR"/>
              </w:rPr>
              <w:t>prend les dispositions nécessaires pour assurer la publication et la distribution en temps opportun des documents de service, des bulletins d'information ainsi que des autres documents et dossiers qui ont été établis par le Secrétariat général et les Secteurs ou qui ont été communiqués à l'Union, ou dont la publication est demandée par les conférences ou le Conseil. Le Conseil tient à jour la liste des documents à publier, après avoir consulté la conférence concernée au sujet des documents de service et des autres documents dont la publication est demandée par les conférences;</w:t>
            </w:r>
          </w:p>
        </w:tc>
      </w:tr>
      <w:tr w:rsidR="00E33EDC" w:rsidRPr="005C1710">
        <w:tc>
          <w:tcPr>
            <w:tcW w:w="851" w:type="dxa"/>
          </w:tcPr>
          <w:p w:rsidR="00E33EDC" w:rsidRDefault="00995999">
            <w:pPr>
              <w:pStyle w:val="enumlev1"/>
              <w:tabs>
                <w:tab w:val="left" w:pos="680"/>
              </w:tabs>
              <w:ind w:left="0" w:firstLine="0"/>
              <w:rPr>
                <w:i/>
                <w:lang w:val="fr-FR"/>
              </w:rPr>
            </w:pPr>
            <w:r>
              <w:rPr>
                <w:b/>
                <w:lang w:val="fr-FR"/>
              </w:rPr>
              <w:t>99</w:t>
            </w:r>
          </w:p>
        </w:tc>
        <w:tc>
          <w:tcPr>
            <w:tcW w:w="7088" w:type="dxa"/>
          </w:tcPr>
          <w:p w:rsidR="00E33EDC" w:rsidRDefault="00995999">
            <w:pPr>
              <w:pStyle w:val="enumlev1"/>
              <w:tabs>
                <w:tab w:val="left" w:pos="680"/>
              </w:tabs>
              <w:ind w:left="680" w:hanging="680"/>
              <w:rPr>
                <w:lang w:val="fr-FR"/>
              </w:rPr>
            </w:pPr>
            <w:r>
              <w:rPr>
                <w:i/>
                <w:lang w:val="fr-FR"/>
              </w:rPr>
              <w:t>p)</w:t>
            </w:r>
            <w:r>
              <w:rPr>
                <w:i/>
                <w:lang w:val="fr-FR"/>
              </w:rPr>
              <w:tab/>
            </w:r>
            <w:r>
              <w:rPr>
                <w:lang w:val="fr-FR"/>
              </w:rPr>
              <w:t>publie périodiquement, à l'aide des renseignements réunis ou mis à sa disposition, y compris ceux qu'il peut recueillir auprès d'autres organisations internationales, un journal d'information et de documentation générales sur les télécommunications;</w:t>
            </w:r>
          </w:p>
        </w:tc>
      </w:tr>
      <w:tr w:rsidR="00E33EDC" w:rsidRPr="005C1710">
        <w:tc>
          <w:tcPr>
            <w:tcW w:w="851" w:type="dxa"/>
          </w:tcPr>
          <w:p w:rsidR="00E33EDC" w:rsidRDefault="00995999">
            <w:pPr>
              <w:pStyle w:val="enumlev1af"/>
              <w:keepNext/>
              <w:spacing w:before="0"/>
              <w:ind w:left="0" w:firstLine="0"/>
              <w:rPr>
                <w:b/>
                <w:lang w:val="fr-FR"/>
              </w:rPr>
            </w:pPr>
            <w:r>
              <w:rPr>
                <w:b/>
                <w:lang w:val="fr-FR"/>
              </w:rPr>
              <w:lastRenderedPageBreak/>
              <w:t>100</w:t>
            </w:r>
            <w:r>
              <w:rPr>
                <w:b/>
                <w:sz w:val="18"/>
                <w:lang w:val="fr-FR"/>
              </w:rPr>
              <w:t>  </w:t>
            </w:r>
            <w:r>
              <w:rPr>
                <w:b/>
                <w:sz w:val="18"/>
                <w:lang w:val="fr-FR"/>
              </w:rPr>
              <w:br/>
              <w:t>PP-98</w:t>
            </w:r>
            <w:r>
              <w:rPr>
                <w:b/>
                <w:sz w:val="18"/>
                <w:lang w:val="fr-FR"/>
              </w:rPr>
              <w:br/>
              <w:t>PP-06</w:t>
            </w:r>
          </w:p>
        </w:tc>
        <w:tc>
          <w:tcPr>
            <w:tcW w:w="7088" w:type="dxa"/>
          </w:tcPr>
          <w:p w:rsidR="00E33EDC" w:rsidRDefault="00995999">
            <w:pPr>
              <w:pStyle w:val="enumlev1af"/>
              <w:keepNext/>
              <w:spacing w:before="0"/>
              <w:rPr>
                <w:lang w:val="fr-FR"/>
              </w:rPr>
            </w:pPr>
            <w:r>
              <w:rPr>
                <w:i/>
                <w:lang w:val="fr-FR"/>
              </w:rPr>
              <w:t>q)</w:t>
            </w:r>
            <w:r>
              <w:rPr>
                <w:lang w:val="fr-FR"/>
              </w:rPr>
              <w:tab/>
            </w:r>
            <w:r w:rsidRPr="00A17458">
              <w:rPr>
                <w:lang w:val="fr-FR"/>
              </w:rPr>
              <w:t xml:space="preserve">après consultation du Comité de coordination et après avoir réalisé toutes les économies possibles, prépare et soumet au Conseil un projet de budget biennal couvrant les dépenses de l'Union en tenant compte des limites financières fixées par la Conférence de plénipotentiaires. Ce projet de budget se compose d'un budget global contenant des informations relatives au budget fondé sur les coûts et axé sur les résultats pour l'Union, établi conformément aux directives budgétaires émanant du Secrétaire général et </w:t>
            </w:r>
            <w:proofErr w:type="spellStart"/>
            <w:r w:rsidRPr="00A17458">
              <w:rPr>
                <w:lang w:val="fr-FR"/>
              </w:rPr>
              <w:t>com-prenant</w:t>
            </w:r>
            <w:proofErr w:type="spellEnd"/>
            <w:r w:rsidRPr="00A17458">
              <w:rPr>
                <w:lang w:val="fr-FR"/>
              </w:rPr>
              <w:t xml:space="preserve"> deux versions. Une version correspond à une croissance zéro de l'unité contributive, l'autre à une croissance inférieure ou égale à toute limite fixée par la Conférence de plénipotentiaires, après prélèvement éventuel sur le compte de provision. La résolution relative au budget, après approbation par le Conseil, est transmise pour information à tous les Etats Membres;</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101</w:t>
            </w:r>
          </w:p>
        </w:tc>
        <w:tc>
          <w:tcPr>
            <w:tcW w:w="7088" w:type="dxa"/>
          </w:tcPr>
          <w:p w:rsidR="00E33EDC" w:rsidRDefault="00995999">
            <w:pPr>
              <w:pStyle w:val="enumlev1"/>
              <w:tabs>
                <w:tab w:val="left" w:pos="680"/>
              </w:tabs>
              <w:ind w:left="680" w:hanging="680"/>
              <w:rPr>
                <w:lang w:val="fr-FR"/>
              </w:rPr>
            </w:pPr>
            <w:r>
              <w:rPr>
                <w:i/>
                <w:lang w:val="fr-FR"/>
              </w:rPr>
              <w:t>r)</w:t>
            </w:r>
            <w:r>
              <w:rPr>
                <w:i/>
                <w:lang w:val="fr-FR"/>
              </w:rPr>
              <w:tab/>
            </w:r>
            <w:r>
              <w:rPr>
                <w:lang w:val="fr-FR"/>
              </w:rPr>
              <w:t>avec l'aide du Comité de coordination, établit un rapport annuel de gestion financière conformément aux dispositions du Règlement financier et le présente au Conseil. Un rapport de gestion financière et</w:t>
            </w:r>
            <w:r>
              <w:rPr>
                <w:sz w:val="17"/>
                <w:lang w:val="fr-FR"/>
              </w:rPr>
              <w:t xml:space="preserve"> </w:t>
            </w:r>
            <w:r>
              <w:rPr>
                <w:lang w:val="fr-FR"/>
              </w:rPr>
              <w:t>un</w:t>
            </w:r>
            <w:r>
              <w:rPr>
                <w:sz w:val="19"/>
                <w:lang w:val="fr-FR"/>
              </w:rPr>
              <w:t xml:space="preserve"> </w:t>
            </w:r>
            <w:r>
              <w:rPr>
                <w:lang w:val="fr-FR"/>
              </w:rPr>
              <w:t>compte</w:t>
            </w:r>
            <w:r>
              <w:rPr>
                <w:sz w:val="19"/>
                <w:lang w:val="fr-FR"/>
              </w:rPr>
              <w:t xml:space="preserve"> </w:t>
            </w:r>
            <w:r>
              <w:rPr>
                <w:lang w:val="fr-FR"/>
              </w:rPr>
              <w:t>récapitulatif</w:t>
            </w:r>
            <w:r>
              <w:rPr>
                <w:sz w:val="19"/>
                <w:lang w:val="fr-FR"/>
              </w:rPr>
              <w:t xml:space="preserve"> </w:t>
            </w:r>
            <w:r>
              <w:rPr>
                <w:lang w:val="fr-FR"/>
              </w:rPr>
              <w:t>sont</w:t>
            </w:r>
            <w:r>
              <w:rPr>
                <w:sz w:val="19"/>
                <w:lang w:val="fr-FR"/>
              </w:rPr>
              <w:t xml:space="preserve"> </w:t>
            </w:r>
            <w:r>
              <w:rPr>
                <w:lang w:val="fr-FR"/>
              </w:rPr>
              <w:t>établis</w:t>
            </w:r>
            <w:r>
              <w:rPr>
                <w:sz w:val="19"/>
                <w:lang w:val="fr-FR"/>
              </w:rPr>
              <w:t xml:space="preserve"> </w:t>
            </w:r>
            <w:r>
              <w:rPr>
                <w:lang w:val="fr-FR"/>
              </w:rPr>
              <w:t>et</w:t>
            </w:r>
            <w:r>
              <w:rPr>
                <w:sz w:val="19"/>
                <w:lang w:val="fr-FR"/>
              </w:rPr>
              <w:t xml:space="preserve"> </w:t>
            </w:r>
            <w:r>
              <w:rPr>
                <w:lang w:val="fr-FR"/>
              </w:rPr>
              <w:t>soumis</w:t>
            </w:r>
            <w:r>
              <w:rPr>
                <w:sz w:val="19"/>
                <w:lang w:val="fr-FR"/>
              </w:rPr>
              <w:t xml:space="preserve"> </w:t>
            </w:r>
            <w:r>
              <w:rPr>
                <w:lang w:val="fr-FR"/>
              </w:rPr>
              <w:t>à</w:t>
            </w:r>
            <w:r>
              <w:rPr>
                <w:sz w:val="19"/>
                <w:lang w:val="fr-FR"/>
              </w:rPr>
              <w:t xml:space="preserve"> </w:t>
            </w:r>
            <w:r>
              <w:rPr>
                <w:lang w:val="fr-FR"/>
              </w:rPr>
              <w:t>la</w:t>
            </w:r>
            <w:r>
              <w:rPr>
                <w:sz w:val="19"/>
                <w:lang w:val="fr-FR"/>
              </w:rPr>
              <w:t xml:space="preserve"> </w:t>
            </w:r>
            <w:r>
              <w:rPr>
                <w:lang w:val="fr-FR"/>
              </w:rPr>
              <w:t>Conférence</w:t>
            </w:r>
            <w:r>
              <w:rPr>
                <w:sz w:val="19"/>
                <w:lang w:val="fr-FR"/>
              </w:rPr>
              <w:t xml:space="preserve"> </w:t>
            </w:r>
            <w:r>
              <w:rPr>
                <w:lang w:val="fr-FR"/>
              </w:rPr>
              <w:t>de</w:t>
            </w:r>
            <w:r>
              <w:rPr>
                <w:sz w:val="19"/>
                <w:lang w:val="fr-FR"/>
              </w:rPr>
              <w:t xml:space="preserve"> </w:t>
            </w:r>
            <w:r>
              <w:rPr>
                <w:lang w:val="fr-FR"/>
              </w:rPr>
              <w:t>plénipotentiaires suivante aux fins d'examen et d'approbation définitive;</w:t>
            </w:r>
          </w:p>
        </w:tc>
      </w:tr>
      <w:tr w:rsidR="00E33EDC" w:rsidRPr="005C1710">
        <w:tc>
          <w:tcPr>
            <w:tcW w:w="851" w:type="dxa"/>
          </w:tcPr>
          <w:p w:rsidR="00E33EDC" w:rsidRDefault="00995999">
            <w:pPr>
              <w:pStyle w:val="enumlev1af"/>
              <w:ind w:left="0" w:firstLine="0"/>
              <w:rPr>
                <w:b/>
                <w:lang w:val="fr-FR"/>
              </w:rPr>
            </w:pPr>
            <w:r>
              <w:rPr>
                <w:b/>
                <w:lang w:val="fr-FR"/>
              </w:rPr>
              <w:t>102</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s)</w:t>
            </w:r>
            <w:r>
              <w:rPr>
                <w:lang w:val="fr-FR"/>
              </w:rPr>
              <w:tab/>
              <w:t xml:space="preserve">avec l'aide du Comité de coordination, établit un rapport annuel sur l'activité de l'Union transmis, après approbation du Conseil, à tous les Etats Membres; </w:t>
            </w:r>
          </w:p>
        </w:tc>
      </w:tr>
      <w:tr w:rsidR="00E33EDC" w:rsidRPr="005C1710">
        <w:tc>
          <w:tcPr>
            <w:tcW w:w="851" w:type="dxa"/>
          </w:tcPr>
          <w:p w:rsidR="00E33EDC" w:rsidRDefault="00995999">
            <w:pPr>
              <w:pStyle w:val="enumlev1af"/>
              <w:keepNext/>
              <w:ind w:left="0" w:firstLine="0"/>
              <w:rPr>
                <w:b/>
                <w:lang w:val="fr-FR"/>
              </w:rPr>
            </w:pPr>
            <w:r>
              <w:rPr>
                <w:b/>
                <w:lang w:val="fr-FR"/>
              </w:rPr>
              <w:t>102A</w:t>
            </w:r>
            <w:r>
              <w:rPr>
                <w:b/>
                <w:sz w:val="18"/>
                <w:lang w:val="fr-FR"/>
              </w:rPr>
              <w:t>  </w:t>
            </w:r>
            <w:r>
              <w:rPr>
                <w:b/>
                <w:sz w:val="18"/>
                <w:lang w:val="fr-FR"/>
              </w:rPr>
              <w:br/>
              <w:t>PP-98</w:t>
            </w:r>
          </w:p>
        </w:tc>
        <w:tc>
          <w:tcPr>
            <w:tcW w:w="7088" w:type="dxa"/>
          </w:tcPr>
          <w:p w:rsidR="00E33EDC" w:rsidRDefault="00995999">
            <w:pPr>
              <w:pStyle w:val="enumlev1af"/>
              <w:keepNext/>
              <w:rPr>
                <w:lang w:val="fr-FR"/>
              </w:rPr>
            </w:pPr>
            <w:r>
              <w:rPr>
                <w:i/>
                <w:lang w:val="fr-FR"/>
              </w:rPr>
              <w:t>s</w:t>
            </w:r>
            <w:r>
              <w:rPr>
                <w:rFonts w:ascii="Tms Rmn" w:hAnsi="Tms Rmn"/>
                <w:i/>
                <w:sz w:val="12"/>
                <w:lang w:val="fr-FR"/>
              </w:rPr>
              <w:t> </w:t>
            </w:r>
            <w:r>
              <w:rPr>
                <w:i/>
                <w:lang w:val="fr-FR"/>
              </w:rPr>
              <w:t>bis)</w:t>
            </w:r>
            <w:r>
              <w:rPr>
                <w:i/>
                <w:lang w:val="fr-FR"/>
              </w:rPr>
              <w:tab/>
            </w:r>
            <w:r>
              <w:rPr>
                <w:lang w:val="fr-FR"/>
              </w:rPr>
              <w:t>gère les arrangements spéciaux mentionnés au numéro 76A de la Constitution, le coût de cette gestion devant être supporté par les signataires de ces arrangements d'une manière établie par accord entre eux et le Secrétaire général.</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103</w:t>
            </w:r>
          </w:p>
        </w:tc>
        <w:tc>
          <w:tcPr>
            <w:tcW w:w="7088" w:type="dxa"/>
          </w:tcPr>
          <w:p w:rsidR="00E33EDC" w:rsidRDefault="00995999">
            <w:pPr>
              <w:pStyle w:val="enumlev1"/>
              <w:tabs>
                <w:tab w:val="left" w:pos="680"/>
              </w:tabs>
              <w:ind w:left="0" w:firstLine="0"/>
              <w:rPr>
                <w:lang w:val="fr-FR"/>
              </w:rPr>
            </w:pPr>
            <w:r>
              <w:rPr>
                <w:i/>
                <w:lang w:val="fr-FR"/>
              </w:rPr>
              <w:t>t)</w:t>
            </w:r>
            <w:r>
              <w:rPr>
                <w:i/>
                <w:lang w:val="fr-FR"/>
              </w:rPr>
              <w:tab/>
            </w:r>
            <w:r>
              <w:rPr>
                <w:lang w:val="fr-FR"/>
              </w:rPr>
              <w:t>accomplit toutes les autres fonctions de secrétariat de l'Union;</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104</w:t>
            </w:r>
          </w:p>
        </w:tc>
        <w:tc>
          <w:tcPr>
            <w:tcW w:w="7088" w:type="dxa"/>
          </w:tcPr>
          <w:p w:rsidR="00E33EDC" w:rsidRDefault="00995999">
            <w:pPr>
              <w:pStyle w:val="enumlev1"/>
              <w:tabs>
                <w:tab w:val="left" w:pos="680"/>
              </w:tabs>
              <w:ind w:left="0" w:firstLine="0"/>
              <w:rPr>
                <w:lang w:val="fr-FR"/>
              </w:rPr>
            </w:pPr>
            <w:r>
              <w:rPr>
                <w:i/>
                <w:lang w:val="fr-FR"/>
              </w:rPr>
              <w:t>u)</w:t>
            </w:r>
            <w:r>
              <w:rPr>
                <w:i/>
                <w:lang w:val="fr-FR"/>
              </w:rPr>
              <w:tab/>
            </w:r>
            <w:r>
              <w:rPr>
                <w:lang w:val="fr-FR"/>
              </w:rPr>
              <w:t>accomplit toute autre fonction que lui confie le Conseil.</w:t>
            </w:r>
          </w:p>
        </w:tc>
      </w:tr>
      <w:tr w:rsidR="00E33EDC" w:rsidRPr="005C1710">
        <w:tc>
          <w:tcPr>
            <w:tcW w:w="851" w:type="dxa"/>
          </w:tcPr>
          <w:p w:rsidR="00E33EDC" w:rsidRDefault="00995999">
            <w:pPr>
              <w:tabs>
                <w:tab w:val="left" w:pos="680"/>
              </w:tabs>
              <w:rPr>
                <w:b/>
                <w:lang w:val="fr-FR"/>
              </w:rPr>
            </w:pPr>
            <w:r>
              <w:rPr>
                <w:b/>
                <w:lang w:val="fr-FR"/>
              </w:rPr>
              <w:t>105</w:t>
            </w:r>
          </w:p>
        </w:tc>
        <w:tc>
          <w:tcPr>
            <w:tcW w:w="7088" w:type="dxa"/>
          </w:tcPr>
          <w:p w:rsidR="00E33EDC" w:rsidRDefault="00995999">
            <w:pPr>
              <w:tabs>
                <w:tab w:val="left" w:pos="680"/>
              </w:tabs>
              <w:rPr>
                <w:lang w:val="fr-FR"/>
              </w:rPr>
            </w:pPr>
            <w:r>
              <w:rPr>
                <w:lang w:val="fr-FR"/>
              </w:rPr>
              <w:t>2</w:t>
            </w:r>
            <w:r>
              <w:rPr>
                <w:b/>
                <w:lang w:val="fr-FR"/>
              </w:rPr>
              <w:tab/>
            </w:r>
            <w:r>
              <w:rPr>
                <w:lang w:val="fr-FR"/>
              </w:rPr>
              <w:t xml:space="preserve">Le Secrétaire général ou le </w:t>
            </w:r>
            <w:proofErr w:type="spellStart"/>
            <w:r>
              <w:rPr>
                <w:lang w:val="fr-FR"/>
              </w:rPr>
              <w:t>Vice-Secrétaire</w:t>
            </w:r>
            <w:proofErr w:type="spellEnd"/>
            <w:r>
              <w:rPr>
                <w:lang w:val="fr-FR"/>
              </w:rPr>
              <w:t xml:space="preserve"> général peut assister, à titre consultatif, aux conférences de l'Union; le Secrétaire général ou son représentant peut participer, à titre consultatif, à toutes les autres réunions de l'Union.</w:t>
            </w:r>
          </w:p>
        </w:tc>
      </w:tr>
    </w:tbl>
    <w:p w:rsidR="00E33EDC" w:rsidRDefault="00995999">
      <w:pPr>
        <w:pStyle w:val="Section"/>
        <w:spacing w:before="240"/>
        <w:rPr>
          <w:lang w:val="fr-FR"/>
        </w:rPr>
      </w:pPr>
      <w:bookmarkStart w:id="20" w:name="_Toc422623852"/>
      <w:r>
        <w:rPr>
          <w:lang w:val="fr-FR"/>
        </w:rPr>
        <w:lastRenderedPageBreak/>
        <w:t>SECTION  4</w:t>
      </w:r>
      <w:bookmarkEnd w:id="20"/>
    </w:p>
    <w:p w:rsidR="00E33EDC" w:rsidRDefault="00995999">
      <w:pPr>
        <w:pStyle w:val="Art"/>
        <w:tabs>
          <w:tab w:val="left" w:pos="680"/>
        </w:tabs>
        <w:spacing w:before="360"/>
        <w:rPr>
          <w:lang w:val="fr-FR"/>
        </w:rPr>
      </w:pPr>
      <w:bookmarkStart w:id="21" w:name="_Toc422623853"/>
      <w:r>
        <w:rPr>
          <w:lang w:val="fr-FR"/>
        </w:rPr>
        <w:t xml:space="preserve">ARTICLE  </w:t>
      </w:r>
      <w:r>
        <w:rPr>
          <w:rStyle w:val="href"/>
          <w:lang w:val="fr-FR"/>
        </w:rPr>
        <w:t>6</w:t>
      </w:r>
      <w:bookmarkEnd w:id="21"/>
      <w:r>
        <w:rPr>
          <w:lang w:val="fr-FR"/>
        </w:rPr>
        <w:t xml:space="preserve">  </w:t>
      </w:r>
    </w:p>
    <w:p w:rsidR="00E33EDC" w:rsidRDefault="00995999">
      <w:pPr>
        <w:pStyle w:val="Arttitle"/>
        <w:spacing w:after="0"/>
        <w:rPr>
          <w:noProof w:val="0"/>
          <w:lang w:val="fr-FR"/>
        </w:rPr>
      </w:pPr>
      <w:bookmarkStart w:id="22" w:name="_Toc422623854"/>
      <w:r>
        <w:rPr>
          <w:noProof w:val="0"/>
          <w:lang w:val="fr-FR"/>
        </w:rPr>
        <w:t>Comité de coordination</w:t>
      </w:r>
      <w:bookmarkEnd w:id="22"/>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lang w:val="fr-FR"/>
              </w:rPr>
            </w:pPr>
            <w:r>
              <w:rPr>
                <w:b/>
                <w:lang w:val="fr-FR"/>
              </w:rPr>
              <w:t>106</w:t>
            </w:r>
          </w:p>
        </w:tc>
        <w:tc>
          <w:tcPr>
            <w:tcW w:w="7088" w:type="dxa"/>
          </w:tcPr>
          <w:p w:rsidR="00E33EDC" w:rsidRDefault="00995999">
            <w:pPr>
              <w:pStyle w:val="Normalaftertitle"/>
              <w:tabs>
                <w:tab w:val="left" w:pos="680"/>
              </w:tabs>
              <w:rPr>
                <w:lang w:val="fr-FR"/>
              </w:rPr>
            </w:pPr>
            <w:r>
              <w:rPr>
                <w:lang w:val="fr-FR"/>
              </w:rPr>
              <w:t>1</w:t>
            </w:r>
            <w:r>
              <w:rPr>
                <w:lang w:val="fr-FR"/>
              </w:rPr>
              <w:tab/>
              <w:t>1)</w:t>
            </w:r>
            <w:r>
              <w:rPr>
                <w:lang w:val="fr-FR"/>
              </w:rPr>
              <w:tab/>
              <w:t>Le Comité de coordination assiste et conseille le Secrétaire général sur toutes les questions mentionnées aux dispositions pertinentes de l'article 26 de la Constitution ainsi qu'aux articles pertinents de la présente Convention.</w:t>
            </w:r>
          </w:p>
        </w:tc>
      </w:tr>
      <w:tr w:rsidR="00E33EDC" w:rsidRPr="005C1710">
        <w:tc>
          <w:tcPr>
            <w:tcW w:w="851" w:type="dxa"/>
          </w:tcPr>
          <w:p w:rsidR="00E33EDC" w:rsidRDefault="00995999">
            <w:pPr>
              <w:tabs>
                <w:tab w:val="left" w:pos="680"/>
              </w:tabs>
              <w:spacing w:before="120"/>
              <w:rPr>
                <w:lang w:val="fr-FR"/>
              </w:rPr>
            </w:pPr>
            <w:r>
              <w:rPr>
                <w:b/>
                <w:lang w:val="fr-FR"/>
              </w:rPr>
              <w:t>107</w:t>
            </w:r>
          </w:p>
        </w:tc>
        <w:tc>
          <w:tcPr>
            <w:tcW w:w="7088" w:type="dxa"/>
          </w:tcPr>
          <w:p w:rsidR="00E33EDC" w:rsidRDefault="00995999">
            <w:pPr>
              <w:tabs>
                <w:tab w:val="left" w:pos="680"/>
              </w:tabs>
              <w:spacing w:before="120"/>
              <w:rPr>
                <w:lang w:val="fr-FR"/>
              </w:rPr>
            </w:pPr>
            <w:r>
              <w:rPr>
                <w:lang w:val="fr-FR"/>
              </w:rPr>
              <w:tab/>
              <w:t>2)</w:t>
            </w:r>
            <w:r>
              <w:rPr>
                <w:lang w:val="fr-FR"/>
              </w:rPr>
              <w:tab/>
              <w:t>Le Comité est chargé d'assurer la coordination avec toutes les organisations internationales mentionnées aux articles 49 et 50 de la Constitution, en ce qui concerne la représentation de l'Union aux conférences de ces organisations.</w:t>
            </w:r>
          </w:p>
        </w:tc>
      </w:tr>
      <w:tr w:rsidR="00E33EDC" w:rsidRPr="005C1710">
        <w:tc>
          <w:tcPr>
            <w:tcW w:w="851" w:type="dxa"/>
          </w:tcPr>
          <w:p w:rsidR="00E33EDC" w:rsidRDefault="00995999">
            <w:pPr>
              <w:tabs>
                <w:tab w:val="left" w:pos="680"/>
              </w:tabs>
              <w:spacing w:before="120"/>
              <w:rPr>
                <w:b/>
                <w:lang w:val="fr-FR"/>
              </w:rPr>
            </w:pPr>
            <w:r>
              <w:rPr>
                <w:b/>
                <w:lang w:val="fr-FR"/>
              </w:rPr>
              <w:t>108</w:t>
            </w:r>
          </w:p>
        </w:tc>
        <w:tc>
          <w:tcPr>
            <w:tcW w:w="7088" w:type="dxa"/>
          </w:tcPr>
          <w:p w:rsidR="00E33EDC" w:rsidRDefault="00995999">
            <w:pPr>
              <w:tabs>
                <w:tab w:val="left" w:pos="680"/>
              </w:tabs>
              <w:spacing w:before="120"/>
              <w:rPr>
                <w:lang w:val="fr-FR"/>
              </w:rPr>
            </w:pPr>
            <w:r>
              <w:rPr>
                <w:b/>
                <w:lang w:val="fr-FR"/>
              </w:rPr>
              <w:tab/>
            </w:r>
            <w:r>
              <w:rPr>
                <w:lang w:val="fr-FR"/>
              </w:rPr>
              <w:t>3)</w:t>
            </w:r>
            <w:r>
              <w:rPr>
                <w:b/>
                <w:lang w:val="fr-FR"/>
              </w:rPr>
              <w:tab/>
            </w:r>
            <w:r>
              <w:rPr>
                <w:lang w:val="fr-FR"/>
              </w:rPr>
              <w:t>Le Comité examine les résultats des activités de l'Union et assiste le Secrétaire général dans la préparation du rapport, visé au numéro 86 de la présente Convention, qui est soumis au Conseil.</w:t>
            </w:r>
          </w:p>
        </w:tc>
      </w:tr>
      <w:tr w:rsidR="00E33EDC" w:rsidRPr="005C1710">
        <w:tc>
          <w:tcPr>
            <w:tcW w:w="851" w:type="dxa"/>
          </w:tcPr>
          <w:p w:rsidR="00E33EDC" w:rsidRDefault="00995999">
            <w:pPr>
              <w:pStyle w:val="Normalaftertitleaf"/>
              <w:keepNext/>
              <w:spacing w:before="240"/>
              <w:ind w:left="0" w:firstLine="0"/>
              <w:rPr>
                <w:b/>
                <w:lang w:val="fr-FR"/>
              </w:rPr>
            </w:pPr>
            <w:r>
              <w:rPr>
                <w:b/>
                <w:lang w:val="fr-FR"/>
              </w:rPr>
              <w:t>109</w:t>
            </w:r>
            <w:r>
              <w:rPr>
                <w:b/>
                <w:sz w:val="18"/>
                <w:lang w:val="fr-FR"/>
              </w:rPr>
              <w:t>  </w:t>
            </w:r>
            <w:r>
              <w:rPr>
                <w:b/>
                <w:sz w:val="18"/>
                <w:lang w:val="fr-FR"/>
              </w:rPr>
              <w:br/>
              <w:t>PP-98</w:t>
            </w:r>
          </w:p>
        </w:tc>
        <w:tc>
          <w:tcPr>
            <w:tcW w:w="7088" w:type="dxa"/>
          </w:tcPr>
          <w:p w:rsidR="00E33EDC" w:rsidRDefault="00995999">
            <w:pPr>
              <w:pStyle w:val="Normalaftertitleaf"/>
              <w:keepNext/>
              <w:spacing w:before="240"/>
              <w:ind w:left="0" w:firstLine="0"/>
              <w:rPr>
                <w:lang w:val="fr-FR"/>
              </w:rPr>
            </w:pPr>
            <w:r>
              <w:rPr>
                <w:lang w:val="fr-FR"/>
              </w:rPr>
              <w:t>2</w:t>
            </w:r>
            <w:r>
              <w:rPr>
                <w:lang w:val="fr-FR"/>
              </w:rPr>
              <w:tab/>
              <w:t>Le Comité doit s'efforcer de formuler ses conclusions par accord unanime. S'il n'est pas appuyé par la majorité du Comité, le président peut, dans des circonstances exceptionnelles, prendre des décisions sous sa propre responsabilité, s'il estime que le règlement des questions en cause est urgent et ne peut attendre la session suivante du Conseil. Dans ces circonstances, il fait rapport promptement et par écrit aux Etats Membres du Conseil sur ces questions, en indiquant les raisons qui l'ont amené à prendre ces décisions, et en leur communiquant les vues, exposées par écrit, des autres membres du Comité. Si les questions étudiées dans de telles circonstances ne sont pas urgentes mais néanmoins importantes, elles doivent être soumises à l'examen du Conseil à sa session suivante.</w:t>
            </w:r>
          </w:p>
        </w:tc>
      </w:tr>
      <w:tr w:rsidR="00E33EDC" w:rsidRPr="005C1710">
        <w:tc>
          <w:tcPr>
            <w:tcW w:w="851" w:type="dxa"/>
          </w:tcPr>
          <w:p w:rsidR="00E33EDC" w:rsidRDefault="00995999">
            <w:pPr>
              <w:tabs>
                <w:tab w:val="left" w:pos="680"/>
              </w:tabs>
              <w:rPr>
                <w:lang w:val="fr-FR"/>
              </w:rPr>
            </w:pPr>
            <w:r>
              <w:rPr>
                <w:b/>
                <w:lang w:val="fr-FR"/>
              </w:rPr>
              <w:t>110</w:t>
            </w:r>
          </w:p>
        </w:tc>
        <w:tc>
          <w:tcPr>
            <w:tcW w:w="7088" w:type="dxa"/>
          </w:tcPr>
          <w:p w:rsidR="00E33EDC" w:rsidRDefault="00995999">
            <w:pPr>
              <w:pStyle w:val="Index1"/>
              <w:tabs>
                <w:tab w:val="left" w:pos="680"/>
              </w:tabs>
              <w:rPr>
                <w:lang w:val="fr-FR"/>
              </w:rPr>
            </w:pPr>
            <w:r>
              <w:rPr>
                <w:lang w:val="fr-FR"/>
              </w:rPr>
              <w:t>3</w:t>
            </w:r>
            <w:r>
              <w:rPr>
                <w:lang w:val="fr-FR"/>
              </w:rPr>
              <w:tab/>
              <w:t>Le président convoque le Comité au moins une fois par mois; le Comité peut également se réunir en cas de besoin, à la demande de deux de ses membres.</w:t>
            </w:r>
          </w:p>
        </w:tc>
      </w:tr>
      <w:tr w:rsidR="00E33EDC" w:rsidRPr="005C1710">
        <w:tc>
          <w:tcPr>
            <w:tcW w:w="851" w:type="dxa"/>
          </w:tcPr>
          <w:p w:rsidR="00E33EDC" w:rsidRDefault="00995999">
            <w:pPr>
              <w:tabs>
                <w:tab w:val="left" w:pos="680"/>
              </w:tabs>
              <w:rPr>
                <w:lang w:val="fr-FR"/>
              </w:rPr>
            </w:pPr>
            <w:r>
              <w:rPr>
                <w:b/>
                <w:lang w:val="fr-FR"/>
              </w:rPr>
              <w:t>111</w:t>
            </w:r>
            <w:r>
              <w:rPr>
                <w:b/>
                <w:lang w:val="fr-FR"/>
              </w:rPr>
              <w:br/>
            </w:r>
            <w:r>
              <w:rPr>
                <w:b/>
                <w:sz w:val="18"/>
                <w:lang w:val="fr-FR"/>
              </w:rPr>
              <w:t>PP-02</w:t>
            </w:r>
            <w:r>
              <w:rPr>
                <w:b/>
                <w:sz w:val="18"/>
                <w:lang w:val="fr-FR"/>
              </w:rPr>
              <w:br/>
              <w:t>PP-06</w:t>
            </w:r>
          </w:p>
        </w:tc>
        <w:tc>
          <w:tcPr>
            <w:tcW w:w="7088" w:type="dxa"/>
          </w:tcPr>
          <w:p w:rsidR="00E33EDC" w:rsidRDefault="00995999">
            <w:pPr>
              <w:tabs>
                <w:tab w:val="left" w:pos="680"/>
              </w:tabs>
              <w:rPr>
                <w:lang w:val="fr-FR"/>
              </w:rPr>
            </w:pPr>
            <w:r>
              <w:rPr>
                <w:lang w:val="fr-CH"/>
              </w:rPr>
              <w:t>4</w:t>
            </w:r>
            <w:r>
              <w:rPr>
                <w:lang w:val="fr-CH"/>
              </w:rPr>
              <w:tab/>
            </w:r>
            <w:r w:rsidRPr="00A17458">
              <w:rPr>
                <w:lang w:val="fr-FR"/>
              </w:rPr>
              <w:t>Un rapport sur les travaux du Comité de coordination est établi et mis à la disposition des Etats Membres.</w:t>
            </w:r>
          </w:p>
        </w:tc>
      </w:tr>
    </w:tbl>
    <w:p w:rsidR="00E33EDC" w:rsidRDefault="00995999">
      <w:pPr>
        <w:pStyle w:val="Section"/>
        <w:spacing w:before="240"/>
        <w:rPr>
          <w:lang w:val="fr-FR"/>
        </w:rPr>
      </w:pPr>
      <w:bookmarkStart w:id="23" w:name="_Toc422623855"/>
      <w:r>
        <w:rPr>
          <w:lang w:val="fr-FR"/>
        </w:rPr>
        <w:lastRenderedPageBreak/>
        <w:t>SECTION  5</w:t>
      </w:r>
      <w:bookmarkEnd w:id="23"/>
    </w:p>
    <w:p w:rsidR="00E33EDC" w:rsidRDefault="00995999">
      <w:pPr>
        <w:pStyle w:val="Arttitle"/>
        <w:rPr>
          <w:noProof w:val="0"/>
          <w:lang w:val="fr-FR"/>
        </w:rPr>
      </w:pPr>
      <w:bookmarkStart w:id="24" w:name="_Toc422623856"/>
      <w:r>
        <w:rPr>
          <w:noProof w:val="0"/>
          <w:lang w:val="fr-FR"/>
        </w:rPr>
        <w:t>Secteur des radiocommunications</w:t>
      </w:r>
      <w:bookmarkEnd w:id="24"/>
    </w:p>
    <w:p w:rsidR="00E33EDC" w:rsidRDefault="00995999">
      <w:pPr>
        <w:pStyle w:val="Art"/>
        <w:tabs>
          <w:tab w:val="left" w:pos="680"/>
        </w:tabs>
        <w:rPr>
          <w:lang w:val="fr-FR"/>
        </w:rPr>
      </w:pPr>
      <w:bookmarkStart w:id="25" w:name="_Toc422623857"/>
      <w:r>
        <w:rPr>
          <w:lang w:val="fr-FR"/>
        </w:rPr>
        <w:t xml:space="preserve">ARTICLE  </w:t>
      </w:r>
      <w:r>
        <w:rPr>
          <w:rStyle w:val="href"/>
          <w:lang w:val="fr-FR"/>
        </w:rPr>
        <w:t>7</w:t>
      </w:r>
      <w:bookmarkEnd w:id="25"/>
      <w:r>
        <w:rPr>
          <w:lang w:val="fr-FR"/>
        </w:rPr>
        <w:t xml:space="preserve">  </w:t>
      </w:r>
    </w:p>
    <w:p w:rsidR="00E33EDC" w:rsidRDefault="00995999">
      <w:pPr>
        <w:pStyle w:val="Arttitle"/>
        <w:rPr>
          <w:noProof w:val="0"/>
          <w:lang w:val="fr-FR"/>
        </w:rPr>
      </w:pPr>
      <w:bookmarkStart w:id="26" w:name="_Toc422623858"/>
      <w:r>
        <w:rPr>
          <w:noProof w:val="0"/>
          <w:lang w:val="fr-FR"/>
        </w:rPr>
        <w:t>Conférences mondiales des radiocommunications</w:t>
      </w:r>
      <w:bookmarkEnd w:id="26"/>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lang w:val="fr-FR"/>
              </w:rPr>
            </w:pPr>
            <w:r>
              <w:rPr>
                <w:b/>
                <w:lang w:val="fr-FR"/>
              </w:rPr>
              <w:t>112</w:t>
            </w:r>
          </w:p>
        </w:tc>
        <w:tc>
          <w:tcPr>
            <w:tcW w:w="7088" w:type="dxa"/>
          </w:tcPr>
          <w:p w:rsidR="00E33EDC" w:rsidRDefault="00995999">
            <w:pPr>
              <w:pStyle w:val="Normalaftertitle"/>
              <w:tabs>
                <w:tab w:val="left" w:pos="680"/>
              </w:tabs>
              <w:rPr>
                <w:lang w:val="fr-FR"/>
              </w:rPr>
            </w:pPr>
            <w:r>
              <w:rPr>
                <w:lang w:val="fr-FR"/>
              </w:rPr>
              <w:t>1</w:t>
            </w:r>
            <w:r>
              <w:rPr>
                <w:lang w:val="fr-FR"/>
              </w:rPr>
              <w:tab/>
              <w:t xml:space="preserve">Conformément au numéro 90 de la Constitution, une conférence mondiale des radiocommunications est convoquée pour examiner des questions de radiocommunication particulières. Une conférence </w:t>
            </w:r>
            <w:proofErr w:type="spellStart"/>
            <w:r>
              <w:rPr>
                <w:lang w:val="fr-FR"/>
              </w:rPr>
              <w:t>mon</w:t>
            </w:r>
            <w:r>
              <w:rPr>
                <w:lang w:val="fr-FR"/>
              </w:rPr>
              <w:softHyphen/>
              <w:t>diale</w:t>
            </w:r>
            <w:proofErr w:type="spellEnd"/>
            <w:r>
              <w:rPr>
                <w:lang w:val="fr-FR"/>
              </w:rPr>
              <w:t xml:space="preserve"> des radiocommunications traite des points inscrits à l'ordre du jour adopté conformément aux dispositions pertinentes du présent article.</w:t>
            </w:r>
          </w:p>
        </w:tc>
      </w:tr>
      <w:tr w:rsidR="00E33EDC" w:rsidRPr="005C1710">
        <w:tc>
          <w:tcPr>
            <w:tcW w:w="851" w:type="dxa"/>
          </w:tcPr>
          <w:p w:rsidR="00E33EDC" w:rsidRDefault="00995999">
            <w:pPr>
              <w:tabs>
                <w:tab w:val="left" w:pos="680"/>
              </w:tabs>
              <w:rPr>
                <w:lang w:val="fr-FR"/>
              </w:rPr>
            </w:pPr>
            <w:r>
              <w:rPr>
                <w:b/>
                <w:lang w:val="fr-FR"/>
              </w:rPr>
              <w:t>113</w:t>
            </w:r>
          </w:p>
        </w:tc>
        <w:tc>
          <w:tcPr>
            <w:tcW w:w="7088" w:type="dxa"/>
          </w:tcPr>
          <w:p w:rsidR="00E33EDC" w:rsidRDefault="00995999">
            <w:pPr>
              <w:tabs>
                <w:tab w:val="left" w:pos="680"/>
              </w:tabs>
              <w:rPr>
                <w:lang w:val="fr-FR"/>
              </w:rPr>
            </w:pPr>
            <w:r>
              <w:rPr>
                <w:lang w:val="fr-FR"/>
              </w:rPr>
              <w:t>2</w:t>
            </w:r>
            <w:r>
              <w:rPr>
                <w:lang w:val="fr-FR"/>
              </w:rPr>
              <w:tab/>
              <w:t>1)</w:t>
            </w:r>
            <w:r>
              <w:rPr>
                <w:lang w:val="fr-FR"/>
              </w:rPr>
              <w:tab/>
              <w:t xml:space="preserve">L'ordre du jour d'une conférence mondiale des </w:t>
            </w:r>
            <w:proofErr w:type="spellStart"/>
            <w:r>
              <w:rPr>
                <w:lang w:val="fr-FR"/>
              </w:rPr>
              <w:t>radiocommu</w:t>
            </w:r>
            <w:r>
              <w:rPr>
                <w:lang w:val="fr-FR"/>
              </w:rPr>
              <w:softHyphen/>
              <w:t>nications</w:t>
            </w:r>
            <w:proofErr w:type="spellEnd"/>
            <w:r>
              <w:rPr>
                <w:lang w:val="fr-FR"/>
              </w:rPr>
              <w:t xml:space="preserve"> peut comporter:</w:t>
            </w:r>
          </w:p>
        </w:tc>
      </w:tr>
      <w:tr w:rsidR="00E33EDC" w:rsidRPr="005C1710">
        <w:tc>
          <w:tcPr>
            <w:tcW w:w="851" w:type="dxa"/>
          </w:tcPr>
          <w:p w:rsidR="00E33EDC" w:rsidRDefault="00995999">
            <w:pPr>
              <w:pStyle w:val="enumlev1"/>
              <w:keepNext/>
              <w:tabs>
                <w:tab w:val="left" w:pos="680"/>
              </w:tabs>
              <w:ind w:left="0" w:firstLine="0"/>
              <w:rPr>
                <w:i/>
                <w:lang w:val="fr-FR"/>
              </w:rPr>
            </w:pPr>
            <w:r>
              <w:rPr>
                <w:b/>
                <w:lang w:val="fr-FR"/>
              </w:rPr>
              <w:t>114</w:t>
            </w:r>
          </w:p>
        </w:tc>
        <w:tc>
          <w:tcPr>
            <w:tcW w:w="7088" w:type="dxa"/>
          </w:tcPr>
          <w:p w:rsidR="00E33EDC" w:rsidRDefault="00995999">
            <w:pPr>
              <w:pStyle w:val="enumlev1"/>
              <w:keepNext/>
              <w:tabs>
                <w:tab w:val="left" w:pos="680"/>
              </w:tabs>
              <w:ind w:left="680" w:hanging="680"/>
              <w:rPr>
                <w:lang w:val="fr-FR"/>
              </w:rPr>
            </w:pPr>
            <w:r>
              <w:rPr>
                <w:i/>
                <w:lang w:val="fr-FR"/>
              </w:rPr>
              <w:t>a)</w:t>
            </w:r>
            <w:r>
              <w:rPr>
                <w:i/>
                <w:lang w:val="fr-FR"/>
              </w:rPr>
              <w:tab/>
            </w:r>
            <w:r>
              <w:rPr>
                <w:lang w:val="fr-FR"/>
              </w:rPr>
              <w:t xml:space="preserve">la révision partielle ou, exceptionnellement, totale du Règlement des radiocommunications mentionné à l'article 4 de la </w:t>
            </w:r>
            <w:proofErr w:type="spellStart"/>
            <w:r>
              <w:rPr>
                <w:lang w:val="fr-FR"/>
              </w:rPr>
              <w:t>Consti</w:t>
            </w:r>
            <w:r>
              <w:rPr>
                <w:lang w:val="fr-FR"/>
              </w:rPr>
              <w:softHyphen/>
              <w:t>tution</w:t>
            </w:r>
            <w:proofErr w:type="spellEnd"/>
            <w:r>
              <w:rPr>
                <w:lang w:val="fr-FR"/>
              </w:rPr>
              <w:t>;</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115</w:t>
            </w:r>
          </w:p>
        </w:tc>
        <w:tc>
          <w:tcPr>
            <w:tcW w:w="7088" w:type="dxa"/>
          </w:tcPr>
          <w:p w:rsidR="00E33EDC" w:rsidRDefault="00995999">
            <w:pPr>
              <w:pStyle w:val="enumlev1"/>
              <w:tabs>
                <w:tab w:val="left" w:pos="680"/>
              </w:tabs>
              <w:ind w:left="680" w:hanging="680"/>
              <w:rPr>
                <w:lang w:val="fr-FR"/>
              </w:rPr>
            </w:pPr>
            <w:r>
              <w:rPr>
                <w:i/>
                <w:lang w:val="fr-FR"/>
              </w:rPr>
              <w:t>b)</w:t>
            </w:r>
            <w:r>
              <w:rPr>
                <w:i/>
                <w:lang w:val="fr-FR"/>
              </w:rPr>
              <w:tab/>
            </w:r>
            <w:r>
              <w:rPr>
                <w:lang w:val="fr-FR"/>
              </w:rPr>
              <w:t xml:space="preserve">toute autre question de caractère mondial relevant de la </w:t>
            </w:r>
            <w:proofErr w:type="spellStart"/>
            <w:r>
              <w:rPr>
                <w:lang w:val="fr-FR"/>
              </w:rPr>
              <w:t>compé</w:t>
            </w:r>
            <w:r>
              <w:rPr>
                <w:lang w:val="fr-FR"/>
              </w:rPr>
              <w:softHyphen/>
              <w:t>tence</w:t>
            </w:r>
            <w:proofErr w:type="spellEnd"/>
            <w:r>
              <w:rPr>
                <w:lang w:val="fr-FR"/>
              </w:rPr>
              <w:t xml:space="preserve"> de la conférence;</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116</w:t>
            </w:r>
          </w:p>
        </w:tc>
        <w:tc>
          <w:tcPr>
            <w:tcW w:w="7088" w:type="dxa"/>
          </w:tcPr>
          <w:p w:rsidR="00E33EDC" w:rsidRDefault="00995999">
            <w:pPr>
              <w:pStyle w:val="enumlev1"/>
              <w:tabs>
                <w:tab w:val="left" w:pos="680"/>
              </w:tabs>
              <w:ind w:left="680" w:hanging="680"/>
              <w:rPr>
                <w:lang w:val="fr-FR"/>
              </w:rPr>
            </w:pPr>
            <w:r>
              <w:rPr>
                <w:i/>
                <w:lang w:val="fr-FR"/>
              </w:rPr>
              <w:t>c)</w:t>
            </w:r>
            <w:r>
              <w:rPr>
                <w:i/>
                <w:lang w:val="fr-FR"/>
              </w:rPr>
              <w:tab/>
            </w:r>
            <w:r>
              <w:rPr>
                <w:lang w:val="fr-FR"/>
              </w:rPr>
              <w:t xml:space="preserve">un point concernant des instructions à donner au Comité du Règlement des radiocommunications et au Bureau des </w:t>
            </w:r>
            <w:proofErr w:type="spellStart"/>
            <w:r>
              <w:rPr>
                <w:lang w:val="fr-FR"/>
              </w:rPr>
              <w:t>radiocom</w:t>
            </w:r>
            <w:r>
              <w:rPr>
                <w:lang w:val="fr-FR"/>
              </w:rPr>
              <w:softHyphen/>
              <w:t>munications</w:t>
            </w:r>
            <w:proofErr w:type="spellEnd"/>
            <w:r>
              <w:rPr>
                <w:lang w:val="fr-FR"/>
              </w:rPr>
              <w:t xml:space="preserve"> touchant à leurs activités et l'examen de celles-ci;</w:t>
            </w:r>
          </w:p>
        </w:tc>
      </w:tr>
      <w:tr w:rsidR="00E33EDC" w:rsidRPr="005C1710">
        <w:tc>
          <w:tcPr>
            <w:tcW w:w="851" w:type="dxa"/>
          </w:tcPr>
          <w:p w:rsidR="00E33EDC" w:rsidRDefault="00995999">
            <w:pPr>
              <w:pStyle w:val="enumlev1af"/>
              <w:ind w:left="0" w:firstLine="0"/>
              <w:rPr>
                <w:b/>
                <w:lang w:val="fr-FR"/>
              </w:rPr>
            </w:pPr>
            <w:r>
              <w:rPr>
                <w:b/>
                <w:lang w:val="fr-FR"/>
              </w:rPr>
              <w:t>117</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d)</w:t>
            </w:r>
            <w:r>
              <w:rPr>
                <w:lang w:val="fr-FR"/>
              </w:rPr>
              <w:tab/>
              <w:t xml:space="preserve">la détermination des thèmes que l'assemblée des </w:t>
            </w:r>
            <w:proofErr w:type="spellStart"/>
            <w:r>
              <w:rPr>
                <w:lang w:val="fr-FR"/>
              </w:rPr>
              <w:t>radiocommu</w:t>
            </w:r>
            <w:r>
              <w:rPr>
                <w:lang w:val="fr-FR"/>
              </w:rPr>
              <w:softHyphen/>
              <w:t>nications</w:t>
            </w:r>
            <w:proofErr w:type="spellEnd"/>
            <w:r>
              <w:rPr>
                <w:lang w:val="fr-FR"/>
              </w:rPr>
              <w:t xml:space="preserve"> et les commissions d'études des radiocommunications doivent étudier, ainsi que les questions que cette assemblée devra examiner concernant les futures conférences des </w:t>
            </w:r>
            <w:proofErr w:type="spellStart"/>
            <w:r>
              <w:rPr>
                <w:lang w:val="fr-FR"/>
              </w:rPr>
              <w:t>radio</w:t>
            </w:r>
            <w:r w:rsidR="008277D0">
              <w:rPr>
                <w:lang w:val="fr-FR"/>
              </w:rPr>
              <w:softHyphen/>
            </w:r>
            <w:r>
              <w:rPr>
                <w:lang w:val="fr-FR"/>
              </w:rPr>
              <w:t>com</w:t>
            </w:r>
            <w:r w:rsidR="008277D0">
              <w:rPr>
                <w:lang w:val="fr-FR"/>
              </w:rPr>
              <w:softHyphen/>
            </w:r>
            <w:r>
              <w:rPr>
                <w:lang w:val="fr-FR"/>
              </w:rPr>
              <w:t>mu</w:t>
            </w:r>
            <w:r>
              <w:rPr>
                <w:lang w:val="fr-FR"/>
              </w:rPr>
              <w:softHyphen/>
              <w:t>nications</w:t>
            </w:r>
            <w:proofErr w:type="spellEnd"/>
            <w:r>
              <w:rPr>
                <w:lang w:val="fr-FR"/>
              </w:rPr>
              <w:t>.</w:t>
            </w:r>
          </w:p>
        </w:tc>
      </w:tr>
      <w:tr w:rsidR="00E33EDC" w:rsidRPr="005C1710">
        <w:tc>
          <w:tcPr>
            <w:tcW w:w="851" w:type="dxa"/>
          </w:tcPr>
          <w:p w:rsidR="00E33EDC" w:rsidRDefault="00995999" w:rsidP="0039788F">
            <w:pPr>
              <w:pStyle w:val="Normalaf"/>
              <w:pageBreakBefore/>
              <w:spacing w:before="0"/>
              <w:rPr>
                <w:b/>
                <w:lang w:val="fr-FR"/>
              </w:rPr>
            </w:pPr>
            <w:r>
              <w:rPr>
                <w:b/>
                <w:lang w:val="fr-FR"/>
              </w:rPr>
              <w:lastRenderedPageBreak/>
              <w:t>118</w:t>
            </w:r>
            <w:r>
              <w:rPr>
                <w:b/>
                <w:sz w:val="18"/>
                <w:lang w:val="fr-FR"/>
              </w:rPr>
              <w:t>  </w:t>
            </w:r>
            <w:r>
              <w:rPr>
                <w:b/>
                <w:sz w:val="18"/>
                <w:lang w:val="fr-FR"/>
              </w:rPr>
              <w:br/>
              <w:t>PP-94  </w:t>
            </w:r>
            <w:r>
              <w:rPr>
                <w:b/>
                <w:sz w:val="18"/>
                <w:lang w:val="fr-FR"/>
              </w:rPr>
              <w:br/>
              <w:t>PP-98</w:t>
            </w:r>
          </w:p>
        </w:tc>
        <w:tc>
          <w:tcPr>
            <w:tcW w:w="7088" w:type="dxa"/>
          </w:tcPr>
          <w:p w:rsidR="00E33EDC" w:rsidRDefault="00995999" w:rsidP="0039788F">
            <w:pPr>
              <w:pStyle w:val="Normalaf"/>
              <w:pageBreakBefore/>
              <w:spacing w:before="0"/>
              <w:rPr>
                <w:lang w:val="fr-FR"/>
              </w:rPr>
            </w:pPr>
            <w:r>
              <w:rPr>
                <w:lang w:val="fr-FR"/>
              </w:rPr>
              <w:tab/>
              <w:t>2)</w:t>
            </w:r>
            <w:r>
              <w:rPr>
                <w:lang w:val="fr-FR"/>
              </w:rPr>
              <w:tab/>
              <w:t>Le cadre général de cet ordre du jour devrait être fixé quatre à six ans à l'avance et l'ordre du jour définitif est fixé par le Conseil de préférence deux ans avant la conférence, avec l'accord de la majorité des Etats Membres,</w:t>
            </w:r>
            <w:r>
              <w:rPr>
                <w:sz w:val="19"/>
                <w:lang w:val="fr-FR"/>
              </w:rPr>
              <w:t xml:space="preserve"> </w:t>
            </w:r>
            <w:r>
              <w:rPr>
                <w:lang w:val="fr-FR"/>
              </w:rPr>
              <w:t>sous</w:t>
            </w:r>
            <w:r>
              <w:rPr>
                <w:sz w:val="19"/>
                <w:lang w:val="fr-FR"/>
              </w:rPr>
              <w:t xml:space="preserve"> </w:t>
            </w:r>
            <w:r>
              <w:rPr>
                <w:lang w:val="fr-FR"/>
              </w:rPr>
              <w:t>réserve</w:t>
            </w:r>
            <w:r>
              <w:rPr>
                <w:sz w:val="19"/>
                <w:lang w:val="fr-FR"/>
              </w:rPr>
              <w:t xml:space="preserve"> </w:t>
            </w:r>
            <w:r>
              <w:rPr>
                <w:lang w:val="fr-FR"/>
              </w:rPr>
              <w:t>des</w:t>
            </w:r>
            <w:r>
              <w:rPr>
                <w:sz w:val="19"/>
                <w:lang w:val="fr-FR"/>
              </w:rPr>
              <w:t xml:space="preserve"> </w:t>
            </w:r>
            <w:r>
              <w:rPr>
                <w:lang w:val="fr-FR"/>
              </w:rPr>
              <w:t>dispositions</w:t>
            </w:r>
            <w:r>
              <w:rPr>
                <w:sz w:val="19"/>
                <w:lang w:val="fr-FR"/>
              </w:rPr>
              <w:t xml:space="preserve"> </w:t>
            </w:r>
            <w:r>
              <w:rPr>
                <w:lang w:val="fr-FR"/>
              </w:rPr>
              <w:t>du</w:t>
            </w:r>
            <w:r>
              <w:rPr>
                <w:sz w:val="19"/>
                <w:lang w:val="fr-FR"/>
              </w:rPr>
              <w:t xml:space="preserve"> </w:t>
            </w:r>
            <w:r>
              <w:rPr>
                <w:lang w:val="fr-FR"/>
              </w:rPr>
              <w:t>numéro 47</w:t>
            </w:r>
            <w:r>
              <w:rPr>
                <w:sz w:val="19"/>
                <w:lang w:val="fr-FR"/>
              </w:rPr>
              <w:t xml:space="preserve"> </w:t>
            </w:r>
            <w:r>
              <w:rPr>
                <w:lang w:val="fr-FR"/>
              </w:rPr>
              <w:t>de</w:t>
            </w:r>
            <w:r>
              <w:rPr>
                <w:sz w:val="19"/>
                <w:lang w:val="fr-FR"/>
              </w:rPr>
              <w:t xml:space="preserve"> </w:t>
            </w:r>
            <w:r>
              <w:rPr>
                <w:lang w:val="fr-FR"/>
              </w:rPr>
              <w:t>la</w:t>
            </w:r>
            <w:r>
              <w:rPr>
                <w:sz w:val="19"/>
                <w:lang w:val="fr-FR"/>
              </w:rPr>
              <w:t xml:space="preserve"> </w:t>
            </w:r>
            <w:r>
              <w:rPr>
                <w:lang w:val="fr-FR"/>
              </w:rPr>
              <w:t>présente</w:t>
            </w:r>
            <w:r>
              <w:rPr>
                <w:sz w:val="19"/>
                <w:lang w:val="fr-FR"/>
              </w:rPr>
              <w:t xml:space="preserve"> </w:t>
            </w:r>
            <w:r>
              <w:rPr>
                <w:lang w:val="fr-FR"/>
              </w:rPr>
              <w:t xml:space="preserve">Convention. Ces deux versions de l'ordre du jour sont fondées sur les recommandations de la conférence mondiale des </w:t>
            </w:r>
            <w:proofErr w:type="spellStart"/>
            <w:r>
              <w:rPr>
                <w:lang w:val="fr-FR"/>
              </w:rPr>
              <w:t>radio</w:t>
            </w:r>
            <w:r>
              <w:rPr>
                <w:lang w:val="fr-FR"/>
              </w:rPr>
              <w:softHyphen/>
              <w:t>communications</w:t>
            </w:r>
            <w:proofErr w:type="spellEnd"/>
            <w:r>
              <w:rPr>
                <w:lang w:val="fr-FR"/>
              </w:rPr>
              <w:t>, en application des dispositions du numéro 126 de la présente Convention.</w:t>
            </w:r>
          </w:p>
        </w:tc>
      </w:tr>
      <w:tr w:rsidR="00E33EDC" w:rsidRPr="005C1710">
        <w:tc>
          <w:tcPr>
            <w:tcW w:w="851" w:type="dxa"/>
          </w:tcPr>
          <w:p w:rsidR="00E33EDC" w:rsidRDefault="00995999">
            <w:pPr>
              <w:tabs>
                <w:tab w:val="left" w:pos="680"/>
              </w:tabs>
              <w:spacing w:before="0"/>
              <w:rPr>
                <w:lang w:val="fr-FR"/>
              </w:rPr>
            </w:pPr>
            <w:r>
              <w:rPr>
                <w:b/>
                <w:lang w:val="fr-FR"/>
              </w:rPr>
              <w:t>119</w:t>
            </w:r>
          </w:p>
        </w:tc>
        <w:tc>
          <w:tcPr>
            <w:tcW w:w="7088" w:type="dxa"/>
          </w:tcPr>
          <w:p w:rsidR="00E33EDC" w:rsidRDefault="00995999">
            <w:pPr>
              <w:tabs>
                <w:tab w:val="left" w:pos="680"/>
              </w:tabs>
              <w:spacing w:before="0"/>
              <w:rPr>
                <w:lang w:val="fr-FR"/>
              </w:rPr>
            </w:pPr>
            <w:r>
              <w:rPr>
                <w:lang w:val="fr-FR"/>
              </w:rPr>
              <w:tab/>
              <w:t>3)</w:t>
            </w:r>
            <w:r>
              <w:rPr>
                <w:lang w:val="fr-FR"/>
              </w:rPr>
              <w:tab/>
              <w:t>Cet ordre du jour comprend toute question dont l'inclusion a été décidée par une Conférence de plénipotentiaires.</w:t>
            </w:r>
          </w:p>
        </w:tc>
      </w:tr>
      <w:tr w:rsidR="00E33EDC" w:rsidRPr="005C1710">
        <w:tc>
          <w:tcPr>
            <w:tcW w:w="851" w:type="dxa"/>
          </w:tcPr>
          <w:p w:rsidR="00E33EDC" w:rsidRDefault="00995999">
            <w:pPr>
              <w:tabs>
                <w:tab w:val="left" w:pos="680"/>
              </w:tabs>
              <w:rPr>
                <w:lang w:val="fr-FR"/>
              </w:rPr>
            </w:pPr>
            <w:r>
              <w:rPr>
                <w:b/>
                <w:lang w:val="fr-FR"/>
              </w:rPr>
              <w:t>120</w:t>
            </w:r>
          </w:p>
        </w:tc>
        <w:tc>
          <w:tcPr>
            <w:tcW w:w="7088" w:type="dxa"/>
          </w:tcPr>
          <w:p w:rsidR="00E33EDC" w:rsidRDefault="00995999">
            <w:pPr>
              <w:tabs>
                <w:tab w:val="left" w:pos="680"/>
              </w:tabs>
              <w:rPr>
                <w:lang w:val="fr-FR"/>
              </w:rPr>
            </w:pPr>
            <w:r>
              <w:rPr>
                <w:lang w:val="fr-FR"/>
              </w:rPr>
              <w:t>3</w:t>
            </w:r>
            <w:r>
              <w:rPr>
                <w:lang w:val="fr-FR"/>
              </w:rPr>
              <w:tab/>
              <w:t>1)</w:t>
            </w:r>
            <w:r>
              <w:rPr>
                <w:lang w:val="fr-FR"/>
              </w:rPr>
              <w:tab/>
              <w:t>Cet ordre du jour peut être changé:</w:t>
            </w:r>
          </w:p>
        </w:tc>
      </w:tr>
      <w:tr w:rsidR="00E33EDC" w:rsidRPr="005C1710">
        <w:tc>
          <w:tcPr>
            <w:tcW w:w="851" w:type="dxa"/>
          </w:tcPr>
          <w:p w:rsidR="00E33EDC" w:rsidRDefault="00995999">
            <w:pPr>
              <w:pStyle w:val="enumlev1af"/>
              <w:ind w:left="0" w:firstLine="0"/>
              <w:rPr>
                <w:b/>
                <w:lang w:val="fr-FR"/>
              </w:rPr>
            </w:pPr>
            <w:r>
              <w:rPr>
                <w:b/>
                <w:lang w:val="fr-FR"/>
              </w:rPr>
              <w:t>121</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a)</w:t>
            </w:r>
            <w:r>
              <w:rPr>
                <w:lang w:val="fr-FR"/>
              </w:rPr>
              <w:tab/>
              <w:t>à la demande d'au moins un quart des Etats Membres, adressée individuellement au Secrétaire général qui en saisit le Conseil aux fins d'approbation; ou</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122</w:t>
            </w:r>
          </w:p>
        </w:tc>
        <w:tc>
          <w:tcPr>
            <w:tcW w:w="7088" w:type="dxa"/>
          </w:tcPr>
          <w:p w:rsidR="00E33EDC" w:rsidRDefault="00995999">
            <w:pPr>
              <w:pStyle w:val="enumlev1"/>
              <w:tabs>
                <w:tab w:val="left" w:pos="680"/>
              </w:tabs>
              <w:ind w:left="680" w:hanging="680"/>
              <w:rPr>
                <w:lang w:val="fr-FR"/>
              </w:rPr>
            </w:pPr>
            <w:r>
              <w:rPr>
                <w:i/>
                <w:lang w:val="fr-FR"/>
              </w:rPr>
              <w:t>b)</w:t>
            </w:r>
            <w:r>
              <w:rPr>
                <w:i/>
                <w:lang w:val="fr-FR"/>
              </w:rPr>
              <w:tab/>
            </w:r>
            <w:r>
              <w:rPr>
                <w:lang w:val="fr-FR"/>
              </w:rPr>
              <w:t>ou sur proposition du Conseil.</w:t>
            </w:r>
          </w:p>
        </w:tc>
      </w:tr>
      <w:tr w:rsidR="00E33EDC" w:rsidRPr="005C1710">
        <w:tc>
          <w:tcPr>
            <w:tcW w:w="851" w:type="dxa"/>
          </w:tcPr>
          <w:p w:rsidR="00E33EDC" w:rsidRDefault="00995999">
            <w:pPr>
              <w:pStyle w:val="Normalaf"/>
              <w:rPr>
                <w:b/>
                <w:lang w:val="fr-FR"/>
              </w:rPr>
            </w:pPr>
            <w:r>
              <w:rPr>
                <w:b/>
                <w:lang w:val="fr-FR"/>
              </w:rPr>
              <w:t>123</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2)</w:t>
            </w:r>
            <w:r>
              <w:rPr>
                <w:lang w:val="fr-FR"/>
              </w:rPr>
              <w:tab/>
              <w:t xml:space="preserve">Les projets de modification de l'ordre du jour d'une </w:t>
            </w:r>
            <w:proofErr w:type="spellStart"/>
            <w:r>
              <w:rPr>
                <w:lang w:val="fr-FR"/>
              </w:rPr>
              <w:t>confé</w:t>
            </w:r>
            <w:r>
              <w:rPr>
                <w:lang w:val="fr-FR"/>
              </w:rPr>
              <w:softHyphen/>
              <w:t>rence</w:t>
            </w:r>
            <w:proofErr w:type="spellEnd"/>
            <w:r>
              <w:rPr>
                <w:lang w:val="fr-FR"/>
              </w:rPr>
              <w:t xml:space="preserve"> mondiale des radiocommunications ne sont définitivement adoptés qu'avec l'accord de la majorité des Etats Membres, sous réserve des dispositions du numéro 47 de la présente Convention.</w:t>
            </w:r>
          </w:p>
        </w:tc>
      </w:tr>
      <w:tr w:rsidR="00E33EDC">
        <w:tc>
          <w:tcPr>
            <w:tcW w:w="851" w:type="dxa"/>
          </w:tcPr>
          <w:p w:rsidR="00E33EDC" w:rsidRDefault="00995999">
            <w:pPr>
              <w:keepNext/>
              <w:tabs>
                <w:tab w:val="left" w:pos="680"/>
              </w:tabs>
              <w:rPr>
                <w:lang w:val="fr-FR"/>
              </w:rPr>
            </w:pPr>
            <w:r>
              <w:rPr>
                <w:b/>
                <w:lang w:val="fr-FR"/>
              </w:rPr>
              <w:t>124</w:t>
            </w:r>
          </w:p>
        </w:tc>
        <w:tc>
          <w:tcPr>
            <w:tcW w:w="7088" w:type="dxa"/>
          </w:tcPr>
          <w:p w:rsidR="00E33EDC" w:rsidRDefault="00995999">
            <w:pPr>
              <w:keepNext/>
              <w:tabs>
                <w:tab w:val="left" w:pos="680"/>
              </w:tabs>
              <w:rPr>
                <w:b/>
                <w:lang w:val="fr-FR"/>
              </w:rPr>
            </w:pPr>
            <w:r>
              <w:rPr>
                <w:lang w:val="fr-FR"/>
              </w:rPr>
              <w:t>4</w:t>
            </w:r>
            <w:r>
              <w:rPr>
                <w:lang w:val="fr-FR"/>
              </w:rPr>
              <w:tab/>
              <w:t>En outre, la conférence:</w:t>
            </w:r>
          </w:p>
        </w:tc>
      </w:tr>
      <w:tr w:rsidR="00E33EDC" w:rsidRPr="005C1710">
        <w:tc>
          <w:tcPr>
            <w:tcW w:w="851" w:type="dxa"/>
          </w:tcPr>
          <w:p w:rsidR="00E33EDC" w:rsidRDefault="00995999">
            <w:pPr>
              <w:keepNext/>
              <w:tabs>
                <w:tab w:val="left" w:pos="680"/>
              </w:tabs>
              <w:rPr>
                <w:lang w:val="fr-FR"/>
              </w:rPr>
            </w:pPr>
            <w:r>
              <w:rPr>
                <w:b/>
                <w:lang w:val="fr-FR"/>
              </w:rPr>
              <w:t>125</w:t>
            </w:r>
          </w:p>
        </w:tc>
        <w:tc>
          <w:tcPr>
            <w:tcW w:w="7088" w:type="dxa"/>
          </w:tcPr>
          <w:p w:rsidR="00E33EDC" w:rsidRDefault="00995999">
            <w:pPr>
              <w:keepNext/>
              <w:tabs>
                <w:tab w:val="left" w:pos="680"/>
              </w:tabs>
              <w:rPr>
                <w:lang w:val="fr-FR"/>
              </w:rPr>
            </w:pPr>
            <w:r>
              <w:rPr>
                <w:lang w:val="fr-FR"/>
              </w:rPr>
              <w:tab/>
              <w:t>1)</w:t>
            </w:r>
            <w:r>
              <w:rPr>
                <w:lang w:val="fr-FR"/>
              </w:rPr>
              <w:tab/>
              <w:t>examine et approuve le rapport du directeur du Bureau sur les activités du Secteur depuis la dernière conférence;</w:t>
            </w:r>
          </w:p>
        </w:tc>
      </w:tr>
      <w:tr w:rsidR="00E33EDC" w:rsidRPr="005C1710">
        <w:tc>
          <w:tcPr>
            <w:tcW w:w="851" w:type="dxa"/>
          </w:tcPr>
          <w:p w:rsidR="00E33EDC" w:rsidRDefault="00995999">
            <w:pPr>
              <w:tabs>
                <w:tab w:val="left" w:pos="680"/>
              </w:tabs>
              <w:spacing w:before="200"/>
              <w:rPr>
                <w:b/>
                <w:lang w:val="fr-FR"/>
              </w:rPr>
            </w:pPr>
            <w:r>
              <w:rPr>
                <w:b/>
                <w:lang w:val="fr-FR"/>
              </w:rPr>
              <w:t>126</w:t>
            </w:r>
          </w:p>
        </w:tc>
        <w:tc>
          <w:tcPr>
            <w:tcW w:w="7088" w:type="dxa"/>
          </w:tcPr>
          <w:p w:rsidR="00E33EDC" w:rsidRDefault="00995999">
            <w:pPr>
              <w:tabs>
                <w:tab w:val="left" w:pos="680"/>
              </w:tabs>
              <w:spacing w:before="200"/>
              <w:rPr>
                <w:b/>
                <w:lang w:val="fr-FR"/>
              </w:rPr>
            </w:pPr>
            <w:r>
              <w:rPr>
                <w:b/>
                <w:lang w:val="fr-FR"/>
              </w:rPr>
              <w:tab/>
            </w:r>
            <w:r>
              <w:rPr>
                <w:lang w:val="fr-FR"/>
              </w:rPr>
              <w:t>2)</w:t>
            </w:r>
            <w:r>
              <w:rPr>
                <w:b/>
                <w:lang w:val="fr-FR"/>
              </w:rPr>
              <w:tab/>
            </w:r>
            <w:r>
              <w:rPr>
                <w:lang w:val="fr-FR"/>
              </w:rPr>
              <w:t>adresse des recommandations au Conseil en ce qui concerne les points à inscrire à l'ordre du jour d'une future conférence, expose ses vues sur l'ordre du jour des conférences pour un cycle d'au moins quatre ans et évalue leurs répercussions financières;</w:t>
            </w:r>
          </w:p>
        </w:tc>
      </w:tr>
      <w:tr w:rsidR="00E33EDC" w:rsidRPr="005C1710">
        <w:tc>
          <w:tcPr>
            <w:tcW w:w="851" w:type="dxa"/>
          </w:tcPr>
          <w:p w:rsidR="00E33EDC" w:rsidRDefault="00995999">
            <w:pPr>
              <w:tabs>
                <w:tab w:val="left" w:pos="680"/>
              </w:tabs>
              <w:spacing w:before="200"/>
              <w:rPr>
                <w:b/>
                <w:lang w:val="fr-FR"/>
              </w:rPr>
            </w:pPr>
            <w:r>
              <w:rPr>
                <w:b/>
                <w:lang w:val="fr-FR"/>
              </w:rPr>
              <w:t>127</w:t>
            </w:r>
          </w:p>
        </w:tc>
        <w:tc>
          <w:tcPr>
            <w:tcW w:w="7088" w:type="dxa"/>
          </w:tcPr>
          <w:p w:rsidR="00E33EDC" w:rsidRDefault="00995999">
            <w:pPr>
              <w:tabs>
                <w:tab w:val="left" w:pos="680"/>
              </w:tabs>
              <w:spacing w:before="200"/>
              <w:rPr>
                <w:lang w:val="fr-FR"/>
              </w:rPr>
            </w:pPr>
            <w:r>
              <w:rPr>
                <w:b/>
                <w:lang w:val="fr-FR"/>
              </w:rPr>
              <w:tab/>
            </w:r>
            <w:r>
              <w:rPr>
                <w:lang w:val="fr-FR"/>
              </w:rPr>
              <w:t>3)</w:t>
            </w:r>
            <w:r>
              <w:rPr>
                <w:b/>
                <w:lang w:val="fr-FR"/>
              </w:rPr>
              <w:tab/>
            </w:r>
            <w:r>
              <w:rPr>
                <w:lang w:val="fr-FR"/>
              </w:rPr>
              <w:t>inclut dans ses décisions des instructions ou des demandes, selon le cas, au Secrétaire général et aux Secteurs de l'Union.</w:t>
            </w:r>
          </w:p>
        </w:tc>
      </w:tr>
      <w:tr w:rsidR="00E33EDC" w:rsidRPr="005C1710">
        <w:tc>
          <w:tcPr>
            <w:tcW w:w="851" w:type="dxa"/>
          </w:tcPr>
          <w:p w:rsidR="00E33EDC" w:rsidRDefault="00995999" w:rsidP="0039788F">
            <w:pPr>
              <w:pageBreakBefore/>
              <w:tabs>
                <w:tab w:val="left" w:pos="680"/>
              </w:tabs>
              <w:spacing w:before="0"/>
              <w:rPr>
                <w:lang w:val="fr-FR"/>
              </w:rPr>
            </w:pPr>
            <w:r>
              <w:rPr>
                <w:b/>
                <w:lang w:val="fr-FR"/>
              </w:rPr>
              <w:lastRenderedPageBreak/>
              <w:t>128</w:t>
            </w:r>
          </w:p>
        </w:tc>
        <w:tc>
          <w:tcPr>
            <w:tcW w:w="7088" w:type="dxa"/>
          </w:tcPr>
          <w:p w:rsidR="00E33EDC" w:rsidRDefault="00995999" w:rsidP="0039788F">
            <w:pPr>
              <w:pageBreakBefore/>
              <w:tabs>
                <w:tab w:val="left" w:pos="680"/>
              </w:tabs>
              <w:spacing w:before="0"/>
              <w:rPr>
                <w:lang w:val="fr-FR"/>
              </w:rPr>
            </w:pPr>
            <w:r>
              <w:rPr>
                <w:lang w:val="fr-FR"/>
              </w:rPr>
              <w:t>5</w:t>
            </w:r>
            <w:r>
              <w:rPr>
                <w:lang w:val="fr-FR"/>
              </w:rPr>
              <w:tab/>
              <w:t xml:space="preserve">Le président et les vice-présidents de l'assemblée des </w:t>
            </w:r>
            <w:proofErr w:type="spellStart"/>
            <w:r>
              <w:rPr>
                <w:lang w:val="fr-FR"/>
              </w:rPr>
              <w:t>radiocom</w:t>
            </w:r>
            <w:r>
              <w:rPr>
                <w:lang w:val="fr-FR"/>
              </w:rPr>
              <w:softHyphen/>
              <w:t>munications</w:t>
            </w:r>
            <w:proofErr w:type="spellEnd"/>
            <w:r>
              <w:rPr>
                <w:lang w:val="fr-FR"/>
              </w:rPr>
              <w:t>, de la ou des commission(s) d'études pertinente(s) peuvent participer à la conférence mondiale des radiocommunications associée.</w:t>
            </w:r>
          </w:p>
        </w:tc>
      </w:tr>
    </w:tbl>
    <w:p w:rsidR="00E33EDC" w:rsidRDefault="00995999">
      <w:pPr>
        <w:pStyle w:val="Art"/>
        <w:tabs>
          <w:tab w:val="left" w:pos="680"/>
        </w:tabs>
        <w:spacing w:before="480"/>
        <w:rPr>
          <w:lang w:val="fr-FR"/>
        </w:rPr>
      </w:pPr>
      <w:bookmarkStart w:id="27" w:name="_Toc422623859"/>
      <w:r>
        <w:rPr>
          <w:lang w:val="fr-FR"/>
        </w:rPr>
        <w:t xml:space="preserve">ARTICLE  </w:t>
      </w:r>
      <w:r>
        <w:rPr>
          <w:rStyle w:val="href"/>
          <w:lang w:val="fr-FR"/>
        </w:rPr>
        <w:t>8</w:t>
      </w:r>
      <w:bookmarkEnd w:id="27"/>
      <w:r>
        <w:rPr>
          <w:lang w:val="fr-FR"/>
        </w:rPr>
        <w:t xml:space="preserve">  </w:t>
      </w:r>
    </w:p>
    <w:p w:rsidR="00E33EDC" w:rsidRDefault="00995999">
      <w:pPr>
        <w:pStyle w:val="Arttitle"/>
        <w:spacing w:after="0"/>
        <w:rPr>
          <w:noProof w:val="0"/>
          <w:lang w:val="fr-FR"/>
        </w:rPr>
      </w:pPr>
      <w:bookmarkStart w:id="28" w:name="_Toc422623860"/>
      <w:r>
        <w:rPr>
          <w:noProof w:val="0"/>
          <w:lang w:val="fr-FR"/>
        </w:rPr>
        <w:t>Assemblée des radiocommunications</w:t>
      </w:r>
      <w:bookmarkEnd w:id="28"/>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lang w:val="fr-FR"/>
              </w:rPr>
            </w:pPr>
            <w:r>
              <w:rPr>
                <w:b/>
                <w:lang w:val="fr-FR"/>
              </w:rPr>
              <w:t>129</w:t>
            </w:r>
          </w:p>
        </w:tc>
        <w:tc>
          <w:tcPr>
            <w:tcW w:w="7088" w:type="dxa"/>
          </w:tcPr>
          <w:p w:rsidR="00E33EDC" w:rsidRDefault="00995999">
            <w:pPr>
              <w:pStyle w:val="Normalaftertitle"/>
              <w:tabs>
                <w:tab w:val="left" w:pos="680"/>
              </w:tabs>
              <w:rPr>
                <w:lang w:val="fr-FR"/>
              </w:rPr>
            </w:pPr>
            <w:r>
              <w:rPr>
                <w:lang w:val="fr-FR"/>
              </w:rPr>
              <w:t>1</w:t>
            </w:r>
            <w:r>
              <w:rPr>
                <w:lang w:val="fr-FR"/>
              </w:rPr>
              <w:tab/>
            </w:r>
            <w:r>
              <w:rPr>
                <w:spacing w:val="-4"/>
                <w:lang w:val="fr-FR"/>
              </w:rPr>
              <w:t xml:space="preserve">Une assemblée des radiocommunications examine les </w:t>
            </w:r>
            <w:proofErr w:type="spellStart"/>
            <w:r>
              <w:rPr>
                <w:spacing w:val="-4"/>
                <w:lang w:val="fr-FR"/>
              </w:rPr>
              <w:t>recom</w:t>
            </w:r>
            <w:r>
              <w:rPr>
                <w:spacing w:val="-4"/>
                <w:lang w:val="fr-FR"/>
              </w:rPr>
              <w:softHyphen/>
              <w:t>mandations</w:t>
            </w:r>
            <w:proofErr w:type="spellEnd"/>
            <w:r>
              <w:rPr>
                <w:spacing w:val="-4"/>
                <w:lang w:val="fr-FR"/>
              </w:rPr>
              <w:t xml:space="preserve"> relatives aux questions qu'elle a adoptées conformément à ses propres procédures ou qui lui sont soumises par la Conférence de </w:t>
            </w:r>
            <w:proofErr w:type="spellStart"/>
            <w:r>
              <w:rPr>
                <w:spacing w:val="-4"/>
                <w:lang w:val="fr-FR"/>
              </w:rPr>
              <w:t>plénipo</w:t>
            </w:r>
            <w:r>
              <w:rPr>
                <w:spacing w:val="-4"/>
                <w:lang w:val="fr-FR"/>
              </w:rPr>
              <w:softHyphen/>
              <w:t>tentiaires</w:t>
            </w:r>
            <w:proofErr w:type="spellEnd"/>
            <w:r>
              <w:rPr>
                <w:spacing w:val="-4"/>
                <w:lang w:val="fr-FR"/>
              </w:rPr>
              <w:t xml:space="preserve">, par une autre conférence, par le Conseil ou par le Comité du Règlement des radiocommunications et, suivant le cas, formule des </w:t>
            </w:r>
            <w:proofErr w:type="spellStart"/>
            <w:r>
              <w:rPr>
                <w:spacing w:val="-4"/>
                <w:lang w:val="fr-FR"/>
              </w:rPr>
              <w:t>recom</w:t>
            </w:r>
            <w:r>
              <w:rPr>
                <w:spacing w:val="-4"/>
                <w:lang w:val="fr-FR"/>
              </w:rPr>
              <w:softHyphen/>
              <w:t>mandations</w:t>
            </w:r>
            <w:proofErr w:type="spellEnd"/>
            <w:r>
              <w:rPr>
                <w:spacing w:val="-4"/>
                <w:lang w:val="fr-FR"/>
              </w:rPr>
              <w:t xml:space="preserve"> à ce sujet.</w:t>
            </w:r>
          </w:p>
        </w:tc>
      </w:tr>
      <w:tr w:rsidR="00E33EDC" w:rsidRPr="005C1710">
        <w:tc>
          <w:tcPr>
            <w:tcW w:w="851" w:type="dxa"/>
          </w:tcPr>
          <w:p w:rsidR="00E33EDC" w:rsidRDefault="00995999">
            <w:pPr>
              <w:tabs>
                <w:tab w:val="left" w:pos="680"/>
              </w:tabs>
              <w:spacing w:before="0"/>
              <w:rPr>
                <w:b/>
                <w:lang w:val="fr-FR"/>
              </w:rPr>
            </w:pPr>
            <w:r>
              <w:rPr>
                <w:b/>
                <w:lang w:val="fr-FR"/>
              </w:rPr>
              <w:t>129A</w:t>
            </w:r>
            <w:r>
              <w:rPr>
                <w:b/>
                <w:lang w:val="fr-FR"/>
              </w:rPr>
              <w:br/>
            </w:r>
            <w:r>
              <w:rPr>
                <w:b/>
                <w:sz w:val="18"/>
                <w:lang w:val="fr-FR"/>
              </w:rPr>
              <w:t>PP-02</w:t>
            </w:r>
          </w:p>
        </w:tc>
        <w:tc>
          <w:tcPr>
            <w:tcW w:w="7088" w:type="dxa"/>
          </w:tcPr>
          <w:p w:rsidR="00E33EDC" w:rsidRDefault="00995999">
            <w:pPr>
              <w:tabs>
                <w:tab w:val="left" w:pos="680"/>
              </w:tabs>
              <w:spacing w:before="0"/>
              <w:rPr>
                <w:lang w:val="fr-FR"/>
              </w:rPr>
            </w:pPr>
            <w:r>
              <w:rPr>
                <w:lang w:val="fr-CH"/>
              </w:rPr>
              <w:t>1</w:t>
            </w:r>
            <w:r>
              <w:rPr>
                <w:rFonts w:ascii="Tms Rmn" w:hAnsi="Tms Rmn"/>
                <w:sz w:val="12"/>
                <w:lang w:val="fr-CH"/>
              </w:rPr>
              <w:t> </w:t>
            </w:r>
            <w:r>
              <w:rPr>
                <w:i/>
                <w:iCs/>
                <w:lang w:val="fr-CH"/>
              </w:rPr>
              <w:t>bis)</w:t>
            </w:r>
            <w:r>
              <w:rPr>
                <w:lang w:val="fr-CH"/>
              </w:rPr>
              <w:tab/>
              <w:t>L'assemblée des radiocommunications est habilitée à adopter les méthodes de travail et procédures applicables à la gestion des activités du Secteur, conformément au numéro 145A de la Constitution.</w:t>
            </w:r>
          </w:p>
        </w:tc>
      </w:tr>
      <w:tr w:rsidR="00E33EDC" w:rsidRPr="005C1710">
        <w:tc>
          <w:tcPr>
            <w:tcW w:w="851" w:type="dxa"/>
          </w:tcPr>
          <w:p w:rsidR="00E33EDC" w:rsidRDefault="00995999">
            <w:pPr>
              <w:tabs>
                <w:tab w:val="left" w:pos="680"/>
              </w:tabs>
              <w:rPr>
                <w:lang w:val="fr-FR"/>
              </w:rPr>
            </w:pPr>
            <w:r>
              <w:rPr>
                <w:b/>
                <w:lang w:val="fr-FR"/>
              </w:rPr>
              <w:t>130</w:t>
            </w:r>
          </w:p>
        </w:tc>
        <w:tc>
          <w:tcPr>
            <w:tcW w:w="7088" w:type="dxa"/>
          </w:tcPr>
          <w:p w:rsidR="00E33EDC" w:rsidRDefault="00995999">
            <w:pPr>
              <w:tabs>
                <w:tab w:val="left" w:pos="680"/>
              </w:tabs>
              <w:rPr>
                <w:lang w:val="fr-FR"/>
              </w:rPr>
            </w:pPr>
            <w:r>
              <w:rPr>
                <w:lang w:val="fr-FR"/>
              </w:rPr>
              <w:t>2</w:t>
            </w:r>
            <w:r>
              <w:rPr>
                <w:lang w:val="fr-FR"/>
              </w:rPr>
              <w:tab/>
              <w:t>En ce qui concerne le numéro 129 ci-dessus, l'assemblée des radiocommunications:</w:t>
            </w:r>
          </w:p>
        </w:tc>
      </w:tr>
      <w:tr w:rsidR="00E33EDC" w:rsidRPr="005C1710">
        <w:tc>
          <w:tcPr>
            <w:tcW w:w="851" w:type="dxa"/>
          </w:tcPr>
          <w:p w:rsidR="00E33EDC" w:rsidRDefault="00995999">
            <w:pPr>
              <w:pStyle w:val="Normalaftertitleaf"/>
              <w:spacing w:before="240"/>
              <w:ind w:left="0" w:firstLine="0"/>
              <w:rPr>
                <w:b/>
                <w:lang w:val="fr-FR"/>
              </w:rPr>
            </w:pPr>
            <w:r>
              <w:rPr>
                <w:b/>
                <w:lang w:val="fr-FR"/>
              </w:rPr>
              <w:t>131</w:t>
            </w:r>
            <w:r>
              <w:rPr>
                <w:b/>
                <w:sz w:val="18"/>
                <w:lang w:val="fr-FR"/>
              </w:rPr>
              <w:t>  </w:t>
            </w:r>
            <w:r>
              <w:rPr>
                <w:b/>
                <w:sz w:val="18"/>
                <w:lang w:val="fr-FR"/>
              </w:rPr>
              <w:br/>
              <w:t>PP-98</w:t>
            </w:r>
          </w:p>
        </w:tc>
        <w:tc>
          <w:tcPr>
            <w:tcW w:w="7088" w:type="dxa"/>
          </w:tcPr>
          <w:p w:rsidR="00E33EDC" w:rsidRDefault="00995999">
            <w:pPr>
              <w:pStyle w:val="Normalaftertitleaf"/>
              <w:spacing w:before="240"/>
              <w:ind w:left="0" w:firstLine="0"/>
              <w:rPr>
                <w:lang w:val="fr-FR"/>
              </w:rPr>
            </w:pPr>
            <w:r>
              <w:rPr>
                <w:lang w:val="fr-FR"/>
              </w:rPr>
              <w:tab/>
              <w:t>1)</w:t>
            </w:r>
            <w:r>
              <w:rPr>
                <w:lang w:val="fr-FR"/>
              </w:rPr>
              <w:tab/>
              <w:t xml:space="preserve">examine les rapports des commissions d'études établis conformément aux dispositions du numéro 157 de la présente Convention et approuve, modifie ou rejette les projets de </w:t>
            </w:r>
            <w:proofErr w:type="spellStart"/>
            <w:r>
              <w:rPr>
                <w:lang w:val="fr-FR"/>
              </w:rPr>
              <w:t>recom</w:t>
            </w:r>
            <w:r>
              <w:rPr>
                <w:lang w:val="fr-FR"/>
              </w:rPr>
              <w:softHyphen/>
              <w:t>mandation</w:t>
            </w:r>
            <w:proofErr w:type="spellEnd"/>
            <w:r>
              <w:rPr>
                <w:lang w:val="fr-FR"/>
              </w:rPr>
              <w:t xml:space="preserve"> que contiennent ces rapports, et examine les rapports du Groupe consultatif des radiocommunications établis conformément aux dispositions du numéro 160H de la présente Convention;</w:t>
            </w:r>
          </w:p>
        </w:tc>
      </w:tr>
      <w:tr w:rsidR="00E33EDC" w:rsidRPr="005C1710">
        <w:tc>
          <w:tcPr>
            <w:tcW w:w="851" w:type="dxa"/>
          </w:tcPr>
          <w:p w:rsidR="00E33EDC" w:rsidRDefault="00995999">
            <w:pPr>
              <w:tabs>
                <w:tab w:val="left" w:pos="680"/>
              </w:tabs>
              <w:rPr>
                <w:lang w:val="fr-FR"/>
              </w:rPr>
            </w:pPr>
            <w:r>
              <w:rPr>
                <w:b/>
                <w:lang w:val="fr-FR"/>
              </w:rPr>
              <w:t>132</w:t>
            </w:r>
          </w:p>
        </w:tc>
        <w:tc>
          <w:tcPr>
            <w:tcW w:w="7088" w:type="dxa"/>
          </w:tcPr>
          <w:p w:rsidR="00E33EDC" w:rsidRDefault="00995999">
            <w:pPr>
              <w:tabs>
                <w:tab w:val="left" w:pos="680"/>
              </w:tabs>
              <w:rPr>
                <w:lang w:val="fr-FR"/>
              </w:rPr>
            </w:pPr>
            <w:r>
              <w:rPr>
                <w:lang w:val="fr-FR"/>
              </w:rPr>
              <w:tab/>
              <w:t>2)</w:t>
            </w:r>
            <w:r>
              <w:rPr>
                <w:lang w:val="fr-FR"/>
              </w:rPr>
              <w:tab/>
              <w:t>en tenant compte de la nécessité de limiter à un minimum les charges pesant sur l'Union, approuve le programme de travail découlant de l'examen des questions existantes et des nouvelles questions, évalue le degré de priorité et d'urgence de ces questions ainsi que l'incidence financière de leur mise à l'étude et fixe le délai pour les mener à bien;</w:t>
            </w:r>
          </w:p>
        </w:tc>
      </w:tr>
      <w:tr w:rsidR="00E33EDC" w:rsidRPr="005C1710">
        <w:tc>
          <w:tcPr>
            <w:tcW w:w="851" w:type="dxa"/>
          </w:tcPr>
          <w:p w:rsidR="00E33EDC" w:rsidRDefault="00995999" w:rsidP="005F227B">
            <w:pPr>
              <w:pageBreakBefore/>
              <w:tabs>
                <w:tab w:val="left" w:pos="680"/>
              </w:tabs>
              <w:spacing w:before="0"/>
              <w:rPr>
                <w:lang w:val="fr-FR"/>
              </w:rPr>
            </w:pPr>
            <w:r>
              <w:rPr>
                <w:b/>
                <w:lang w:val="fr-FR"/>
              </w:rPr>
              <w:lastRenderedPageBreak/>
              <w:t>133</w:t>
            </w:r>
          </w:p>
        </w:tc>
        <w:tc>
          <w:tcPr>
            <w:tcW w:w="7088" w:type="dxa"/>
          </w:tcPr>
          <w:p w:rsidR="00E33EDC" w:rsidRDefault="00995999" w:rsidP="005F227B">
            <w:pPr>
              <w:pageBreakBefore/>
              <w:tabs>
                <w:tab w:val="left" w:pos="680"/>
              </w:tabs>
              <w:spacing w:before="0"/>
              <w:rPr>
                <w:lang w:val="fr-FR"/>
              </w:rPr>
            </w:pPr>
            <w:r>
              <w:rPr>
                <w:lang w:val="fr-FR"/>
              </w:rPr>
              <w:tab/>
              <w:t>3)</w:t>
            </w:r>
            <w:r>
              <w:rPr>
                <w:lang w:val="fr-FR"/>
              </w:rPr>
              <w:tab/>
              <w:t>décide, au vu du programme de travail approuvé dont il est question au numéro 132 ci-dessus, s'il y a lieu de maintenir ou de dissoudre les commissions d'études ou d'en créer de nouvelles, et attribue à chacune les questions à étudier;</w:t>
            </w:r>
          </w:p>
        </w:tc>
      </w:tr>
      <w:tr w:rsidR="00E33EDC" w:rsidRPr="005C1710">
        <w:tc>
          <w:tcPr>
            <w:tcW w:w="851" w:type="dxa"/>
          </w:tcPr>
          <w:p w:rsidR="00E33EDC" w:rsidRDefault="00995999">
            <w:pPr>
              <w:tabs>
                <w:tab w:val="left" w:pos="680"/>
              </w:tabs>
              <w:rPr>
                <w:lang w:val="fr-FR"/>
              </w:rPr>
            </w:pPr>
            <w:r>
              <w:rPr>
                <w:b/>
                <w:lang w:val="fr-FR"/>
              </w:rPr>
              <w:t>134</w:t>
            </w:r>
          </w:p>
        </w:tc>
        <w:tc>
          <w:tcPr>
            <w:tcW w:w="7088" w:type="dxa"/>
          </w:tcPr>
          <w:p w:rsidR="00E33EDC" w:rsidRDefault="00995999">
            <w:pPr>
              <w:tabs>
                <w:tab w:val="left" w:pos="680"/>
              </w:tabs>
              <w:rPr>
                <w:lang w:val="fr-FR"/>
              </w:rPr>
            </w:pPr>
            <w:r>
              <w:rPr>
                <w:lang w:val="fr-FR"/>
              </w:rPr>
              <w:tab/>
              <w:t>4)</w:t>
            </w:r>
            <w:r>
              <w:rPr>
                <w:lang w:val="fr-FR"/>
              </w:rPr>
              <w:tab/>
              <w:t>regroupe, autant que possible, les questions qui intéressent les pays en développement, afin de faciliter la participation de ces derniers à leur étude;</w:t>
            </w:r>
          </w:p>
        </w:tc>
      </w:tr>
      <w:tr w:rsidR="00E33EDC" w:rsidRPr="005C1710">
        <w:tc>
          <w:tcPr>
            <w:tcW w:w="851" w:type="dxa"/>
          </w:tcPr>
          <w:p w:rsidR="00E33EDC" w:rsidRDefault="00995999">
            <w:pPr>
              <w:tabs>
                <w:tab w:val="left" w:pos="680"/>
              </w:tabs>
              <w:rPr>
                <w:lang w:val="fr-FR"/>
              </w:rPr>
            </w:pPr>
            <w:r>
              <w:rPr>
                <w:b/>
                <w:lang w:val="fr-FR"/>
              </w:rPr>
              <w:t>135</w:t>
            </w:r>
          </w:p>
        </w:tc>
        <w:tc>
          <w:tcPr>
            <w:tcW w:w="7088" w:type="dxa"/>
          </w:tcPr>
          <w:p w:rsidR="00E33EDC" w:rsidRDefault="00995999">
            <w:pPr>
              <w:tabs>
                <w:tab w:val="left" w:pos="680"/>
              </w:tabs>
              <w:rPr>
                <w:lang w:val="fr-FR"/>
              </w:rPr>
            </w:pPr>
            <w:r>
              <w:rPr>
                <w:lang w:val="fr-FR"/>
              </w:rPr>
              <w:tab/>
              <w:t>5)</w:t>
            </w:r>
            <w:r>
              <w:rPr>
                <w:lang w:val="fr-FR"/>
              </w:rPr>
              <w:tab/>
              <w:t>donne des avis sur les questions relevant de sa compétence, en réponse aux demandes formulées par une conférence mondiale des radiocommunications;</w:t>
            </w:r>
          </w:p>
        </w:tc>
      </w:tr>
      <w:tr w:rsidR="00E33EDC" w:rsidRPr="005C1710">
        <w:tc>
          <w:tcPr>
            <w:tcW w:w="851" w:type="dxa"/>
          </w:tcPr>
          <w:p w:rsidR="00E33EDC" w:rsidRDefault="00995999">
            <w:pPr>
              <w:pStyle w:val="Normalaf"/>
              <w:rPr>
                <w:b/>
                <w:lang w:val="fr-FR"/>
              </w:rPr>
            </w:pPr>
            <w:r>
              <w:rPr>
                <w:b/>
                <w:lang w:val="fr-FR"/>
              </w:rPr>
              <w:t>136</w:t>
            </w:r>
            <w:r>
              <w:rPr>
                <w:b/>
                <w:sz w:val="18"/>
                <w:lang w:val="fr-FR"/>
              </w:rPr>
              <w:t>  </w:t>
            </w:r>
            <w:r>
              <w:rPr>
                <w:b/>
                <w:sz w:val="18"/>
                <w:lang w:val="fr-FR"/>
              </w:rPr>
              <w:br/>
              <w:t>PP-98</w:t>
            </w:r>
          </w:p>
        </w:tc>
        <w:tc>
          <w:tcPr>
            <w:tcW w:w="7088" w:type="dxa"/>
          </w:tcPr>
          <w:p w:rsidR="00E33EDC" w:rsidRDefault="00995999">
            <w:pPr>
              <w:pStyle w:val="Normalaf"/>
              <w:rPr>
                <w:b/>
                <w:lang w:val="fr-FR"/>
              </w:rPr>
            </w:pPr>
            <w:r>
              <w:rPr>
                <w:lang w:val="fr-FR"/>
              </w:rPr>
              <w:tab/>
              <w:t>6)</w:t>
            </w:r>
            <w:r>
              <w:rPr>
                <w:lang w:val="fr-FR"/>
              </w:rPr>
              <w:tab/>
              <w:t xml:space="preserve">fait rapport à la conférence mondiale des </w:t>
            </w:r>
            <w:proofErr w:type="spellStart"/>
            <w:r>
              <w:rPr>
                <w:lang w:val="fr-FR"/>
              </w:rPr>
              <w:t>radiocommuni</w:t>
            </w:r>
            <w:r>
              <w:rPr>
                <w:lang w:val="fr-FR"/>
              </w:rPr>
              <w:softHyphen/>
              <w:t>cations</w:t>
            </w:r>
            <w:proofErr w:type="spellEnd"/>
            <w:r>
              <w:rPr>
                <w:lang w:val="fr-FR"/>
              </w:rPr>
              <w:t xml:space="preserve"> suivante sur l'avancement des travaux concernant des points qui peuvent être inscrits à l'ordre du jour de futures conférences des radiocommunications;</w:t>
            </w:r>
          </w:p>
        </w:tc>
      </w:tr>
      <w:tr w:rsidR="00E33EDC" w:rsidRPr="005C1710">
        <w:tc>
          <w:tcPr>
            <w:tcW w:w="851" w:type="dxa"/>
          </w:tcPr>
          <w:p w:rsidR="00E33EDC" w:rsidRDefault="00995999">
            <w:pPr>
              <w:pStyle w:val="Header"/>
              <w:tabs>
                <w:tab w:val="clear" w:pos="4678"/>
                <w:tab w:val="clear" w:pos="9356"/>
                <w:tab w:val="left" w:pos="680"/>
                <w:tab w:val="left" w:pos="1134"/>
                <w:tab w:val="left" w:pos="1871"/>
                <w:tab w:val="left" w:pos="2268"/>
              </w:tabs>
              <w:spacing w:before="240"/>
              <w:rPr>
                <w:bCs/>
                <w:lang w:val="fr-FR"/>
              </w:rPr>
            </w:pPr>
            <w:r>
              <w:rPr>
                <w:bCs/>
                <w:lang w:val="fr-FR"/>
              </w:rPr>
              <w:t>136A</w:t>
            </w:r>
            <w:r>
              <w:rPr>
                <w:bCs/>
                <w:sz w:val="18"/>
                <w:lang w:val="fr-FR"/>
              </w:rPr>
              <w:t>  </w:t>
            </w:r>
            <w:r>
              <w:rPr>
                <w:bCs/>
                <w:sz w:val="18"/>
                <w:lang w:val="fr-FR"/>
              </w:rPr>
              <w:br/>
              <w:t>PP-02</w:t>
            </w:r>
          </w:p>
        </w:tc>
        <w:tc>
          <w:tcPr>
            <w:tcW w:w="7088" w:type="dxa"/>
          </w:tcPr>
          <w:p w:rsidR="00E33EDC" w:rsidRDefault="00995999">
            <w:pPr>
              <w:pStyle w:val="Index1"/>
              <w:tabs>
                <w:tab w:val="left" w:pos="680"/>
              </w:tabs>
              <w:rPr>
                <w:lang w:val="fr-CH"/>
              </w:rPr>
            </w:pPr>
            <w:r>
              <w:rPr>
                <w:lang w:val="fr-CH"/>
              </w:rPr>
              <w:tab/>
              <w:t>7)</w:t>
            </w:r>
            <w:r>
              <w:rPr>
                <w:lang w:val="fr-CH"/>
              </w:rPr>
              <w:tab/>
              <w:t>décide s'il y a lieu de maintenir, de dissoudre ou de créer d'autres groupes, dont elle désigne les présidents et vice-présidents;</w:t>
            </w:r>
          </w:p>
        </w:tc>
      </w:tr>
      <w:tr w:rsidR="00E33EDC" w:rsidRPr="005C1710">
        <w:tc>
          <w:tcPr>
            <w:tcW w:w="851" w:type="dxa"/>
          </w:tcPr>
          <w:p w:rsidR="00E33EDC" w:rsidRDefault="00995999">
            <w:pPr>
              <w:pStyle w:val="Header"/>
              <w:tabs>
                <w:tab w:val="clear" w:pos="4678"/>
                <w:tab w:val="clear" w:pos="9356"/>
                <w:tab w:val="left" w:pos="680"/>
                <w:tab w:val="left" w:pos="1134"/>
                <w:tab w:val="left" w:pos="1871"/>
                <w:tab w:val="left" w:pos="2268"/>
              </w:tabs>
              <w:spacing w:before="180"/>
              <w:rPr>
                <w:lang w:val="fr-FR"/>
              </w:rPr>
            </w:pPr>
            <w:r>
              <w:rPr>
                <w:bCs/>
                <w:lang w:val="fr-FR"/>
              </w:rPr>
              <w:t>136B</w:t>
            </w:r>
            <w:r>
              <w:rPr>
                <w:bCs/>
                <w:sz w:val="18"/>
                <w:lang w:val="fr-FR"/>
              </w:rPr>
              <w:t>  </w:t>
            </w:r>
            <w:r>
              <w:rPr>
                <w:bCs/>
                <w:sz w:val="18"/>
                <w:lang w:val="fr-FR"/>
              </w:rPr>
              <w:br/>
              <w:t>PP-02</w:t>
            </w:r>
          </w:p>
        </w:tc>
        <w:tc>
          <w:tcPr>
            <w:tcW w:w="7088" w:type="dxa"/>
          </w:tcPr>
          <w:p w:rsidR="00E33EDC" w:rsidRDefault="00995999">
            <w:pPr>
              <w:pStyle w:val="Index1"/>
              <w:tabs>
                <w:tab w:val="left" w:pos="680"/>
              </w:tabs>
              <w:spacing w:before="180"/>
              <w:rPr>
                <w:lang w:val="fr-FR"/>
              </w:rPr>
            </w:pPr>
            <w:r>
              <w:rPr>
                <w:lang w:val="fr-CH"/>
              </w:rPr>
              <w:tab/>
              <w:t>8)</w:t>
            </w:r>
            <w:r>
              <w:rPr>
                <w:lang w:val="fr-CH"/>
              </w:rPr>
              <w:tab/>
            </w:r>
            <w:r>
              <w:rPr>
                <w:spacing w:val="-3"/>
                <w:lang w:val="fr-CH"/>
              </w:rPr>
              <w:t xml:space="preserve">établit le mandat des groupes dont il est question au </w:t>
            </w:r>
            <w:proofErr w:type="spellStart"/>
            <w:r>
              <w:rPr>
                <w:spacing w:val="-3"/>
                <w:lang w:val="fr-CH"/>
              </w:rPr>
              <w:t>nu</w:t>
            </w:r>
            <w:r>
              <w:rPr>
                <w:spacing w:val="-3"/>
                <w:lang w:val="fr-CH"/>
              </w:rPr>
              <w:softHyphen/>
              <w:t>méro</w:t>
            </w:r>
            <w:proofErr w:type="spellEnd"/>
            <w:r>
              <w:rPr>
                <w:spacing w:val="-3"/>
                <w:lang w:val="fr-CH"/>
              </w:rPr>
              <w:t xml:space="preserve"> 136A </w:t>
            </w:r>
            <w:proofErr w:type="spellStart"/>
            <w:r>
              <w:rPr>
                <w:spacing w:val="-3"/>
                <w:lang w:val="fr-CH"/>
              </w:rPr>
              <w:t>ci</w:t>
            </w:r>
            <w:r>
              <w:rPr>
                <w:spacing w:val="-3"/>
                <w:lang w:val="fr-CH"/>
              </w:rPr>
              <w:noBreakHyphen/>
              <w:t>dessus</w:t>
            </w:r>
            <w:proofErr w:type="spellEnd"/>
            <w:r>
              <w:rPr>
                <w:spacing w:val="-3"/>
                <w:lang w:val="fr-CH"/>
              </w:rPr>
              <w:t xml:space="preserve">, lesquels n'adoptent ni questions ni </w:t>
            </w:r>
            <w:proofErr w:type="spellStart"/>
            <w:r>
              <w:rPr>
                <w:spacing w:val="-3"/>
                <w:lang w:val="fr-CH"/>
              </w:rPr>
              <w:t>recom</w:t>
            </w:r>
            <w:r w:rsidR="008277D0">
              <w:rPr>
                <w:spacing w:val="-3"/>
                <w:lang w:val="fr-CH"/>
              </w:rPr>
              <w:softHyphen/>
            </w:r>
            <w:r>
              <w:rPr>
                <w:spacing w:val="-3"/>
                <w:lang w:val="fr-CH"/>
              </w:rPr>
              <w:t>mandations</w:t>
            </w:r>
            <w:proofErr w:type="spellEnd"/>
            <w:r>
              <w:rPr>
                <w:spacing w:val="-3"/>
                <w:lang w:val="fr-CH"/>
              </w:rPr>
              <w:t>.</w:t>
            </w:r>
          </w:p>
        </w:tc>
      </w:tr>
      <w:tr w:rsidR="00E33EDC" w:rsidRPr="005C1710">
        <w:tc>
          <w:tcPr>
            <w:tcW w:w="851" w:type="dxa"/>
          </w:tcPr>
          <w:p w:rsidR="00E33EDC" w:rsidRDefault="00995999">
            <w:pPr>
              <w:pStyle w:val="Header"/>
              <w:tabs>
                <w:tab w:val="clear" w:pos="4678"/>
                <w:tab w:val="clear" w:pos="9356"/>
                <w:tab w:val="left" w:pos="680"/>
                <w:tab w:val="left" w:pos="1134"/>
                <w:tab w:val="left" w:pos="1871"/>
                <w:tab w:val="left" w:pos="2268"/>
              </w:tabs>
              <w:rPr>
                <w:lang w:val="fr-FR"/>
              </w:rPr>
            </w:pPr>
            <w:r>
              <w:rPr>
                <w:lang w:val="fr-FR"/>
              </w:rPr>
              <w:t>137</w:t>
            </w:r>
          </w:p>
        </w:tc>
        <w:tc>
          <w:tcPr>
            <w:tcW w:w="7088" w:type="dxa"/>
          </w:tcPr>
          <w:p w:rsidR="00E33EDC" w:rsidRDefault="00995999">
            <w:pPr>
              <w:pStyle w:val="Index1"/>
              <w:tabs>
                <w:tab w:val="left" w:pos="680"/>
              </w:tabs>
              <w:spacing w:before="0"/>
              <w:rPr>
                <w:lang w:val="fr-FR"/>
              </w:rPr>
            </w:pPr>
            <w:r>
              <w:rPr>
                <w:lang w:val="fr-FR"/>
              </w:rPr>
              <w:t>3</w:t>
            </w:r>
            <w:r>
              <w:rPr>
                <w:lang w:val="fr-FR"/>
              </w:rPr>
              <w:tab/>
            </w:r>
            <w:r>
              <w:rPr>
                <w:spacing w:val="-3"/>
                <w:lang w:val="fr-FR"/>
              </w:rPr>
              <w:t>L'assemblée des radiocommunications est présidée par une personne désignée par le gouvernement du pays où la réunion a lieu ou, lorsque cette réunion se tient au siège de l'Union, par une personne élue par l'assemblée elle-même; le président est assisté de vice-présidents élus par l'assemblée.</w:t>
            </w:r>
          </w:p>
        </w:tc>
      </w:tr>
      <w:tr w:rsidR="00E33EDC" w:rsidRPr="005C1710">
        <w:tc>
          <w:tcPr>
            <w:tcW w:w="851" w:type="dxa"/>
          </w:tcPr>
          <w:p w:rsidR="00E33EDC" w:rsidRDefault="00995999">
            <w:pPr>
              <w:pStyle w:val="Normalaftertitleaf"/>
              <w:spacing w:before="200"/>
              <w:ind w:left="0" w:firstLine="0"/>
              <w:rPr>
                <w:b/>
              </w:rPr>
            </w:pPr>
            <w:bookmarkStart w:id="29" w:name="_Toc422623861"/>
            <w:r>
              <w:rPr>
                <w:b/>
              </w:rPr>
              <w:t>137A</w:t>
            </w:r>
            <w:r>
              <w:rPr>
                <w:b/>
                <w:sz w:val="18"/>
              </w:rPr>
              <w:t>  </w:t>
            </w:r>
            <w:r>
              <w:rPr>
                <w:b/>
                <w:sz w:val="18"/>
              </w:rPr>
              <w:br/>
              <w:t>PP-98</w:t>
            </w:r>
            <w:r>
              <w:rPr>
                <w:b/>
                <w:sz w:val="18"/>
              </w:rPr>
              <w:br/>
              <w:t>PP-02</w:t>
            </w:r>
          </w:p>
        </w:tc>
        <w:tc>
          <w:tcPr>
            <w:tcW w:w="7088" w:type="dxa"/>
          </w:tcPr>
          <w:p w:rsidR="00E33EDC" w:rsidRDefault="00995999">
            <w:pPr>
              <w:pStyle w:val="Normalaftertitleaf"/>
              <w:spacing w:before="200"/>
              <w:ind w:left="0" w:firstLine="0"/>
              <w:rPr>
                <w:lang w:val="fr-FR"/>
              </w:rPr>
            </w:pPr>
            <w:r>
              <w:rPr>
                <w:lang w:val="fr-CH"/>
              </w:rPr>
              <w:t>4</w:t>
            </w:r>
            <w:r>
              <w:rPr>
                <w:lang w:val="fr-CH"/>
              </w:rPr>
              <w:tab/>
              <w:t>Une assemblée des radiocommunications peut confier au Groupe consultatif des radiocommunications des questions spécifiques relevant de son domaine de compétence, sauf celles relatives aux procédures contenues dans le Règlement des radiocommunications, en indiquant les mesures à prendre concernant ces questions.</w:t>
            </w:r>
          </w:p>
        </w:tc>
      </w:tr>
    </w:tbl>
    <w:p w:rsidR="00E33EDC" w:rsidRDefault="00995999">
      <w:pPr>
        <w:pStyle w:val="Art"/>
        <w:tabs>
          <w:tab w:val="left" w:pos="680"/>
        </w:tabs>
        <w:spacing w:before="640"/>
        <w:rPr>
          <w:lang w:val="fr-FR"/>
        </w:rPr>
      </w:pPr>
      <w:r>
        <w:rPr>
          <w:lang w:val="fr-FR"/>
        </w:rPr>
        <w:lastRenderedPageBreak/>
        <w:t xml:space="preserve">ARTICLE  </w:t>
      </w:r>
      <w:r>
        <w:rPr>
          <w:rStyle w:val="href"/>
          <w:lang w:val="fr-FR"/>
        </w:rPr>
        <w:t>9</w:t>
      </w:r>
      <w:bookmarkEnd w:id="29"/>
      <w:r>
        <w:rPr>
          <w:lang w:val="fr-FR"/>
        </w:rPr>
        <w:t xml:space="preserve">  </w:t>
      </w:r>
    </w:p>
    <w:p w:rsidR="00E33EDC" w:rsidRDefault="00995999">
      <w:pPr>
        <w:pStyle w:val="Arttitle"/>
        <w:rPr>
          <w:noProof w:val="0"/>
          <w:lang w:val="fr-FR"/>
        </w:rPr>
      </w:pPr>
      <w:bookmarkStart w:id="30" w:name="_Toc422623862"/>
      <w:r>
        <w:rPr>
          <w:noProof w:val="0"/>
          <w:lang w:val="fr-FR"/>
        </w:rPr>
        <w:t>Conférences régionales des radiocommunications</w:t>
      </w:r>
      <w:bookmarkEnd w:id="30"/>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af"/>
              <w:spacing w:before="320"/>
              <w:ind w:left="0" w:firstLine="0"/>
              <w:rPr>
                <w:b/>
                <w:lang w:val="fr-FR"/>
              </w:rPr>
            </w:pPr>
            <w:bookmarkStart w:id="31" w:name="_Toc422623863"/>
            <w:r>
              <w:rPr>
                <w:b/>
                <w:lang w:val="fr-FR"/>
              </w:rPr>
              <w:t>138</w:t>
            </w:r>
            <w:r>
              <w:rPr>
                <w:b/>
                <w:sz w:val="18"/>
                <w:lang w:val="fr-FR"/>
              </w:rPr>
              <w:t>  </w:t>
            </w:r>
            <w:r>
              <w:rPr>
                <w:b/>
                <w:sz w:val="18"/>
                <w:lang w:val="fr-FR"/>
              </w:rPr>
              <w:br/>
              <w:t>PP-98</w:t>
            </w:r>
          </w:p>
        </w:tc>
        <w:tc>
          <w:tcPr>
            <w:tcW w:w="7088" w:type="dxa"/>
          </w:tcPr>
          <w:p w:rsidR="00E33EDC" w:rsidRDefault="00995999">
            <w:pPr>
              <w:pStyle w:val="Normalaftertitleaf"/>
              <w:spacing w:before="320"/>
              <w:ind w:left="0" w:firstLine="0"/>
              <w:rPr>
                <w:lang w:val="fr-FR"/>
              </w:rPr>
            </w:pPr>
            <w:r>
              <w:rPr>
                <w:lang w:val="fr-FR"/>
              </w:rPr>
              <w:tab/>
              <w:t xml:space="preserve">L'ordre du jour d'une conférence régionale des </w:t>
            </w:r>
            <w:proofErr w:type="spellStart"/>
            <w:r>
              <w:rPr>
                <w:lang w:val="fr-FR"/>
              </w:rPr>
              <w:t>radiocommuni</w:t>
            </w:r>
            <w:r>
              <w:rPr>
                <w:lang w:val="fr-FR"/>
              </w:rPr>
              <w:softHyphen/>
              <w:t>cations</w:t>
            </w:r>
            <w:proofErr w:type="spellEnd"/>
            <w:r>
              <w:rPr>
                <w:lang w:val="fr-FR"/>
              </w:rPr>
              <w:t xml:space="preserve"> ne peut porter que sur des questions de radiocommunication particulières de caractère régional, y compris des directives destinées au Comité du Règlement des radiocommunications et au Bureau des </w:t>
            </w:r>
            <w:proofErr w:type="spellStart"/>
            <w:r>
              <w:rPr>
                <w:lang w:val="fr-FR"/>
              </w:rPr>
              <w:t>radio</w:t>
            </w:r>
            <w:r>
              <w:rPr>
                <w:lang w:val="fr-FR"/>
              </w:rPr>
              <w:softHyphen/>
              <w:t>communications</w:t>
            </w:r>
            <w:proofErr w:type="spellEnd"/>
            <w:r>
              <w:rPr>
                <w:lang w:val="fr-FR"/>
              </w:rPr>
              <w:t xml:space="preserve"> en ce qui concerne leurs activités intéressant la région dont il s'agit, à condition que ces directives ne soient pas contraires aux intérêts d'autres régions. Seules les questions inscrites à son ordre du jour peuvent y être débattues. Les dispositions des numéros 118 à 123 de la présente Convention s'appliquent aux conférences régionales des </w:t>
            </w:r>
            <w:proofErr w:type="spellStart"/>
            <w:r>
              <w:rPr>
                <w:lang w:val="fr-FR"/>
              </w:rPr>
              <w:t>radio</w:t>
            </w:r>
            <w:r>
              <w:rPr>
                <w:lang w:val="fr-FR"/>
              </w:rPr>
              <w:softHyphen/>
              <w:t>communications</w:t>
            </w:r>
            <w:proofErr w:type="spellEnd"/>
            <w:r>
              <w:rPr>
                <w:lang w:val="fr-FR"/>
              </w:rPr>
              <w:t>, mais uniquement en ce qui concerne les Etats Membres de la région concernée.</w:t>
            </w:r>
          </w:p>
        </w:tc>
      </w:tr>
    </w:tbl>
    <w:p w:rsidR="00E33EDC" w:rsidRDefault="00995999">
      <w:pPr>
        <w:pStyle w:val="Art"/>
        <w:tabs>
          <w:tab w:val="left" w:pos="680"/>
        </w:tabs>
        <w:spacing w:before="640"/>
        <w:rPr>
          <w:lang w:val="fr-FR"/>
        </w:rPr>
      </w:pPr>
      <w:r>
        <w:rPr>
          <w:lang w:val="fr-FR"/>
        </w:rPr>
        <w:t xml:space="preserve">ARTICLE  </w:t>
      </w:r>
      <w:r>
        <w:rPr>
          <w:rStyle w:val="href"/>
          <w:lang w:val="fr-FR"/>
        </w:rPr>
        <w:t>10</w:t>
      </w:r>
      <w:bookmarkEnd w:id="31"/>
      <w:r>
        <w:rPr>
          <w:lang w:val="fr-FR"/>
        </w:rPr>
        <w:t xml:space="preserve">  </w:t>
      </w:r>
    </w:p>
    <w:p w:rsidR="00E33EDC" w:rsidRDefault="00995999">
      <w:pPr>
        <w:pStyle w:val="Arttitle"/>
        <w:rPr>
          <w:noProof w:val="0"/>
          <w:lang w:val="fr-FR"/>
        </w:rPr>
      </w:pPr>
      <w:bookmarkStart w:id="32" w:name="_Toc422623864"/>
      <w:r>
        <w:rPr>
          <w:noProof w:val="0"/>
          <w:lang w:val="fr-FR"/>
        </w:rPr>
        <w:t>Comité du Règlement des radiocommunications</w:t>
      </w:r>
      <w:bookmarkEnd w:id="32"/>
    </w:p>
    <w:tbl>
      <w:tblPr>
        <w:tblW w:w="0" w:type="auto"/>
        <w:tblInd w:w="8" w:type="dxa"/>
        <w:tblLayout w:type="fixed"/>
        <w:tblCellMar>
          <w:left w:w="0" w:type="dxa"/>
          <w:right w:w="0" w:type="dxa"/>
        </w:tblCellMar>
        <w:tblLook w:val="0000"/>
      </w:tblPr>
      <w:tblGrid>
        <w:gridCol w:w="851"/>
        <w:gridCol w:w="709"/>
        <w:gridCol w:w="6379"/>
      </w:tblGrid>
      <w:tr w:rsidR="00E33EDC">
        <w:tc>
          <w:tcPr>
            <w:tcW w:w="1560" w:type="dxa"/>
            <w:gridSpan w:val="2"/>
          </w:tcPr>
          <w:p w:rsidR="00E33EDC" w:rsidRDefault="00995999">
            <w:pPr>
              <w:pStyle w:val="Normalaf"/>
              <w:rPr>
                <w:b/>
                <w:lang w:val="fr-FR"/>
              </w:rPr>
            </w:pPr>
            <w:r>
              <w:rPr>
                <w:b/>
                <w:lang w:val="fr-FR"/>
              </w:rPr>
              <w:t xml:space="preserve">139 </w:t>
            </w:r>
            <w:r>
              <w:rPr>
                <w:b/>
                <w:lang w:val="fr-FR"/>
              </w:rPr>
              <w:br/>
            </w:r>
            <w:r>
              <w:rPr>
                <w:b/>
                <w:sz w:val="18"/>
                <w:lang w:val="fr-FR"/>
              </w:rPr>
              <w:t>PP-98</w:t>
            </w:r>
          </w:p>
        </w:tc>
        <w:tc>
          <w:tcPr>
            <w:tcW w:w="6379" w:type="dxa"/>
          </w:tcPr>
          <w:p w:rsidR="00E33EDC" w:rsidRDefault="00995999">
            <w:pPr>
              <w:pStyle w:val="Normalaf"/>
              <w:rPr>
                <w:b/>
                <w:lang w:val="fr-FR"/>
              </w:rPr>
            </w:pPr>
            <w:r>
              <w:rPr>
                <w:lang w:val="fr-FR"/>
              </w:rPr>
              <w:t>(SUP)</w:t>
            </w:r>
          </w:p>
        </w:tc>
      </w:tr>
      <w:tr w:rsidR="00E33EDC" w:rsidRPr="005C1710">
        <w:trPr>
          <w:cantSplit/>
          <w:trHeight w:val="1665"/>
        </w:trPr>
        <w:tc>
          <w:tcPr>
            <w:tcW w:w="851" w:type="dxa"/>
          </w:tcPr>
          <w:p w:rsidR="00E33EDC" w:rsidRDefault="00995999">
            <w:pPr>
              <w:tabs>
                <w:tab w:val="left" w:pos="680"/>
              </w:tabs>
              <w:spacing w:before="160"/>
              <w:rPr>
                <w:lang w:val="fr-FR"/>
              </w:rPr>
            </w:pPr>
            <w:r>
              <w:rPr>
                <w:b/>
                <w:lang w:val="fr-FR"/>
              </w:rPr>
              <w:t>140</w:t>
            </w:r>
            <w:r>
              <w:rPr>
                <w:b/>
                <w:lang w:val="fr-FR"/>
              </w:rPr>
              <w:br/>
            </w:r>
            <w:r>
              <w:rPr>
                <w:b/>
                <w:sz w:val="18"/>
                <w:lang w:val="fr-FR"/>
              </w:rPr>
              <w:t>PP-02</w:t>
            </w:r>
          </w:p>
        </w:tc>
        <w:tc>
          <w:tcPr>
            <w:tcW w:w="7088" w:type="dxa"/>
            <w:gridSpan w:val="2"/>
          </w:tcPr>
          <w:p w:rsidR="00E33EDC" w:rsidRDefault="00995999">
            <w:pPr>
              <w:pStyle w:val="Normalaf"/>
              <w:spacing w:before="160"/>
              <w:rPr>
                <w:lang w:val="fr-CH"/>
              </w:rPr>
            </w:pPr>
            <w:r>
              <w:rPr>
                <w:lang w:val="fr-CH"/>
              </w:rPr>
              <w:t>2</w:t>
            </w:r>
            <w:r>
              <w:rPr>
                <w:lang w:val="fr-CH"/>
              </w:rPr>
              <w:tab/>
              <w:t>Outre les fonctions énoncées à l'article 14 de la Constitution, le Comité:</w:t>
            </w:r>
          </w:p>
          <w:p w:rsidR="00E33EDC" w:rsidRDefault="00995999">
            <w:pPr>
              <w:pStyle w:val="Index1"/>
              <w:tabs>
                <w:tab w:val="left" w:pos="680"/>
              </w:tabs>
              <w:spacing w:before="100"/>
              <w:rPr>
                <w:lang w:val="fr-CH"/>
              </w:rPr>
            </w:pPr>
            <w:r>
              <w:rPr>
                <w:lang w:val="fr-CH"/>
              </w:rPr>
              <w:tab/>
              <w:t>1)</w:t>
            </w:r>
            <w:r>
              <w:rPr>
                <w:lang w:val="fr-CH"/>
              </w:rPr>
              <w:tab/>
              <w:t xml:space="preserve">examine les rapports du Directeur du Bureau des radiocommunications concernant l'étude, à la demande d'une ou de plusieurs des administrations intéressées, des cas de brouillages préjudiciables et élabore les recommandations nécessaires; </w:t>
            </w:r>
          </w:p>
        </w:tc>
      </w:tr>
      <w:tr w:rsidR="00E33EDC" w:rsidRPr="005C1710">
        <w:trPr>
          <w:cantSplit/>
        </w:trPr>
        <w:tc>
          <w:tcPr>
            <w:tcW w:w="851" w:type="dxa"/>
          </w:tcPr>
          <w:p w:rsidR="00E33EDC" w:rsidRDefault="00E33EDC">
            <w:pPr>
              <w:tabs>
                <w:tab w:val="left" w:pos="680"/>
              </w:tabs>
              <w:rPr>
                <w:b/>
                <w:lang w:val="fr-FR"/>
              </w:rPr>
            </w:pPr>
          </w:p>
        </w:tc>
        <w:tc>
          <w:tcPr>
            <w:tcW w:w="7088" w:type="dxa"/>
            <w:gridSpan w:val="2"/>
          </w:tcPr>
          <w:p w:rsidR="00E33EDC" w:rsidRDefault="00995999">
            <w:pPr>
              <w:pStyle w:val="Normalaf"/>
              <w:spacing w:before="0"/>
              <w:rPr>
                <w:lang w:val="fr-CH"/>
              </w:rPr>
            </w:pPr>
            <w:r>
              <w:rPr>
                <w:lang w:val="fr-CH"/>
              </w:rPr>
              <w:tab/>
              <w:t>2)</w:t>
            </w:r>
            <w:r>
              <w:rPr>
                <w:lang w:val="fr-CH"/>
              </w:rPr>
              <w:tab/>
              <w:t>examine en outre les appels des décisions prises par le Bureau des radiocommunications en ce qui concerne les assignations de fréquence, indépendamment du Bureau, à la demande d'une ou de plusieurs des administrations intéressées.</w:t>
            </w:r>
          </w:p>
        </w:tc>
      </w:tr>
      <w:tr w:rsidR="00E33EDC" w:rsidRPr="005C1710">
        <w:tc>
          <w:tcPr>
            <w:tcW w:w="851" w:type="dxa"/>
          </w:tcPr>
          <w:p w:rsidR="00E33EDC" w:rsidRDefault="00995999">
            <w:pPr>
              <w:tabs>
                <w:tab w:val="left" w:pos="680"/>
              </w:tabs>
              <w:rPr>
                <w:lang w:val="fr-FR"/>
              </w:rPr>
            </w:pPr>
            <w:r>
              <w:rPr>
                <w:b/>
                <w:lang w:val="fr-FR"/>
              </w:rPr>
              <w:t>141</w:t>
            </w:r>
            <w:r>
              <w:rPr>
                <w:b/>
                <w:lang w:val="fr-FR"/>
              </w:rPr>
              <w:br/>
            </w:r>
            <w:r>
              <w:rPr>
                <w:b/>
                <w:sz w:val="18"/>
                <w:lang w:val="fr-FR"/>
              </w:rPr>
              <w:t>PP-02</w:t>
            </w:r>
          </w:p>
        </w:tc>
        <w:tc>
          <w:tcPr>
            <w:tcW w:w="7088" w:type="dxa"/>
            <w:gridSpan w:val="2"/>
          </w:tcPr>
          <w:p w:rsidR="00E33EDC" w:rsidRDefault="00995999">
            <w:pPr>
              <w:pStyle w:val="Index1"/>
              <w:tabs>
                <w:tab w:val="left" w:pos="680"/>
              </w:tabs>
              <w:rPr>
                <w:lang w:val="fr-CH"/>
              </w:rPr>
            </w:pPr>
            <w:r>
              <w:rPr>
                <w:lang w:val="fr-CH"/>
              </w:rPr>
              <w:t>3</w:t>
            </w:r>
            <w:r>
              <w:rPr>
                <w:lang w:val="fr-CH"/>
              </w:rPr>
              <w:tab/>
              <w:t>Les membres du Comité doivent participer, à titre consultatif, aux conférences des radiocommunications. Dans ce cas, ils ne sont pas autorisés à participer à ces conférences en qualité de membres de leur délégation nationale.</w:t>
            </w:r>
          </w:p>
        </w:tc>
      </w:tr>
      <w:tr w:rsidR="00E33EDC" w:rsidRPr="005C1710">
        <w:tc>
          <w:tcPr>
            <w:tcW w:w="851" w:type="dxa"/>
          </w:tcPr>
          <w:p w:rsidR="00E33EDC" w:rsidRDefault="00995999" w:rsidP="0039788F">
            <w:pPr>
              <w:pageBreakBefore/>
              <w:tabs>
                <w:tab w:val="left" w:pos="680"/>
              </w:tabs>
              <w:spacing w:before="0"/>
              <w:rPr>
                <w:b/>
                <w:lang w:val="fr-FR"/>
              </w:rPr>
            </w:pPr>
            <w:r>
              <w:rPr>
                <w:b/>
                <w:lang w:val="fr-FR"/>
              </w:rPr>
              <w:lastRenderedPageBreak/>
              <w:t>141A</w:t>
            </w:r>
            <w:r>
              <w:rPr>
                <w:b/>
                <w:lang w:val="fr-FR"/>
              </w:rPr>
              <w:br/>
            </w:r>
            <w:r>
              <w:rPr>
                <w:b/>
                <w:sz w:val="18"/>
                <w:lang w:val="fr-FR"/>
              </w:rPr>
              <w:t>PP-02</w:t>
            </w:r>
          </w:p>
        </w:tc>
        <w:tc>
          <w:tcPr>
            <w:tcW w:w="7088" w:type="dxa"/>
            <w:gridSpan w:val="2"/>
          </w:tcPr>
          <w:p w:rsidR="00E33EDC" w:rsidRDefault="00995999" w:rsidP="0039788F">
            <w:pPr>
              <w:pageBreakBefore/>
              <w:tabs>
                <w:tab w:val="left" w:pos="680"/>
              </w:tabs>
              <w:spacing w:before="0"/>
              <w:rPr>
                <w:lang w:val="fr-FR"/>
              </w:rPr>
            </w:pPr>
            <w:r>
              <w:rPr>
                <w:lang w:val="fr-CH"/>
              </w:rPr>
              <w:t>3</w:t>
            </w:r>
            <w:r>
              <w:rPr>
                <w:rFonts w:ascii="Tms Rmn" w:hAnsi="Tms Rmn"/>
                <w:sz w:val="12"/>
                <w:lang w:val="fr-CH"/>
              </w:rPr>
              <w:t> </w:t>
            </w:r>
            <w:r>
              <w:rPr>
                <w:i/>
                <w:iCs/>
                <w:lang w:val="fr-CH"/>
              </w:rPr>
              <w:t>bis</w:t>
            </w:r>
            <w:r>
              <w:rPr>
                <w:lang w:val="fr-CH"/>
              </w:rPr>
              <w:tab/>
              <w:t xml:space="preserve">Deux membres du Comité, désignés par le Comité, doivent </w:t>
            </w:r>
            <w:proofErr w:type="spellStart"/>
            <w:r>
              <w:rPr>
                <w:lang w:val="fr-CH"/>
              </w:rPr>
              <w:t>parti</w:t>
            </w:r>
            <w:r w:rsidR="0039788F">
              <w:rPr>
                <w:lang w:val="fr-CH"/>
              </w:rPr>
              <w:softHyphen/>
            </w:r>
            <w:r>
              <w:rPr>
                <w:lang w:val="fr-CH"/>
              </w:rPr>
              <w:t>ciper</w:t>
            </w:r>
            <w:proofErr w:type="spellEnd"/>
            <w:r>
              <w:rPr>
                <w:lang w:val="fr-CH"/>
              </w:rPr>
              <w:t>, à titre consultatif, aux Conférences de plénipotentiaires et aux assemblées des radiocommunications. Les deux membres ainsi désignés par le Comité ne sont pas autorisés à participer à ces conférences ou assemblées en qualité de membres de leur délégation nationale.</w:t>
            </w:r>
          </w:p>
        </w:tc>
      </w:tr>
      <w:tr w:rsidR="00E33EDC" w:rsidRPr="005C1710">
        <w:tc>
          <w:tcPr>
            <w:tcW w:w="851" w:type="dxa"/>
          </w:tcPr>
          <w:p w:rsidR="00E33EDC" w:rsidRDefault="00995999" w:rsidP="0039788F">
            <w:pPr>
              <w:tabs>
                <w:tab w:val="left" w:pos="680"/>
              </w:tabs>
              <w:spacing w:before="120"/>
              <w:rPr>
                <w:lang w:val="fr-FR"/>
              </w:rPr>
            </w:pPr>
            <w:r>
              <w:rPr>
                <w:b/>
                <w:lang w:val="fr-FR"/>
              </w:rPr>
              <w:t>142</w:t>
            </w:r>
          </w:p>
        </w:tc>
        <w:tc>
          <w:tcPr>
            <w:tcW w:w="7088" w:type="dxa"/>
            <w:gridSpan w:val="2"/>
          </w:tcPr>
          <w:p w:rsidR="00E33EDC" w:rsidRDefault="00995999" w:rsidP="0039788F">
            <w:pPr>
              <w:tabs>
                <w:tab w:val="left" w:pos="680"/>
              </w:tabs>
              <w:spacing w:before="120"/>
              <w:rPr>
                <w:lang w:val="fr-FR"/>
              </w:rPr>
            </w:pPr>
            <w:r>
              <w:rPr>
                <w:lang w:val="fr-FR"/>
              </w:rPr>
              <w:t>4</w:t>
            </w:r>
            <w:r>
              <w:rPr>
                <w:lang w:val="fr-FR"/>
              </w:rPr>
              <w:tab/>
              <w:t>Seuls les frais de voyage, de subsistance et d'assurances engagés par les membres du Comité dans l'exercice de leurs fonctions au service de l'Union sont à la charge de l'Union.</w:t>
            </w:r>
          </w:p>
        </w:tc>
      </w:tr>
      <w:tr w:rsidR="00E33EDC" w:rsidRPr="005C1710">
        <w:tc>
          <w:tcPr>
            <w:tcW w:w="851" w:type="dxa"/>
          </w:tcPr>
          <w:p w:rsidR="00E33EDC" w:rsidRDefault="00995999" w:rsidP="0039788F">
            <w:pPr>
              <w:tabs>
                <w:tab w:val="left" w:pos="680"/>
              </w:tabs>
              <w:spacing w:before="120"/>
              <w:rPr>
                <w:b/>
                <w:lang w:val="fr-FR"/>
              </w:rPr>
            </w:pPr>
            <w:r>
              <w:rPr>
                <w:b/>
                <w:lang w:val="fr-FR"/>
              </w:rPr>
              <w:t>142A</w:t>
            </w:r>
            <w:r>
              <w:rPr>
                <w:b/>
                <w:lang w:val="fr-FR"/>
              </w:rPr>
              <w:br/>
            </w:r>
            <w:r>
              <w:rPr>
                <w:b/>
                <w:sz w:val="18"/>
                <w:lang w:val="fr-FR"/>
              </w:rPr>
              <w:t>PP-02</w:t>
            </w:r>
          </w:p>
        </w:tc>
        <w:tc>
          <w:tcPr>
            <w:tcW w:w="7088" w:type="dxa"/>
            <w:gridSpan w:val="2"/>
          </w:tcPr>
          <w:p w:rsidR="00E33EDC" w:rsidRDefault="00995999" w:rsidP="0039788F">
            <w:pPr>
              <w:tabs>
                <w:tab w:val="left" w:pos="680"/>
              </w:tabs>
              <w:spacing w:before="120"/>
              <w:rPr>
                <w:lang w:val="fr-FR"/>
              </w:rPr>
            </w:pPr>
            <w:r>
              <w:rPr>
                <w:lang w:val="fr-CH"/>
              </w:rPr>
              <w:t>4</w:t>
            </w:r>
            <w:r>
              <w:rPr>
                <w:rFonts w:ascii="Tms Rmn" w:hAnsi="Tms Rmn"/>
                <w:sz w:val="12"/>
                <w:lang w:val="fr-CH"/>
              </w:rPr>
              <w:t> </w:t>
            </w:r>
            <w:r>
              <w:rPr>
                <w:i/>
                <w:iCs/>
                <w:lang w:val="fr-CH"/>
              </w:rPr>
              <w:t>bis)</w:t>
            </w:r>
            <w:r>
              <w:rPr>
                <w:lang w:val="fr-CH"/>
              </w:rPr>
              <w:tab/>
              <w:t>Les membres du Comité, lorsqu'ils exercent leurs fonctions au service de l'Union, telles qu'elles sont définies dans la Constitution et la Convention, ou lorsqu'ils accomplissent des missions pour cette dernière, jouissent de privilèges et immunités fonctionnels équivalents à ceux qui sont accordés aux fonctionnaires élus de l'Union par chaque Etat Membre, sous réserve des dispositions pertinentes de la législation nationale ou des autres législations applicables dans chaque Etat Membre. Ces privilèges et immunités fonctionnels sont accordés aux membres du Comité dans l'intérêt de l'Union et non en vue de leur avantage personnel. L'Union pourra et devra lever l'immunité accordée à un membre du Comité dans tous les cas où elle estimera que cette immunité gênerait la bonne administration de la justice et qu'il est possible de la lever sans porter atteinte aux intérêts de l'Union.</w:t>
            </w:r>
          </w:p>
        </w:tc>
      </w:tr>
      <w:tr w:rsidR="00E33EDC" w:rsidRPr="005C1710">
        <w:tc>
          <w:tcPr>
            <w:tcW w:w="851" w:type="dxa"/>
          </w:tcPr>
          <w:p w:rsidR="00E33EDC" w:rsidRDefault="00995999" w:rsidP="0039788F">
            <w:pPr>
              <w:keepNext/>
              <w:tabs>
                <w:tab w:val="left" w:pos="680"/>
              </w:tabs>
              <w:spacing w:before="120"/>
              <w:rPr>
                <w:lang w:val="fr-FR"/>
              </w:rPr>
            </w:pPr>
            <w:r>
              <w:rPr>
                <w:b/>
                <w:lang w:val="fr-FR"/>
              </w:rPr>
              <w:t>143</w:t>
            </w:r>
          </w:p>
        </w:tc>
        <w:tc>
          <w:tcPr>
            <w:tcW w:w="7088" w:type="dxa"/>
            <w:gridSpan w:val="2"/>
          </w:tcPr>
          <w:p w:rsidR="00E33EDC" w:rsidRDefault="00995999" w:rsidP="0039788F">
            <w:pPr>
              <w:keepNext/>
              <w:tabs>
                <w:tab w:val="left" w:pos="680"/>
              </w:tabs>
              <w:spacing w:before="120"/>
              <w:rPr>
                <w:lang w:val="fr-FR"/>
              </w:rPr>
            </w:pPr>
            <w:r>
              <w:rPr>
                <w:lang w:val="fr-FR"/>
              </w:rPr>
              <w:t>5</w:t>
            </w:r>
            <w:r>
              <w:rPr>
                <w:lang w:val="fr-FR"/>
              </w:rPr>
              <w:tab/>
              <w:t>Les méthodes de travail du Comité sont les suivantes:</w:t>
            </w:r>
          </w:p>
        </w:tc>
      </w:tr>
      <w:tr w:rsidR="00E33EDC" w:rsidRPr="005C1710">
        <w:tc>
          <w:tcPr>
            <w:tcW w:w="851" w:type="dxa"/>
          </w:tcPr>
          <w:p w:rsidR="00E33EDC" w:rsidRDefault="00995999" w:rsidP="0039788F">
            <w:pPr>
              <w:tabs>
                <w:tab w:val="left" w:pos="680"/>
              </w:tabs>
              <w:spacing w:before="120"/>
              <w:rPr>
                <w:lang w:val="fr-FR"/>
              </w:rPr>
            </w:pPr>
            <w:r>
              <w:rPr>
                <w:b/>
                <w:lang w:val="fr-FR"/>
              </w:rPr>
              <w:t>144</w:t>
            </w:r>
          </w:p>
        </w:tc>
        <w:tc>
          <w:tcPr>
            <w:tcW w:w="7088" w:type="dxa"/>
            <w:gridSpan w:val="2"/>
          </w:tcPr>
          <w:p w:rsidR="00E33EDC" w:rsidRDefault="00995999" w:rsidP="0039788F">
            <w:pPr>
              <w:tabs>
                <w:tab w:val="left" w:pos="680"/>
              </w:tabs>
              <w:spacing w:before="120"/>
              <w:rPr>
                <w:lang w:val="fr-FR"/>
              </w:rPr>
            </w:pPr>
            <w:r>
              <w:rPr>
                <w:lang w:val="fr-FR"/>
              </w:rPr>
              <w:tab/>
              <w:t>1)</w:t>
            </w:r>
            <w:r>
              <w:rPr>
                <w:lang w:val="fr-FR"/>
              </w:rPr>
              <w:tab/>
              <w:t>Les membres du Comité élisent parmi eux un président et un vice-président, lesquels remplissent leurs fonctions pendant une durée d'une année. Par la suite, le vice-président succède chaque année au président, et un nouveau vice-président est élu. Dans le cas d'une absence du président et du vice-président, les membres du Comité élisent, pour la circonstance, un président temporaire choisi parmi eux.</w:t>
            </w:r>
          </w:p>
        </w:tc>
      </w:tr>
      <w:tr w:rsidR="00E33EDC" w:rsidRPr="005C1710">
        <w:tc>
          <w:tcPr>
            <w:tcW w:w="851" w:type="dxa"/>
          </w:tcPr>
          <w:p w:rsidR="00E33EDC" w:rsidRDefault="00995999" w:rsidP="0039788F">
            <w:pPr>
              <w:keepNext/>
              <w:tabs>
                <w:tab w:val="left" w:pos="680"/>
              </w:tabs>
              <w:spacing w:before="120"/>
              <w:rPr>
                <w:lang w:val="fr-FR"/>
              </w:rPr>
            </w:pPr>
            <w:r>
              <w:rPr>
                <w:b/>
                <w:lang w:val="fr-FR"/>
              </w:rPr>
              <w:t>145</w:t>
            </w:r>
            <w:r>
              <w:rPr>
                <w:b/>
                <w:lang w:val="fr-FR"/>
              </w:rPr>
              <w:br/>
            </w:r>
            <w:r>
              <w:rPr>
                <w:b/>
                <w:sz w:val="18"/>
                <w:lang w:val="fr-FR"/>
              </w:rPr>
              <w:t>PP-02</w:t>
            </w:r>
          </w:p>
        </w:tc>
        <w:tc>
          <w:tcPr>
            <w:tcW w:w="7088" w:type="dxa"/>
            <w:gridSpan w:val="2"/>
          </w:tcPr>
          <w:p w:rsidR="00E33EDC" w:rsidRDefault="00995999" w:rsidP="0039788F">
            <w:pPr>
              <w:keepNext/>
              <w:tabs>
                <w:tab w:val="left" w:pos="680"/>
              </w:tabs>
              <w:spacing w:before="120"/>
              <w:rPr>
                <w:lang w:val="fr-FR"/>
              </w:rPr>
            </w:pPr>
            <w:r>
              <w:rPr>
                <w:lang w:val="fr-CH"/>
              </w:rPr>
              <w:tab/>
              <w:t>2)</w:t>
            </w:r>
            <w:r>
              <w:rPr>
                <w:lang w:val="fr-CH"/>
              </w:rPr>
              <w:tab/>
              <w:t>Le Comité tient normalement quatre réunions par an au plus, d'une durée de cinq jours au plus, généralement au siège de l'Union, réunions au cours desquelles au moins les deux tiers de ses membres doivent être présents. Il peut s'acquitter de ses tâches à l'aide de moyens modernes de communication. S'il le juge nécessaire et selon les questions à examiner, le Comité peut tenir davantage de réunions et, à titre exceptionnel, les réunions peuvent durer jusqu'à deux semaines.</w:t>
            </w:r>
          </w:p>
        </w:tc>
      </w:tr>
      <w:tr w:rsidR="00E33EDC" w:rsidRPr="005C1710">
        <w:tc>
          <w:tcPr>
            <w:tcW w:w="851" w:type="dxa"/>
          </w:tcPr>
          <w:p w:rsidR="00E33EDC" w:rsidRDefault="00995999" w:rsidP="0039788F">
            <w:pPr>
              <w:pageBreakBefore/>
              <w:tabs>
                <w:tab w:val="left" w:pos="680"/>
              </w:tabs>
              <w:spacing w:before="0"/>
              <w:rPr>
                <w:lang w:val="fr-FR"/>
              </w:rPr>
            </w:pPr>
            <w:r>
              <w:rPr>
                <w:b/>
                <w:lang w:val="fr-FR"/>
              </w:rPr>
              <w:lastRenderedPageBreak/>
              <w:t>146</w:t>
            </w:r>
          </w:p>
        </w:tc>
        <w:tc>
          <w:tcPr>
            <w:tcW w:w="7088" w:type="dxa"/>
            <w:gridSpan w:val="2"/>
          </w:tcPr>
          <w:p w:rsidR="00E33EDC" w:rsidRDefault="00995999" w:rsidP="0039788F">
            <w:pPr>
              <w:pageBreakBefore/>
              <w:tabs>
                <w:tab w:val="left" w:pos="680"/>
              </w:tabs>
              <w:spacing w:before="0"/>
              <w:rPr>
                <w:lang w:val="fr-FR"/>
              </w:rPr>
            </w:pPr>
            <w:r>
              <w:rPr>
                <w:lang w:val="fr-FR"/>
              </w:rPr>
              <w:tab/>
              <w:t>3)</w:t>
            </w:r>
            <w:r>
              <w:rPr>
                <w:lang w:val="fr-FR"/>
              </w:rPr>
              <w:tab/>
              <w:t>Le Comité doit s'efforcer de prendre ses décisions à l'unanimité. S'il n'y parvient pas, une décision n'est considérée comme valable que si au moins deux tiers des membres du Comité se prononcent par vote en sa faveur. Chaque membre du Comité dispose d'une voix; le vote par procuration est interdit.</w:t>
            </w:r>
          </w:p>
        </w:tc>
      </w:tr>
      <w:tr w:rsidR="00E33EDC" w:rsidRPr="005C1710">
        <w:tc>
          <w:tcPr>
            <w:tcW w:w="851" w:type="dxa"/>
          </w:tcPr>
          <w:p w:rsidR="00E33EDC" w:rsidRDefault="00995999">
            <w:pPr>
              <w:tabs>
                <w:tab w:val="left" w:pos="680"/>
              </w:tabs>
              <w:rPr>
                <w:lang w:val="fr-FR"/>
              </w:rPr>
            </w:pPr>
            <w:r>
              <w:rPr>
                <w:b/>
                <w:lang w:val="fr-FR"/>
              </w:rPr>
              <w:t>147</w:t>
            </w:r>
          </w:p>
        </w:tc>
        <w:tc>
          <w:tcPr>
            <w:tcW w:w="7088" w:type="dxa"/>
            <w:gridSpan w:val="2"/>
          </w:tcPr>
          <w:p w:rsidR="00E33EDC" w:rsidRDefault="00995999">
            <w:pPr>
              <w:tabs>
                <w:tab w:val="left" w:pos="680"/>
              </w:tabs>
              <w:rPr>
                <w:lang w:val="fr-FR"/>
              </w:rPr>
            </w:pPr>
            <w:r>
              <w:rPr>
                <w:lang w:val="fr-FR"/>
              </w:rPr>
              <w:tab/>
              <w:t>4)</w:t>
            </w:r>
            <w:r>
              <w:rPr>
                <w:lang w:val="fr-FR"/>
              </w:rPr>
              <w:tab/>
              <w:t>Le Comité peut adopter les dispositions internes qu'il juge nécessaires, conformes aux dispositions de la Constitution, de la présente Convention et du Règlement des radiocommunications. Ces dispositions sont publiées en tant que partie des Règles de procédure.</w:t>
            </w:r>
          </w:p>
        </w:tc>
      </w:tr>
    </w:tbl>
    <w:p w:rsidR="00E33EDC" w:rsidRDefault="00995999">
      <w:pPr>
        <w:pStyle w:val="Art"/>
        <w:rPr>
          <w:lang w:val="fr-FR"/>
        </w:rPr>
      </w:pPr>
      <w:bookmarkStart w:id="33" w:name="_Toc422623865"/>
      <w:r>
        <w:rPr>
          <w:lang w:val="fr-FR"/>
        </w:rPr>
        <w:t xml:space="preserve">ARTICLE  </w:t>
      </w:r>
      <w:r>
        <w:rPr>
          <w:rStyle w:val="href"/>
          <w:lang w:val="fr-FR"/>
        </w:rPr>
        <w:t>11</w:t>
      </w:r>
      <w:bookmarkEnd w:id="33"/>
      <w:r>
        <w:rPr>
          <w:lang w:val="fr-FR"/>
        </w:rPr>
        <w:t xml:space="preserve">  </w:t>
      </w:r>
    </w:p>
    <w:p w:rsidR="00E33EDC" w:rsidRDefault="00995999">
      <w:pPr>
        <w:pStyle w:val="Arttitle"/>
        <w:rPr>
          <w:noProof w:val="0"/>
          <w:lang w:val="fr-FR"/>
        </w:rPr>
      </w:pPr>
      <w:bookmarkStart w:id="34" w:name="_Toc422623866"/>
      <w:r>
        <w:rPr>
          <w:noProof w:val="0"/>
          <w:lang w:val="fr-FR"/>
        </w:rPr>
        <w:t>Commissions d'études des radiocommunications</w:t>
      </w:r>
      <w:bookmarkEnd w:id="34"/>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lang w:val="fr-FR"/>
              </w:rPr>
            </w:pPr>
            <w:r>
              <w:rPr>
                <w:b/>
                <w:lang w:val="fr-FR"/>
              </w:rPr>
              <w:t>148</w:t>
            </w:r>
          </w:p>
        </w:tc>
        <w:tc>
          <w:tcPr>
            <w:tcW w:w="7088" w:type="dxa"/>
          </w:tcPr>
          <w:p w:rsidR="00E33EDC" w:rsidRDefault="00995999">
            <w:pPr>
              <w:pStyle w:val="Normalaftertitle"/>
              <w:tabs>
                <w:tab w:val="left" w:pos="680"/>
              </w:tabs>
              <w:rPr>
                <w:lang w:val="fr-FR"/>
              </w:rPr>
            </w:pPr>
            <w:r>
              <w:rPr>
                <w:lang w:val="fr-FR"/>
              </w:rPr>
              <w:t>1</w:t>
            </w:r>
            <w:r>
              <w:rPr>
                <w:lang w:val="fr-FR"/>
              </w:rPr>
              <w:tab/>
              <w:t>Les commissions d'études des radiocommunications sont établies par une assemblée des radiocommunications.</w:t>
            </w:r>
          </w:p>
        </w:tc>
      </w:tr>
      <w:tr w:rsidR="00E33EDC" w:rsidRPr="005C1710">
        <w:tc>
          <w:tcPr>
            <w:tcW w:w="851" w:type="dxa"/>
          </w:tcPr>
          <w:p w:rsidR="00E33EDC" w:rsidRDefault="00995999">
            <w:pPr>
              <w:pStyle w:val="Normalaftertitleaf"/>
              <w:spacing w:before="240"/>
              <w:ind w:left="0" w:firstLine="0"/>
              <w:rPr>
                <w:b/>
                <w:lang w:val="fr-FR"/>
              </w:rPr>
            </w:pPr>
            <w:r>
              <w:rPr>
                <w:b/>
                <w:lang w:val="fr-FR"/>
              </w:rPr>
              <w:t>149</w:t>
            </w:r>
            <w:r>
              <w:rPr>
                <w:b/>
                <w:sz w:val="18"/>
                <w:lang w:val="fr-FR"/>
              </w:rPr>
              <w:t>  </w:t>
            </w:r>
            <w:r>
              <w:rPr>
                <w:b/>
                <w:sz w:val="18"/>
                <w:lang w:val="fr-FR"/>
              </w:rPr>
              <w:br/>
              <w:t>PP-98</w:t>
            </w:r>
          </w:p>
        </w:tc>
        <w:tc>
          <w:tcPr>
            <w:tcW w:w="7088" w:type="dxa"/>
          </w:tcPr>
          <w:p w:rsidR="00E33EDC" w:rsidRDefault="00995999">
            <w:pPr>
              <w:pStyle w:val="Normalaftertitleaf"/>
              <w:spacing w:before="240"/>
              <w:ind w:left="0" w:firstLine="0"/>
              <w:rPr>
                <w:lang w:val="fr-FR"/>
              </w:rPr>
            </w:pPr>
            <w:r>
              <w:rPr>
                <w:lang w:val="fr-FR"/>
              </w:rPr>
              <w:t>2</w:t>
            </w:r>
            <w:r>
              <w:rPr>
                <w:lang w:val="fr-FR"/>
              </w:rPr>
              <w:tab/>
              <w:t>1)</w:t>
            </w:r>
            <w:r>
              <w:rPr>
                <w:lang w:val="fr-FR"/>
              </w:rPr>
              <w:tab/>
              <w:t xml:space="preserve">Les commissions d'études des radiocommunications étudient des Questions adoptées conformément à une procédure établie par l'assemblée des radiocommunications et rédigent des projets de </w:t>
            </w:r>
            <w:proofErr w:type="spellStart"/>
            <w:r>
              <w:rPr>
                <w:lang w:val="fr-FR"/>
              </w:rPr>
              <w:t>recom</w:t>
            </w:r>
            <w:r>
              <w:rPr>
                <w:lang w:val="fr-FR"/>
              </w:rPr>
              <w:softHyphen/>
              <w:t>mandation</w:t>
            </w:r>
            <w:proofErr w:type="spellEnd"/>
            <w:r>
              <w:rPr>
                <w:lang w:val="fr-FR"/>
              </w:rPr>
              <w:t xml:space="preserve"> qui doivent être adoptés conformément à la procédure énoncée aux numéros 246A à 247 de la présente Convention.</w:t>
            </w:r>
          </w:p>
        </w:tc>
      </w:tr>
      <w:tr w:rsidR="00E33EDC" w:rsidRPr="005C1710">
        <w:tc>
          <w:tcPr>
            <w:tcW w:w="851" w:type="dxa"/>
          </w:tcPr>
          <w:p w:rsidR="00E33EDC" w:rsidRDefault="00995999" w:rsidP="00497993">
            <w:pPr>
              <w:pStyle w:val="Normalaf"/>
              <w:rPr>
                <w:b/>
                <w:lang w:val="fr-FR"/>
              </w:rPr>
            </w:pPr>
            <w:r>
              <w:rPr>
                <w:b/>
                <w:lang w:val="fr-FR"/>
              </w:rPr>
              <w:t>149A</w:t>
            </w:r>
            <w:r>
              <w:rPr>
                <w:b/>
                <w:sz w:val="18"/>
                <w:lang w:val="fr-FR"/>
              </w:rPr>
              <w:t>  </w:t>
            </w:r>
            <w:r>
              <w:rPr>
                <w:b/>
                <w:sz w:val="18"/>
                <w:lang w:val="fr-FR"/>
              </w:rPr>
              <w:br/>
              <w:t>PP-98</w:t>
            </w:r>
          </w:p>
        </w:tc>
        <w:tc>
          <w:tcPr>
            <w:tcW w:w="7088" w:type="dxa"/>
          </w:tcPr>
          <w:p w:rsidR="00E33EDC" w:rsidRDefault="00995999" w:rsidP="00497993">
            <w:pPr>
              <w:pStyle w:val="Normalaf"/>
              <w:tabs>
                <w:tab w:val="left" w:pos="1417"/>
              </w:tabs>
              <w:rPr>
                <w:lang w:val="fr-FR"/>
              </w:rPr>
            </w:pPr>
            <w:r>
              <w:rPr>
                <w:lang w:val="fr-FR"/>
              </w:rPr>
              <w:tab/>
              <w:t>1</w:t>
            </w:r>
            <w:r>
              <w:rPr>
                <w:rFonts w:ascii="Tms Rmn" w:hAnsi="Tms Rmn"/>
                <w:sz w:val="12"/>
                <w:lang w:val="fr-CH"/>
              </w:rPr>
              <w:t> </w:t>
            </w:r>
            <w:r>
              <w:rPr>
                <w:i/>
                <w:lang w:val="fr-FR"/>
              </w:rPr>
              <w:t>bis</w:t>
            </w:r>
            <w:r>
              <w:rPr>
                <w:i/>
                <w:iCs/>
                <w:lang w:val="fr-FR"/>
              </w:rPr>
              <w:t>)</w:t>
            </w:r>
            <w:r>
              <w:rPr>
                <w:lang w:val="fr-FR"/>
              </w:rPr>
              <w:tab/>
              <w:t xml:space="preserve">Les commissions d'études des radiocommunications étudient également des thèmes déterminés dans les résolutions et recommandations des conférences mondiales des </w:t>
            </w:r>
            <w:proofErr w:type="spellStart"/>
            <w:r>
              <w:rPr>
                <w:lang w:val="fr-FR"/>
              </w:rPr>
              <w:t>radiocom</w:t>
            </w:r>
            <w:r w:rsidR="008277D0">
              <w:rPr>
                <w:lang w:val="fr-FR"/>
              </w:rPr>
              <w:softHyphen/>
            </w:r>
            <w:r>
              <w:rPr>
                <w:lang w:val="fr-FR"/>
              </w:rPr>
              <w:t>munications</w:t>
            </w:r>
            <w:proofErr w:type="spellEnd"/>
            <w:r>
              <w:rPr>
                <w:lang w:val="fr-FR"/>
              </w:rPr>
              <w:t>. Les résultats de ces études figurent dans des recommandations ou dans les rapports élaborés conformément au numéro</w:t>
            </w:r>
            <w:r w:rsidR="008277D0">
              <w:rPr>
                <w:lang w:val="fr-FR"/>
              </w:rPr>
              <w:t> </w:t>
            </w:r>
            <w:r>
              <w:rPr>
                <w:lang w:val="fr-FR"/>
              </w:rPr>
              <w:t>156 ci-après.</w:t>
            </w:r>
          </w:p>
        </w:tc>
      </w:tr>
      <w:tr w:rsidR="00E33EDC" w:rsidRPr="005C1710">
        <w:tc>
          <w:tcPr>
            <w:tcW w:w="851" w:type="dxa"/>
          </w:tcPr>
          <w:p w:rsidR="00E33EDC" w:rsidRDefault="00995999">
            <w:pPr>
              <w:pStyle w:val="Normalaf"/>
              <w:rPr>
                <w:b/>
                <w:lang w:val="fr-FR"/>
              </w:rPr>
            </w:pPr>
            <w:r>
              <w:rPr>
                <w:b/>
                <w:lang w:val="fr-FR"/>
              </w:rPr>
              <w:t>150</w:t>
            </w:r>
            <w:r>
              <w:rPr>
                <w:b/>
                <w:sz w:val="18"/>
                <w:lang w:val="fr-FR"/>
              </w:rPr>
              <w:t>  </w:t>
            </w:r>
            <w:r>
              <w:rPr>
                <w:b/>
                <w:sz w:val="18"/>
                <w:lang w:val="fr-FR"/>
              </w:rPr>
              <w:br/>
              <w:t>PP-98</w:t>
            </w:r>
          </w:p>
        </w:tc>
        <w:tc>
          <w:tcPr>
            <w:tcW w:w="7088" w:type="dxa"/>
          </w:tcPr>
          <w:p w:rsidR="00E33EDC" w:rsidRDefault="00995999">
            <w:pPr>
              <w:pStyle w:val="Normalaf"/>
              <w:rPr>
                <w:b/>
                <w:lang w:val="fr-FR"/>
              </w:rPr>
            </w:pPr>
            <w:r>
              <w:rPr>
                <w:lang w:val="fr-FR"/>
              </w:rPr>
              <w:tab/>
              <w:t>2)</w:t>
            </w:r>
            <w:r>
              <w:rPr>
                <w:lang w:val="fr-FR"/>
              </w:rPr>
              <w:tab/>
              <w:t>Sous réserve des dispositions du numéro 158 ci-dessous, l'étude des questions et des thèmes susmentionnés porte essentiellement sur:</w:t>
            </w:r>
          </w:p>
        </w:tc>
      </w:tr>
      <w:tr w:rsidR="00E33EDC" w:rsidRPr="005C1710">
        <w:tc>
          <w:tcPr>
            <w:tcW w:w="851" w:type="dxa"/>
          </w:tcPr>
          <w:p w:rsidR="00E33EDC" w:rsidRDefault="00995999" w:rsidP="00497993">
            <w:pPr>
              <w:pStyle w:val="enumlev1af"/>
              <w:spacing w:before="240"/>
              <w:ind w:left="0" w:firstLine="0"/>
              <w:rPr>
                <w:b/>
                <w:lang w:val="fr-FR"/>
              </w:rPr>
            </w:pPr>
            <w:r>
              <w:rPr>
                <w:b/>
                <w:lang w:val="fr-FR"/>
              </w:rPr>
              <w:t>151</w:t>
            </w:r>
            <w:r>
              <w:rPr>
                <w:b/>
                <w:sz w:val="18"/>
                <w:lang w:val="fr-FR"/>
              </w:rPr>
              <w:t>  </w:t>
            </w:r>
            <w:r>
              <w:rPr>
                <w:b/>
                <w:sz w:val="18"/>
                <w:lang w:val="fr-FR"/>
              </w:rPr>
              <w:br/>
              <w:t>PP-98</w:t>
            </w:r>
          </w:p>
        </w:tc>
        <w:tc>
          <w:tcPr>
            <w:tcW w:w="7088" w:type="dxa"/>
          </w:tcPr>
          <w:p w:rsidR="00E33EDC" w:rsidRDefault="00995999" w:rsidP="00497993">
            <w:pPr>
              <w:pStyle w:val="enumlev1af"/>
              <w:spacing w:before="240"/>
              <w:rPr>
                <w:lang w:val="fr-FR"/>
              </w:rPr>
            </w:pPr>
            <w:r>
              <w:rPr>
                <w:i/>
                <w:lang w:val="fr-FR"/>
              </w:rPr>
              <w:t>a)</w:t>
            </w:r>
            <w:r>
              <w:rPr>
                <w:lang w:val="fr-FR"/>
              </w:rPr>
              <w:tab/>
              <w:t>l'utilisation du spectre des fréquences radioélectriques dans les radiocommunications</w:t>
            </w:r>
            <w:r>
              <w:rPr>
                <w:sz w:val="17"/>
                <w:lang w:val="fr-FR"/>
              </w:rPr>
              <w:t xml:space="preserve"> </w:t>
            </w:r>
            <w:r>
              <w:rPr>
                <w:lang w:val="fr-FR"/>
              </w:rPr>
              <w:t>de</w:t>
            </w:r>
            <w:r>
              <w:rPr>
                <w:sz w:val="17"/>
                <w:lang w:val="fr-FR"/>
              </w:rPr>
              <w:t xml:space="preserve"> </w:t>
            </w:r>
            <w:r>
              <w:rPr>
                <w:lang w:val="fr-FR"/>
              </w:rPr>
              <w:t>Terre</w:t>
            </w:r>
            <w:r>
              <w:rPr>
                <w:sz w:val="17"/>
                <w:lang w:val="fr-FR"/>
              </w:rPr>
              <w:t xml:space="preserve"> </w:t>
            </w:r>
            <w:r>
              <w:rPr>
                <w:lang w:val="fr-FR"/>
              </w:rPr>
              <w:t>et</w:t>
            </w:r>
            <w:r>
              <w:rPr>
                <w:sz w:val="17"/>
                <w:lang w:val="fr-FR"/>
              </w:rPr>
              <w:t xml:space="preserve"> </w:t>
            </w:r>
            <w:r>
              <w:rPr>
                <w:lang w:val="fr-FR"/>
              </w:rPr>
              <w:t>les</w:t>
            </w:r>
            <w:r>
              <w:rPr>
                <w:sz w:val="17"/>
                <w:lang w:val="fr-FR"/>
              </w:rPr>
              <w:t xml:space="preserve"> </w:t>
            </w:r>
            <w:r>
              <w:rPr>
                <w:lang w:val="fr-FR"/>
              </w:rPr>
              <w:t>radiocommunications</w:t>
            </w:r>
            <w:r>
              <w:rPr>
                <w:sz w:val="17"/>
                <w:lang w:val="fr-FR"/>
              </w:rPr>
              <w:t xml:space="preserve"> </w:t>
            </w:r>
            <w:proofErr w:type="spellStart"/>
            <w:r>
              <w:rPr>
                <w:lang w:val="fr-FR"/>
              </w:rPr>
              <w:t>spa</w:t>
            </w:r>
            <w:r>
              <w:rPr>
                <w:lang w:val="fr-FR"/>
              </w:rPr>
              <w:softHyphen/>
              <w:t>tiales</w:t>
            </w:r>
            <w:proofErr w:type="spellEnd"/>
            <w:r>
              <w:rPr>
                <w:sz w:val="17"/>
                <w:lang w:val="fr-FR"/>
              </w:rPr>
              <w:t xml:space="preserve"> </w:t>
            </w:r>
            <w:r>
              <w:rPr>
                <w:lang w:val="fr-FR"/>
              </w:rPr>
              <w:t>et</w:t>
            </w:r>
            <w:r>
              <w:rPr>
                <w:sz w:val="17"/>
                <w:lang w:val="fr-FR"/>
              </w:rPr>
              <w:t xml:space="preserve"> </w:t>
            </w:r>
            <w:r>
              <w:rPr>
                <w:lang w:val="fr-FR"/>
              </w:rPr>
              <w:t>celle de l'orbite des satellites géostationnaires et d'autres orbites;</w:t>
            </w:r>
          </w:p>
        </w:tc>
      </w:tr>
      <w:tr w:rsidR="00E33EDC" w:rsidRPr="005C1710">
        <w:tc>
          <w:tcPr>
            <w:tcW w:w="851" w:type="dxa"/>
          </w:tcPr>
          <w:p w:rsidR="00E33EDC" w:rsidRDefault="00995999" w:rsidP="0039788F">
            <w:pPr>
              <w:pStyle w:val="enumlev1"/>
              <w:pageBreakBefore/>
              <w:tabs>
                <w:tab w:val="left" w:pos="680"/>
              </w:tabs>
              <w:spacing w:before="0"/>
              <w:ind w:left="0" w:firstLine="0"/>
              <w:rPr>
                <w:i/>
                <w:lang w:val="fr-FR"/>
              </w:rPr>
            </w:pPr>
            <w:r>
              <w:rPr>
                <w:b/>
                <w:lang w:val="fr-FR"/>
              </w:rPr>
              <w:lastRenderedPageBreak/>
              <w:t>152</w:t>
            </w:r>
          </w:p>
        </w:tc>
        <w:tc>
          <w:tcPr>
            <w:tcW w:w="7088" w:type="dxa"/>
          </w:tcPr>
          <w:p w:rsidR="00E33EDC" w:rsidRDefault="00995999" w:rsidP="0039788F">
            <w:pPr>
              <w:pStyle w:val="enumlev1"/>
              <w:pageBreakBefore/>
              <w:tabs>
                <w:tab w:val="left" w:pos="680"/>
              </w:tabs>
              <w:spacing w:before="0"/>
              <w:ind w:left="680" w:hanging="680"/>
              <w:rPr>
                <w:lang w:val="fr-FR"/>
              </w:rPr>
            </w:pPr>
            <w:r>
              <w:rPr>
                <w:i/>
                <w:lang w:val="fr-FR"/>
              </w:rPr>
              <w:t>b)</w:t>
            </w:r>
            <w:r>
              <w:rPr>
                <w:i/>
                <w:lang w:val="fr-FR"/>
              </w:rPr>
              <w:tab/>
            </w:r>
            <w:r>
              <w:rPr>
                <w:lang w:val="fr-FR"/>
              </w:rPr>
              <w:t>les caractéristiques et la qualité de fonctionnement des systèmes radioélectriques;</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153</w:t>
            </w:r>
          </w:p>
        </w:tc>
        <w:tc>
          <w:tcPr>
            <w:tcW w:w="7088" w:type="dxa"/>
          </w:tcPr>
          <w:p w:rsidR="00E33EDC" w:rsidRDefault="00995999">
            <w:pPr>
              <w:pStyle w:val="enumlev1"/>
              <w:tabs>
                <w:tab w:val="left" w:pos="680"/>
              </w:tabs>
              <w:ind w:left="680" w:hanging="680"/>
              <w:rPr>
                <w:lang w:val="fr-FR"/>
              </w:rPr>
            </w:pPr>
            <w:r>
              <w:rPr>
                <w:i/>
                <w:lang w:val="fr-FR"/>
              </w:rPr>
              <w:t>c)</w:t>
            </w:r>
            <w:r>
              <w:rPr>
                <w:i/>
                <w:lang w:val="fr-FR"/>
              </w:rPr>
              <w:tab/>
            </w:r>
            <w:r>
              <w:rPr>
                <w:lang w:val="fr-FR"/>
              </w:rPr>
              <w:t>le fonctionnement des stations de radiocommunication;</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154</w:t>
            </w:r>
          </w:p>
        </w:tc>
        <w:tc>
          <w:tcPr>
            <w:tcW w:w="7088" w:type="dxa"/>
          </w:tcPr>
          <w:p w:rsidR="00E33EDC" w:rsidRDefault="00995999">
            <w:pPr>
              <w:pStyle w:val="enumlev1"/>
              <w:tabs>
                <w:tab w:val="left" w:pos="680"/>
              </w:tabs>
              <w:ind w:left="680" w:hanging="680"/>
              <w:rPr>
                <w:lang w:val="fr-FR"/>
              </w:rPr>
            </w:pPr>
            <w:r>
              <w:rPr>
                <w:i/>
                <w:lang w:val="fr-FR"/>
              </w:rPr>
              <w:t>d)</w:t>
            </w:r>
            <w:r>
              <w:rPr>
                <w:i/>
                <w:lang w:val="fr-FR"/>
              </w:rPr>
              <w:tab/>
            </w:r>
            <w:r>
              <w:rPr>
                <w:lang w:val="fr-FR"/>
              </w:rPr>
              <w:t>les aspects «radiocommunication» des questions relatives à la détresse et à la sécurité.</w:t>
            </w:r>
          </w:p>
        </w:tc>
      </w:tr>
      <w:tr w:rsidR="00E33EDC" w:rsidRPr="005C1710">
        <w:tc>
          <w:tcPr>
            <w:tcW w:w="851" w:type="dxa"/>
          </w:tcPr>
          <w:p w:rsidR="00E33EDC" w:rsidRDefault="00995999">
            <w:pPr>
              <w:pStyle w:val="Normalaf"/>
              <w:rPr>
                <w:b/>
                <w:lang w:val="fr-FR"/>
              </w:rPr>
            </w:pPr>
            <w:r>
              <w:rPr>
                <w:b/>
                <w:lang w:val="fr-FR"/>
              </w:rPr>
              <w:t>155</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3)</w:t>
            </w:r>
            <w:r>
              <w:rPr>
                <w:lang w:val="fr-FR"/>
              </w:rPr>
              <w:tab/>
              <w:t xml:space="preserve">En règle générale, ces études ne portent pas sur des questions d'ordre économique, mais dans les cas où elles supposent des </w:t>
            </w:r>
            <w:proofErr w:type="spellStart"/>
            <w:r>
              <w:rPr>
                <w:lang w:val="fr-FR"/>
              </w:rPr>
              <w:t>compa</w:t>
            </w:r>
            <w:r>
              <w:rPr>
                <w:lang w:val="fr-FR"/>
              </w:rPr>
              <w:softHyphen/>
              <w:t>raisons</w:t>
            </w:r>
            <w:proofErr w:type="spellEnd"/>
            <w:r>
              <w:rPr>
                <w:lang w:val="fr-FR"/>
              </w:rPr>
              <w:t xml:space="preserve"> entre plusieurs solutions techniques ou opérationnelles, les facteurs économiques peuvent être pris en considération.</w:t>
            </w:r>
          </w:p>
        </w:tc>
      </w:tr>
      <w:tr w:rsidR="00E33EDC" w:rsidRPr="005C1710">
        <w:tc>
          <w:tcPr>
            <w:tcW w:w="851" w:type="dxa"/>
          </w:tcPr>
          <w:p w:rsidR="00E33EDC" w:rsidRDefault="00995999">
            <w:pPr>
              <w:tabs>
                <w:tab w:val="left" w:pos="680"/>
              </w:tabs>
              <w:rPr>
                <w:lang w:val="fr-FR"/>
              </w:rPr>
            </w:pPr>
            <w:r>
              <w:rPr>
                <w:b/>
                <w:lang w:val="fr-FR"/>
              </w:rPr>
              <w:t>156</w:t>
            </w:r>
          </w:p>
        </w:tc>
        <w:tc>
          <w:tcPr>
            <w:tcW w:w="7088" w:type="dxa"/>
          </w:tcPr>
          <w:p w:rsidR="00E33EDC" w:rsidRDefault="00995999">
            <w:pPr>
              <w:tabs>
                <w:tab w:val="left" w:pos="680"/>
              </w:tabs>
              <w:rPr>
                <w:lang w:val="fr-FR"/>
              </w:rPr>
            </w:pPr>
            <w:r>
              <w:rPr>
                <w:lang w:val="fr-FR"/>
              </w:rPr>
              <w:t>3</w:t>
            </w:r>
            <w:r>
              <w:rPr>
                <w:lang w:val="fr-FR"/>
              </w:rPr>
              <w:tab/>
              <w:t>Les commissions d'études des radiocommunications effectuent aussi les travaux préparatoires relatifs aux questions techniques, d'</w:t>
            </w:r>
            <w:proofErr w:type="spellStart"/>
            <w:r>
              <w:rPr>
                <w:lang w:val="fr-FR"/>
              </w:rPr>
              <w:t>ex</w:t>
            </w:r>
            <w:r>
              <w:rPr>
                <w:lang w:val="fr-FR"/>
              </w:rPr>
              <w:softHyphen/>
              <w:t>ploitation</w:t>
            </w:r>
            <w:proofErr w:type="spellEnd"/>
            <w:r>
              <w:rPr>
                <w:lang w:val="fr-FR"/>
              </w:rPr>
              <w:t xml:space="preserve"> et de procédure qui seront soumises à l'examen des </w:t>
            </w:r>
            <w:proofErr w:type="spellStart"/>
            <w:r>
              <w:rPr>
                <w:lang w:val="fr-FR"/>
              </w:rPr>
              <w:t>confé</w:t>
            </w:r>
            <w:r>
              <w:rPr>
                <w:lang w:val="fr-FR"/>
              </w:rPr>
              <w:softHyphen/>
              <w:t>rences</w:t>
            </w:r>
            <w:proofErr w:type="spellEnd"/>
            <w:r>
              <w:rPr>
                <w:lang w:val="fr-FR"/>
              </w:rPr>
              <w:t xml:space="preserve"> mondiales et régionales des radiocommunications et élaborent des rapports sur ce sujet conformément au programme de travail adopté à cet égard par une assemblée des radiocommunications ou suivant les directives formulées par le Conseil.</w:t>
            </w:r>
          </w:p>
        </w:tc>
      </w:tr>
      <w:tr w:rsidR="00E33EDC" w:rsidRPr="005C1710">
        <w:tc>
          <w:tcPr>
            <w:tcW w:w="851" w:type="dxa"/>
          </w:tcPr>
          <w:p w:rsidR="00E33EDC" w:rsidRDefault="00995999">
            <w:pPr>
              <w:tabs>
                <w:tab w:val="left" w:pos="680"/>
              </w:tabs>
              <w:rPr>
                <w:lang w:val="fr-FR"/>
              </w:rPr>
            </w:pPr>
            <w:r>
              <w:rPr>
                <w:b/>
                <w:lang w:val="fr-FR"/>
              </w:rPr>
              <w:t>157</w:t>
            </w:r>
          </w:p>
        </w:tc>
        <w:tc>
          <w:tcPr>
            <w:tcW w:w="7088" w:type="dxa"/>
          </w:tcPr>
          <w:p w:rsidR="00E33EDC" w:rsidRDefault="00995999">
            <w:pPr>
              <w:tabs>
                <w:tab w:val="left" w:pos="680"/>
              </w:tabs>
              <w:rPr>
                <w:lang w:val="fr-FR"/>
              </w:rPr>
            </w:pPr>
            <w:r>
              <w:rPr>
                <w:lang w:val="fr-FR"/>
              </w:rPr>
              <w:t>4</w:t>
            </w:r>
            <w:r>
              <w:rPr>
                <w:lang w:val="fr-FR"/>
              </w:rPr>
              <w:tab/>
              <w:t xml:space="preserve">Chaque commission d'études élabore, à l'intention de l'assemblée des radiocommunications, un rapport indiquant l'état d'avancement des travaux, les recommandations adoptées </w:t>
            </w:r>
            <w:proofErr w:type="spellStart"/>
            <w:r>
              <w:rPr>
                <w:lang w:val="fr-FR"/>
              </w:rPr>
              <w:t>confor</w:t>
            </w:r>
            <w:r w:rsidR="008277D0">
              <w:rPr>
                <w:lang w:val="fr-FR"/>
              </w:rPr>
              <w:softHyphen/>
            </w:r>
            <w:r>
              <w:rPr>
                <w:lang w:val="fr-FR"/>
              </w:rPr>
              <w:t>mément</w:t>
            </w:r>
            <w:proofErr w:type="spellEnd"/>
            <w:r>
              <w:rPr>
                <w:lang w:val="fr-FR"/>
              </w:rPr>
              <w:t xml:space="preserve"> à la procédure de consultation prévue au numéro 149 ci-dessus et les projets de </w:t>
            </w:r>
            <w:proofErr w:type="spellStart"/>
            <w:r>
              <w:rPr>
                <w:lang w:val="fr-FR"/>
              </w:rPr>
              <w:t>recom</w:t>
            </w:r>
            <w:r>
              <w:rPr>
                <w:lang w:val="fr-FR"/>
              </w:rPr>
              <w:softHyphen/>
              <w:t>mandations</w:t>
            </w:r>
            <w:proofErr w:type="spellEnd"/>
            <w:r>
              <w:rPr>
                <w:lang w:val="fr-FR"/>
              </w:rPr>
              <w:t xml:space="preserve"> nouvelles ou révisées que doit examiner l'assemblée.</w:t>
            </w:r>
          </w:p>
        </w:tc>
      </w:tr>
      <w:tr w:rsidR="00E33EDC" w:rsidRPr="005C1710">
        <w:tc>
          <w:tcPr>
            <w:tcW w:w="851" w:type="dxa"/>
          </w:tcPr>
          <w:p w:rsidR="00E33EDC" w:rsidRDefault="00995999" w:rsidP="00497993">
            <w:pPr>
              <w:tabs>
                <w:tab w:val="left" w:pos="680"/>
              </w:tabs>
              <w:rPr>
                <w:b/>
                <w:lang w:val="fr-FR"/>
              </w:rPr>
            </w:pPr>
            <w:r>
              <w:rPr>
                <w:b/>
                <w:lang w:val="fr-FR"/>
              </w:rPr>
              <w:t>158</w:t>
            </w:r>
          </w:p>
        </w:tc>
        <w:tc>
          <w:tcPr>
            <w:tcW w:w="7088" w:type="dxa"/>
          </w:tcPr>
          <w:p w:rsidR="00E33EDC" w:rsidRDefault="00995999" w:rsidP="00497993">
            <w:pPr>
              <w:tabs>
                <w:tab w:val="left" w:pos="680"/>
              </w:tabs>
              <w:rPr>
                <w:lang w:val="fr-FR"/>
              </w:rPr>
            </w:pPr>
            <w:r>
              <w:rPr>
                <w:lang w:val="fr-FR"/>
              </w:rPr>
              <w:t>5</w:t>
            </w:r>
            <w:r>
              <w:rPr>
                <w:b/>
                <w:lang w:val="fr-FR"/>
              </w:rPr>
              <w:tab/>
            </w:r>
            <w:r>
              <w:rPr>
                <w:lang w:val="fr-FR"/>
              </w:rPr>
              <w:t xml:space="preserve">Compte tenu des dispositions du numéro 79 de la Constitution, le Secteur des radiocommunications et le Secteur de la normalisation des télécommunications revoient en permanence les tâches énoncées aux numéros 151 à 154 ci-dessus et au numéro 193 de la présente Convention en ce qui concerne le Secteur de la normalisation des </w:t>
            </w:r>
            <w:proofErr w:type="spellStart"/>
            <w:r>
              <w:rPr>
                <w:lang w:val="fr-FR"/>
              </w:rPr>
              <w:t>télécommuni</w:t>
            </w:r>
            <w:r>
              <w:rPr>
                <w:lang w:val="fr-FR"/>
              </w:rPr>
              <w:softHyphen/>
              <w:t>cations</w:t>
            </w:r>
            <w:proofErr w:type="spellEnd"/>
            <w:r>
              <w:rPr>
                <w:lang w:val="fr-FR"/>
              </w:rPr>
              <w:t xml:space="preserve">, en vue d'arrêter d'un commun accord les modifications à apporter à la répartition des questions étudiées par les deux Secteurs. Ces Secteurs travaillent en étroite collaboration et adoptent des procédures qui permettent d'effectuer cette révision et de conclure ces accords en temps voulu et de manière efficace. Si un accord n'a pu être obtenu, la question peut être soumise pour décision à la Conférence de </w:t>
            </w:r>
            <w:proofErr w:type="spellStart"/>
            <w:r>
              <w:rPr>
                <w:lang w:val="fr-FR"/>
              </w:rPr>
              <w:t>pléni</w:t>
            </w:r>
            <w:r>
              <w:rPr>
                <w:lang w:val="fr-FR"/>
              </w:rPr>
              <w:softHyphen/>
              <w:t>potentiaires</w:t>
            </w:r>
            <w:proofErr w:type="spellEnd"/>
            <w:r>
              <w:rPr>
                <w:lang w:val="fr-FR"/>
              </w:rPr>
              <w:t>, par l'intermédiaire du Conseil.</w:t>
            </w:r>
          </w:p>
        </w:tc>
      </w:tr>
      <w:tr w:rsidR="00E33EDC" w:rsidRPr="005C1710">
        <w:tc>
          <w:tcPr>
            <w:tcW w:w="851" w:type="dxa"/>
          </w:tcPr>
          <w:p w:rsidR="00E33EDC" w:rsidRDefault="00995999">
            <w:pPr>
              <w:keepNext/>
              <w:tabs>
                <w:tab w:val="left" w:pos="680"/>
              </w:tabs>
              <w:spacing w:before="0"/>
              <w:rPr>
                <w:b/>
                <w:lang w:val="fr-FR"/>
              </w:rPr>
            </w:pPr>
            <w:r>
              <w:rPr>
                <w:b/>
                <w:lang w:val="fr-FR"/>
              </w:rPr>
              <w:lastRenderedPageBreak/>
              <w:t>159</w:t>
            </w:r>
          </w:p>
        </w:tc>
        <w:tc>
          <w:tcPr>
            <w:tcW w:w="7088" w:type="dxa"/>
          </w:tcPr>
          <w:p w:rsidR="00E33EDC" w:rsidRDefault="00995999" w:rsidP="008277D0">
            <w:pPr>
              <w:keepNext/>
              <w:tabs>
                <w:tab w:val="left" w:pos="680"/>
              </w:tabs>
              <w:spacing w:before="0"/>
              <w:rPr>
                <w:lang w:val="fr-FR"/>
              </w:rPr>
            </w:pPr>
            <w:r>
              <w:rPr>
                <w:lang w:val="fr-FR"/>
              </w:rPr>
              <w:t>6</w:t>
            </w:r>
            <w:r>
              <w:rPr>
                <w:b/>
                <w:lang w:val="fr-FR"/>
              </w:rPr>
              <w:tab/>
            </w:r>
            <w:r>
              <w:rPr>
                <w:lang w:val="fr-FR"/>
              </w:rPr>
              <w:t xml:space="preserve">Dans l'accomplissement de leurs tâches, les commissions d'études des radiocommunications doivent porter dûment attention à l'étude des questions et à l'élaboration des recommandations directement liées à la création, au développement et à l'amélioration des télécommunications dans les pays en développement, aux niveaux régional et international. Elles mènent leurs travaux en tenant dûment compte du travail des organisations nationales et régionales et des autres organisations internationales s'occupant de </w:t>
            </w:r>
            <w:proofErr w:type="spellStart"/>
            <w:r>
              <w:rPr>
                <w:lang w:val="fr-FR"/>
              </w:rPr>
              <w:t>radiocommu</w:t>
            </w:r>
            <w:r w:rsidR="008277D0">
              <w:rPr>
                <w:lang w:val="fr-FR"/>
              </w:rPr>
              <w:softHyphen/>
            </w:r>
            <w:r>
              <w:rPr>
                <w:lang w:val="fr-FR"/>
              </w:rPr>
              <w:t>nications</w:t>
            </w:r>
            <w:proofErr w:type="spellEnd"/>
            <w:r>
              <w:rPr>
                <w:lang w:val="fr-FR"/>
              </w:rPr>
              <w:t xml:space="preserve"> et coopèrent avec elles, eu égard à la nécessité pour l'Union de garder sa position prééminente en matière de télécommunications.</w:t>
            </w:r>
          </w:p>
        </w:tc>
      </w:tr>
      <w:tr w:rsidR="00E33EDC" w:rsidRPr="005C1710">
        <w:tc>
          <w:tcPr>
            <w:tcW w:w="851" w:type="dxa"/>
          </w:tcPr>
          <w:p w:rsidR="00E33EDC" w:rsidRDefault="00995999">
            <w:pPr>
              <w:tabs>
                <w:tab w:val="left" w:pos="680"/>
              </w:tabs>
              <w:rPr>
                <w:lang w:val="fr-FR"/>
              </w:rPr>
            </w:pPr>
            <w:r>
              <w:rPr>
                <w:b/>
                <w:lang w:val="fr-FR"/>
              </w:rPr>
              <w:t>160</w:t>
            </w:r>
          </w:p>
        </w:tc>
        <w:tc>
          <w:tcPr>
            <w:tcW w:w="7088" w:type="dxa"/>
          </w:tcPr>
          <w:p w:rsidR="00E33EDC" w:rsidRDefault="00995999">
            <w:pPr>
              <w:tabs>
                <w:tab w:val="left" w:pos="680"/>
              </w:tabs>
              <w:rPr>
                <w:lang w:val="fr-FR"/>
              </w:rPr>
            </w:pPr>
            <w:r>
              <w:rPr>
                <w:lang w:val="fr-FR"/>
              </w:rPr>
              <w:t>7</w:t>
            </w:r>
            <w:r>
              <w:rPr>
                <w:lang w:val="fr-FR"/>
              </w:rPr>
              <w:tab/>
              <w:t xml:space="preserve">Afin de faciliter l'examen des activités du Secteur des </w:t>
            </w:r>
            <w:proofErr w:type="spellStart"/>
            <w:r>
              <w:rPr>
                <w:lang w:val="fr-FR"/>
              </w:rPr>
              <w:t>radio</w:t>
            </w:r>
            <w:r>
              <w:rPr>
                <w:lang w:val="fr-FR"/>
              </w:rPr>
              <w:softHyphen/>
              <w:t>communications</w:t>
            </w:r>
            <w:proofErr w:type="spellEnd"/>
            <w:r>
              <w:rPr>
                <w:lang w:val="fr-FR"/>
              </w:rPr>
              <w:t xml:space="preserve">, il convient de prendre des mesures propres à </w:t>
            </w:r>
            <w:proofErr w:type="spellStart"/>
            <w:r>
              <w:rPr>
                <w:lang w:val="fr-FR"/>
              </w:rPr>
              <w:t>encou</w:t>
            </w:r>
            <w:r>
              <w:rPr>
                <w:lang w:val="fr-FR"/>
              </w:rPr>
              <w:softHyphen/>
              <w:t>rager</w:t>
            </w:r>
            <w:proofErr w:type="spellEnd"/>
            <w:r>
              <w:rPr>
                <w:lang w:val="fr-FR"/>
              </w:rPr>
              <w:t xml:space="preserve"> la coopération et la coordination avec d'autres organisations s'occupant de radiocommunications, avec le Secteur de la normalisation des télécommunications et le Secteur du développement des </w:t>
            </w:r>
            <w:proofErr w:type="spellStart"/>
            <w:r>
              <w:rPr>
                <w:lang w:val="fr-FR"/>
              </w:rPr>
              <w:t>télécommu</w:t>
            </w:r>
            <w:r>
              <w:rPr>
                <w:lang w:val="fr-FR"/>
              </w:rPr>
              <w:softHyphen/>
              <w:t>nications</w:t>
            </w:r>
            <w:proofErr w:type="spellEnd"/>
            <w:r>
              <w:rPr>
                <w:lang w:val="fr-FR"/>
              </w:rPr>
              <w:t>. Une assemblée des radiocommunications arrête les obligations spécifiques, les conditions de participation et les règles d'application de ces mesures.</w:t>
            </w:r>
          </w:p>
        </w:tc>
      </w:tr>
    </w:tbl>
    <w:p w:rsidR="00235BA6" w:rsidRDefault="00235BA6" w:rsidP="00235BA6">
      <w:pPr>
        <w:pStyle w:val="Art"/>
        <w:tabs>
          <w:tab w:val="clear" w:pos="1134"/>
          <w:tab w:val="clear" w:pos="1871"/>
          <w:tab w:val="clear" w:pos="2268"/>
          <w:tab w:val="center" w:pos="3969"/>
        </w:tabs>
        <w:jc w:val="left"/>
      </w:pPr>
      <w:r>
        <w:rPr>
          <w:b/>
          <w:bCs/>
          <w:sz w:val="18"/>
          <w:lang w:val="en-US"/>
        </w:rPr>
        <w:t>PP-98</w:t>
      </w:r>
      <w:r>
        <w:rPr>
          <w:lang w:val="en-US"/>
        </w:rPr>
        <w:tab/>
        <w:t xml:space="preserve">ARTICLE  </w:t>
      </w:r>
      <w:r>
        <w:rPr>
          <w:rStyle w:val="href"/>
          <w:lang w:val="en-US"/>
        </w:rPr>
        <w:t>11A</w:t>
      </w:r>
      <w:r>
        <w:rPr>
          <w:lang w:val="en-US"/>
        </w:rPr>
        <w:t xml:space="preserve">  </w:t>
      </w:r>
      <w:r>
        <w:rPr>
          <w:lang w:val="en-US"/>
        </w:rPr>
        <w:br/>
      </w:r>
      <w:r>
        <w:rPr>
          <w:sz w:val="16"/>
          <w:lang w:val="en-US"/>
        </w:rPr>
        <w:br/>
      </w:r>
      <w:r>
        <w:rPr>
          <w:b/>
          <w:bCs/>
        </w:rPr>
        <w:tab/>
      </w:r>
      <w:r w:rsidRPr="00235BA6">
        <w:rPr>
          <w:b/>
          <w:bCs/>
          <w:lang w:val="fr-FR"/>
        </w:rPr>
        <w:t>Groupe consultatif des radiocommunications</w:t>
      </w:r>
    </w:p>
    <w:tbl>
      <w:tblPr>
        <w:tblW w:w="7939" w:type="dxa"/>
        <w:tblInd w:w="8" w:type="dxa"/>
        <w:tblLayout w:type="fixed"/>
        <w:tblCellMar>
          <w:left w:w="0" w:type="dxa"/>
          <w:right w:w="0" w:type="dxa"/>
        </w:tblCellMar>
        <w:tblLook w:val="0000"/>
      </w:tblPr>
      <w:tblGrid>
        <w:gridCol w:w="851"/>
        <w:gridCol w:w="7088"/>
      </w:tblGrid>
      <w:tr w:rsidR="00E33EDC" w:rsidRPr="005C1710" w:rsidTr="00235BA6">
        <w:tc>
          <w:tcPr>
            <w:tcW w:w="851" w:type="dxa"/>
          </w:tcPr>
          <w:p w:rsidR="00E33EDC" w:rsidRDefault="00995999">
            <w:pPr>
              <w:pStyle w:val="Normalaftertitleaf"/>
              <w:ind w:left="0" w:firstLine="0"/>
              <w:rPr>
                <w:b/>
                <w:lang w:val="en-US"/>
              </w:rPr>
            </w:pPr>
            <w:bookmarkStart w:id="35" w:name="_Toc422623867"/>
            <w:r>
              <w:rPr>
                <w:b/>
                <w:lang w:val="en-US"/>
              </w:rPr>
              <w:t>160A</w:t>
            </w:r>
            <w:r>
              <w:rPr>
                <w:b/>
                <w:sz w:val="18"/>
                <w:lang w:val="en-US"/>
              </w:rPr>
              <w:t>  </w:t>
            </w:r>
            <w:r>
              <w:rPr>
                <w:b/>
                <w:sz w:val="18"/>
                <w:lang w:val="en-US"/>
              </w:rPr>
              <w:br/>
              <w:t>PP-98</w:t>
            </w:r>
            <w:r>
              <w:rPr>
                <w:b/>
                <w:sz w:val="18"/>
                <w:lang w:val="en-US"/>
              </w:rPr>
              <w:br/>
              <w:t>PP-02</w:t>
            </w:r>
          </w:p>
        </w:tc>
        <w:tc>
          <w:tcPr>
            <w:tcW w:w="7088" w:type="dxa"/>
          </w:tcPr>
          <w:p w:rsidR="00E33EDC" w:rsidRDefault="00995999">
            <w:pPr>
              <w:pStyle w:val="Normalaftertitleaf"/>
              <w:ind w:left="0" w:firstLine="0"/>
              <w:rPr>
                <w:lang w:val="fr-FR"/>
              </w:rPr>
            </w:pPr>
            <w:r>
              <w:rPr>
                <w:lang w:val="fr-CH"/>
              </w:rPr>
              <w:t>1</w:t>
            </w:r>
            <w:r>
              <w:rPr>
                <w:lang w:val="fr-CH"/>
              </w:rPr>
              <w:tab/>
              <w:t>Le Groupe consultatif des radiocommunications est ouvert à la participation des représentants des administrations des Etats Membres et des représentants des Membres du Secteur ainsi que des présidents des commissions d'études et autres groupes; il agit par l'intermédiaire du directeur.</w:t>
            </w:r>
          </w:p>
        </w:tc>
      </w:tr>
      <w:tr w:rsidR="00E33EDC" w:rsidRPr="005C1710" w:rsidTr="00235BA6">
        <w:tc>
          <w:tcPr>
            <w:tcW w:w="851" w:type="dxa"/>
          </w:tcPr>
          <w:p w:rsidR="00E33EDC" w:rsidRDefault="00995999">
            <w:pPr>
              <w:pStyle w:val="Normalaf"/>
              <w:rPr>
                <w:b/>
                <w:lang w:val="fr-FR"/>
              </w:rPr>
            </w:pPr>
            <w:r>
              <w:rPr>
                <w:b/>
                <w:lang w:val="fr-FR"/>
              </w:rPr>
              <w:t>160B</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2</w:t>
            </w:r>
            <w:r>
              <w:rPr>
                <w:lang w:val="fr-FR"/>
              </w:rPr>
              <w:tab/>
              <w:t>Le Groupe consultatif des radiocommunications:</w:t>
            </w:r>
          </w:p>
        </w:tc>
      </w:tr>
      <w:tr w:rsidR="00E33EDC" w:rsidRPr="005C1710" w:rsidTr="00235BA6">
        <w:tc>
          <w:tcPr>
            <w:tcW w:w="851" w:type="dxa"/>
          </w:tcPr>
          <w:p w:rsidR="00E33EDC" w:rsidRDefault="00995999">
            <w:pPr>
              <w:pStyle w:val="Normalaf"/>
              <w:rPr>
                <w:b/>
                <w:lang w:val="fr-FR"/>
              </w:rPr>
            </w:pPr>
            <w:r>
              <w:rPr>
                <w:b/>
                <w:lang w:val="fr-FR"/>
              </w:rPr>
              <w:t>160C</w:t>
            </w:r>
            <w:r>
              <w:rPr>
                <w:b/>
                <w:sz w:val="18"/>
                <w:lang w:val="fr-FR"/>
              </w:rPr>
              <w:t>  </w:t>
            </w:r>
            <w:r>
              <w:rPr>
                <w:b/>
                <w:sz w:val="18"/>
                <w:lang w:val="fr-FR"/>
              </w:rPr>
              <w:br/>
              <w:t>PP-98</w:t>
            </w:r>
            <w:r>
              <w:rPr>
                <w:b/>
                <w:sz w:val="18"/>
                <w:lang w:val="fr-FR"/>
              </w:rPr>
              <w:br/>
              <w:t>PP-02</w:t>
            </w:r>
          </w:p>
        </w:tc>
        <w:tc>
          <w:tcPr>
            <w:tcW w:w="7088" w:type="dxa"/>
          </w:tcPr>
          <w:p w:rsidR="00E33EDC" w:rsidRDefault="00995999">
            <w:pPr>
              <w:pStyle w:val="Normalaf"/>
              <w:rPr>
                <w:lang w:val="fr-FR"/>
              </w:rPr>
            </w:pPr>
            <w:r w:rsidRPr="00A17458">
              <w:rPr>
                <w:lang w:val="fr-FR"/>
              </w:rPr>
              <w:tab/>
            </w:r>
            <w:r>
              <w:rPr>
                <w:lang w:val="fr-CH"/>
              </w:rPr>
              <w:t>1)</w:t>
            </w:r>
            <w:r>
              <w:rPr>
                <w:lang w:val="fr-CH"/>
              </w:rPr>
              <w:tab/>
              <w:t>examine les priorités, les programmes, les opérations, les questions financières et les stratégies concernant les assemblées des radiocommunications, les commissions d'études et autres groupes et la préparation des conférences des radiocommunications, ainsi que toute question particulière que lui confie une conférence de l'Union, une assemblée des radiocommunications ou le Conseil;</w:t>
            </w:r>
          </w:p>
        </w:tc>
      </w:tr>
      <w:tr w:rsidR="00E33EDC" w:rsidRPr="005C1710" w:rsidTr="00235BA6">
        <w:tc>
          <w:tcPr>
            <w:tcW w:w="851" w:type="dxa"/>
          </w:tcPr>
          <w:p w:rsidR="00E33EDC" w:rsidRDefault="00995999">
            <w:pPr>
              <w:pStyle w:val="Normalaf"/>
              <w:keepNext/>
              <w:spacing w:before="0"/>
              <w:rPr>
                <w:b/>
                <w:lang w:val="fr-FR"/>
              </w:rPr>
            </w:pPr>
            <w:r>
              <w:rPr>
                <w:b/>
                <w:lang w:val="fr-FR"/>
              </w:rPr>
              <w:lastRenderedPageBreak/>
              <w:t>160CA</w:t>
            </w:r>
            <w:r>
              <w:rPr>
                <w:b/>
                <w:sz w:val="18"/>
                <w:lang w:val="fr-FR"/>
              </w:rPr>
              <w:t>  </w:t>
            </w:r>
            <w:r>
              <w:rPr>
                <w:b/>
                <w:sz w:val="18"/>
                <w:lang w:val="fr-FR"/>
              </w:rPr>
              <w:br/>
              <w:t>PP-02</w:t>
            </w:r>
          </w:p>
        </w:tc>
        <w:tc>
          <w:tcPr>
            <w:tcW w:w="7088" w:type="dxa"/>
          </w:tcPr>
          <w:p w:rsidR="00E33EDC" w:rsidRDefault="00995999">
            <w:pPr>
              <w:pStyle w:val="Normalaf"/>
              <w:keepNext/>
              <w:spacing w:before="0"/>
              <w:rPr>
                <w:lang w:val="fr-FR"/>
              </w:rPr>
            </w:pPr>
            <w:r>
              <w:rPr>
                <w:lang w:val="fr-CH"/>
              </w:rPr>
              <w:tab/>
              <w:t>1</w:t>
            </w:r>
            <w:r>
              <w:rPr>
                <w:rFonts w:ascii="Tms Rmn" w:hAnsi="Tms Rmn"/>
                <w:sz w:val="12"/>
                <w:lang w:val="fr-CH"/>
              </w:rPr>
              <w:t> </w:t>
            </w:r>
            <w:r>
              <w:rPr>
                <w:i/>
                <w:iCs/>
                <w:lang w:val="fr-CH"/>
              </w:rPr>
              <w:t>bis)</w:t>
            </w:r>
            <w:r>
              <w:rPr>
                <w:lang w:val="fr-CH"/>
              </w:rPr>
              <w:tab/>
              <w:t>examine la mise en œuvre du plan opérationnel de la période précédente, afin de déterminer les domaines dans lesquels le Bureau n'a pas atteint ou n'a pas pu atteindre les objectifs fixés dans ce plan, et conseille le directeur en ce qui concerne les mesures correctives nécessaires;</w:t>
            </w:r>
          </w:p>
        </w:tc>
      </w:tr>
      <w:tr w:rsidR="00E33EDC" w:rsidRPr="005C1710" w:rsidTr="00235BA6">
        <w:tc>
          <w:tcPr>
            <w:tcW w:w="851" w:type="dxa"/>
          </w:tcPr>
          <w:p w:rsidR="00E33EDC" w:rsidRDefault="00995999">
            <w:pPr>
              <w:pStyle w:val="Normalaf"/>
              <w:rPr>
                <w:b/>
                <w:lang w:val="fr-FR"/>
              </w:rPr>
            </w:pPr>
            <w:r>
              <w:rPr>
                <w:b/>
                <w:lang w:val="fr-FR"/>
              </w:rPr>
              <w:t>160D</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2)</w:t>
            </w:r>
            <w:r>
              <w:rPr>
                <w:lang w:val="fr-FR"/>
              </w:rPr>
              <w:tab/>
              <w:t>examine les progrès accomplis dans l'exécution du programme de travail établi conformément aux dispositions du numéro 132 de la présente Convention;</w:t>
            </w:r>
          </w:p>
        </w:tc>
      </w:tr>
      <w:tr w:rsidR="00E33EDC" w:rsidRPr="005C1710" w:rsidTr="00235BA6">
        <w:tc>
          <w:tcPr>
            <w:tcW w:w="851" w:type="dxa"/>
          </w:tcPr>
          <w:p w:rsidR="00E33EDC" w:rsidRDefault="00995999">
            <w:pPr>
              <w:pStyle w:val="Normalaf"/>
              <w:rPr>
                <w:b/>
                <w:lang w:val="fr-FR"/>
              </w:rPr>
            </w:pPr>
            <w:r>
              <w:rPr>
                <w:b/>
                <w:lang w:val="fr-FR"/>
              </w:rPr>
              <w:t>160E</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3)</w:t>
            </w:r>
            <w:r>
              <w:rPr>
                <w:lang w:val="fr-FR"/>
              </w:rPr>
              <w:tab/>
              <w:t>fournit des lignes directrices relatives aux travaux des commissions d'études;</w:t>
            </w:r>
          </w:p>
        </w:tc>
      </w:tr>
      <w:tr w:rsidR="00E33EDC" w:rsidRPr="005C1710" w:rsidTr="00235BA6">
        <w:tc>
          <w:tcPr>
            <w:tcW w:w="851" w:type="dxa"/>
          </w:tcPr>
          <w:p w:rsidR="00E33EDC" w:rsidRDefault="00995999">
            <w:pPr>
              <w:pStyle w:val="Normalaf"/>
              <w:rPr>
                <w:b/>
                <w:lang w:val="fr-FR"/>
              </w:rPr>
            </w:pPr>
            <w:r>
              <w:rPr>
                <w:b/>
                <w:lang w:val="fr-FR"/>
              </w:rPr>
              <w:t>160F</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4)</w:t>
            </w:r>
            <w:r>
              <w:rPr>
                <w:lang w:val="fr-FR"/>
              </w:rPr>
              <w:tab/>
              <w:t>recommande des mesures visant notamment à encourager la coopération et la coordination avec d'autres organes de normalisation, avec le Secteur de la normalisation des télécommunications, avec le Secteur du développement des télécommunications et avec le Secrétariat général;</w:t>
            </w:r>
          </w:p>
        </w:tc>
      </w:tr>
      <w:tr w:rsidR="00E33EDC" w:rsidRPr="005C1710" w:rsidTr="00235BA6">
        <w:tc>
          <w:tcPr>
            <w:tcW w:w="851" w:type="dxa"/>
          </w:tcPr>
          <w:p w:rsidR="00E33EDC" w:rsidRDefault="00995999">
            <w:pPr>
              <w:pStyle w:val="Normalaf"/>
              <w:rPr>
                <w:b/>
                <w:lang w:val="fr-FR"/>
              </w:rPr>
            </w:pPr>
            <w:r>
              <w:rPr>
                <w:b/>
                <w:lang w:val="fr-FR"/>
              </w:rPr>
              <w:t>160G</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5)</w:t>
            </w:r>
            <w:r>
              <w:rPr>
                <w:lang w:val="fr-FR"/>
              </w:rPr>
              <w:tab/>
              <w:t>adopte ses propres méthodes de travail compatibles avec celles adoptées par l'assemblée des radiocommunications;</w:t>
            </w:r>
          </w:p>
        </w:tc>
      </w:tr>
      <w:tr w:rsidR="00E33EDC" w:rsidRPr="005C1710" w:rsidTr="00235BA6">
        <w:tc>
          <w:tcPr>
            <w:tcW w:w="851" w:type="dxa"/>
          </w:tcPr>
          <w:p w:rsidR="00E33EDC" w:rsidRDefault="00995999">
            <w:pPr>
              <w:pStyle w:val="Normalaf"/>
              <w:rPr>
                <w:b/>
                <w:lang w:val="fr-FR"/>
              </w:rPr>
            </w:pPr>
            <w:r>
              <w:rPr>
                <w:b/>
                <w:lang w:val="fr-FR"/>
              </w:rPr>
              <w:t>160H</w:t>
            </w:r>
          </w:p>
        </w:tc>
        <w:tc>
          <w:tcPr>
            <w:tcW w:w="7088" w:type="dxa"/>
          </w:tcPr>
          <w:p w:rsidR="00E33EDC" w:rsidRDefault="00995999">
            <w:pPr>
              <w:pStyle w:val="Normalaf"/>
              <w:rPr>
                <w:lang w:val="fr-FR"/>
              </w:rPr>
            </w:pPr>
            <w:r>
              <w:rPr>
                <w:lang w:val="fr-FR"/>
              </w:rPr>
              <w:tab/>
              <w:t>6)</w:t>
            </w:r>
            <w:r>
              <w:rPr>
                <w:lang w:val="fr-FR"/>
              </w:rPr>
              <w:tab/>
              <w:t>élabore un rapport à l'intention du directeur du Bureau des radiocommunications, en indiquant les mesures prises concernant les points ci-dessus;</w:t>
            </w:r>
          </w:p>
        </w:tc>
      </w:tr>
      <w:tr w:rsidR="00E33EDC" w:rsidRPr="005C1710" w:rsidTr="00235BA6">
        <w:tc>
          <w:tcPr>
            <w:tcW w:w="851" w:type="dxa"/>
          </w:tcPr>
          <w:p w:rsidR="00E33EDC" w:rsidRDefault="00995999">
            <w:pPr>
              <w:pStyle w:val="Normalaf"/>
              <w:rPr>
                <w:b/>
                <w:lang w:val="fr-FR"/>
              </w:rPr>
            </w:pPr>
            <w:r>
              <w:rPr>
                <w:b/>
                <w:lang w:val="fr-FR"/>
              </w:rPr>
              <w:t>160I</w:t>
            </w:r>
            <w:r>
              <w:rPr>
                <w:b/>
                <w:lang w:val="fr-FR"/>
              </w:rPr>
              <w:br/>
            </w:r>
            <w:r>
              <w:rPr>
                <w:b/>
                <w:sz w:val="18"/>
                <w:lang w:val="fr-FR"/>
              </w:rPr>
              <w:t>PP-02</w:t>
            </w:r>
          </w:p>
        </w:tc>
        <w:tc>
          <w:tcPr>
            <w:tcW w:w="7088" w:type="dxa"/>
          </w:tcPr>
          <w:p w:rsidR="00E33EDC" w:rsidRDefault="00995999">
            <w:pPr>
              <w:pStyle w:val="Normalaf"/>
              <w:rPr>
                <w:lang w:val="fr-FR"/>
              </w:rPr>
            </w:pPr>
            <w:r>
              <w:rPr>
                <w:b/>
                <w:bCs/>
                <w:lang w:val="fr-CH"/>
              </w:rPr>
              <w:tab/>
            </w:r>
            <w:r>
              <w:rPr>
                <w:lang w:val="fr-CH"/>
              </w:rPr>
              <w:t>7)</w:t>
            </w:r>
            <w:r>
              <w:rPr>
                <w:lang w:val="fr-CH"/>
              </w:rPr>
              <w:tab/>
              <w:t xml:space="preserve">élabore un rapport à l'intention de l'assemblée des </w:t>
            </w:r>
            <w:proofErr w:type="spellStart"/>
            <w:r>
              <w:rPr>
                <w:lang w:val="fr-CH"/>
              </w:rPr>
              <w:t>radio</w:t>
            </w:r>
            <w:r>
              <w:rPr>
                <w:lang w:val="fr-CH"/>
              </w:rPr>
              <w:softHyphen/>
              <w:t>communications</w:t>
            </w:r>
            <w:proofErr w:type="spellEnd"/>
            <w:r>
              <w:rPr>
                <w:lang w:val="fr-CH"/>
              </w:rPr>
              <w:t xml:space="preserve"> sur les questions qui lui ont été confiées conformément au numéro 137A de la présente Convention et le transmet au directeur pour soumission à l'assemblée.</w:t>
            </w:r>
          </w:p>
        </w:tc>
      </w:tr>
    </w:tbl>
    <w:p w:rsidR="00E33EDC" w:rsidRDefault="00995999">
      <w:pPr>
        <w:pStyle w:val="Art"/>
        <w:tabs>
          <w:tab w:val="left" w:pos="680"/>
        </w:tabs>
        <w:rPr>
          <w:lang w:val="fr-FR"/>
        </w:rPr>
      </w:pPr>
      <w:r>
        <w:rPr>
          <w:lang w:val="fr-FR"/>
        </w:rPr>
        <w:t xml:space="preserve">ARTICLE  </w:t>
      </w:r>
      <w:r>
        <w:rPr>
          <w:rStyle w:val="href"/>
          <w:lang w:val="fr-FR"/>
        </w:rPr>
        <w:t>12</w:t>
      </w:r>
      <w:bookmarkEnd w:id="35"/>
      <w:r>
        <w:rPr>
          <w:lang w:val="fr-FR"/>
        </w:rPr>
        <w:t xml:space="preserve">  </w:t>
      </w:r>
    </w:p>
    <w:p w:rsidR="00E33EDC" w:rsidRDefault="00995999">
      <w:pPr>
        <w:pStyle w:val="Arttitle"/>
        <w:rPr>
          <w:noProof w:val="0"/>
          <w:lang w:val="fr-FR"/>
        </w:rPr>
      </w:pPr>
      <w:bookmarkStart w:id="36" w:name="_Toc422623868"/>
      <w:r>
        <w:rPr>
          <w:noProof w:val="0"/>
          <w:lang w:val="fr-FR"/>
        </w:rPr>
        <w:t>Bureau des radiocommunications</w:t>
      </w:r>
      <w:bookmarkEnd w:id="36"/>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lang w:val="fr-FR"/>
              </w:rPr>
            </w:pPr>
            <w:r>
              <w:rPr>
                <w:b/>
                <w:lang w:val="fr-FR"/>
              </w:rPr>
              <w:t>161</w:t>
            </w:r>
          </w:p>
        </w:tc>
        <w:tc>
          <w:tcPr>
            <w:tcW w:w="7088" w:type="dxa"/>
          </w:tcPr>
          <w:p w:rsidR="00E33EDC" w:rsidRDefault="00995999">
            <w:pPr>
              <w:pStyle w:val="Normalaftertitle"/>
              <w:tabs>
                <w:tab w:val="left" w:pos="680"/>
              </w:tabs>
              <w:rPr>
                <w:lang w:val="fr-FR"/>
              </w:rPr>
            </w:pPr>
            <w:r>
              <w:rPr>
                <w:lang w:val="fr-FR"/>
              </w:rPr>
              <w:t>1</w:t>
            </w:r>
            <w:r>
              <w:rPr>
                <w:lang w:val="fr-FR"/>
              </w:rPr>
              <w:tab/>
              <w:t>Le directeur du Bureau des radiocommunications organise et coordonne les travaux du Secteur des radiocommunications. Les fonctions du Bureau sont complétées par les fonctions spécifiées dans des dispositions du Règlement des radiocommunications.</w:t>
            </w:r>
          </w:p>
        </w:tc>
      </w:tr>
      <w:tr w:rsidR="00E33EDC">
        <w:tc>
          <w:tcPr>
            <w:tcW w:w="851" w:type="dxa"/>
          </w:tcPr>
          <w:p w:rsidR="00E33EDC" w:rsidRDefault="00995999">
            <w:pPr>
              <w:tabs>
                <w:tab w:val="left" w:pos="680"/>
              </w:tabs>
              <w:rPr>
                <w:lang w:val="fr-FR"/>
              </w:rPr>
            </w:pPr>
            <w:r>
              <w:rPr>
                <w:b/>
                <w:lang w:val="fr-FR"/>
              </w:rPr>
              <w:lastRenderedPageBreak/>
              <w:t>162</w:t>
            </w:r>
          </w:p>
        </w:tc>
        <w:tc>
          <w:tcPr>
            <w:tcW w:w="7088" w:type="dxa"/>
          </w:tcPr>
          <w:p w:rsidR="00E33EDC" w:rsidRDefault="00995999">
            <w:pPr>
              <w:tabs>
                <w:tab w:val="left" w:pos="680"/>
              </w:tabs>
              <w:rPr>
                <w:lang w:val="fr-FR"/>
              </w:rPr>
            </w:pPr>
            <w:r>
              <w:rPr>
                <w:lang w:val="fr-FR"/>
              </w:rPr>
              <w:t>2</w:t>
            </w:r>
            <w:r>
              <w:rPr>
                <w:lang w:val="fr-FR"/>
              </w:rPr>
              <w:tab/>
              <w:t>En particulier, le directeur,</w:t>
            </w:r>
          </w:p>
        </w:tc>
      </w:tr>
      <w:tr w:rsidR="00E33EDC" w:rsidRPr="005C1710">
        <w:tc>
          <w:tcPr>
            <w:tcW w:w="851" w:type="dxa"/>
          </w:tcPr>
          <w:p w:rsidR="00E33EDC" w:rsidRDefault="00995999">
            <w:pPr>
              <w:tabs>
                <w:tab w:val="left" w:pos="680"/>
              </w:tabs>
              <w:spacing w:before="0"/>
              <w:rPr>
                <w:lang w:val="fr-FR"/>
              </w:rPr>
            </w:pPr>
            <w:r>
              <w:rPr>
                <w:b/>
                <w:lang w:val="fr-FR"/>
              </w:rPr>
              <w:t>163</w:t>
            </w:r>
          </w:p>
        </w:tc>
        <w:tc>
          <w:tcPr>
            <w:tcW w:w="7088" w:type="dxa"/>
          </w:tcPr>
          <w:p w:rsidR="00E33EDC" w:rsidRDefault="00995999">
            <w:pPr>
              <w:tabs>
                <w:tab w:val="left" w:pos="680"/>
              </w:tabs>
              <w:spacing w:before="0"/>
              <w:rPr>
                <w:lang w:val="fr-FR"/>
              </w:rPr>
            </w:pPr>
            <w:r>
              <w:rPr>
                <w:lang w:val="fr-FR"/>
              </w:rPr>
              <w:tab/>
              <w:t>1)</w:t>
            </w:r>
            <w:r>
              <w:rPr>
                <w:lang w:val="fr-FR"/>
              </w:rPr>
              <w:tab/>
              <w:t>s'agissant des conférences des radiocommunications:</w:t>
            </w:r>
          </w:p>
        </w:tc>
      </w:tr>
      <w:tr w:rsidR="00E33EDC" w:rsidRPr="005C1710">
        <w:tc>
          <w:tcPr>
            <w:tcW w:w="851" w:type="dxa"/>
          </w:tcPr>
          <w:p w:rsidR="00E33EDC" w:rsidRDefault="00995999">
            <w:pPr>
              <w:pStyle w:val="enumlev1af"/>
              <w:ind w:left="0" w:firstLine="0"/>
              <w:rPr>
                <w:b/>
                <w:lang w:val="fr-FR"/>
              </w:rPr>
            </w:pPr>
            <w:r>
              <w:rPr>
                <w:b/>
                <w:lang w:val="fr-FR"/>
              </w:rPr>
              <w:t>164</w:t>
            </w:r>
            <w:r>
              <w:rPr>
                <w:b/>
                <w:sz w:val="18"/>
                <w:lang w:val="fr-FR"/>
              </w:rPr>
              <w:t>  </w:t>
            </w:r>
            <w:r>
              <w:rPr>
                <w:b/>
                <w:sz w:val="18"/>
                <w:lang w:val="fr-FR"/>
              </w:rPr>
              <w:br/>
              <w:t>PP-98</w:t>
            </w:r>
            <w:r>
              <w:rPr>
                <w:b/>
                <w:sz w:val="18"/>
                <w:lang w:val="fr-FR"/>
              </w:rPr>
              <w:br/>
              <w:t>PP-02</w:t>
            </w:r>
          </w:p>
        </w:tc>
        <w:tc>
          <w:tcPr>
            <w:tcW w:w="7088" w:type="dxa"/>
          </w:tcPr>
          <w:p w:rsidR="00E33EDC" w:rsidRDefault="00995999">
            <w:pPr>
              <w:pStyle w:val="enumlev1af"/>
              <w:rPr>
                <w:b/>
                <w:lang w:val="fr-FR"/>
              </w:rPr>
            </w:pPr>
            <w:r>
              <w:rPr>
                <w:i/>
                <w:iCs/>
                <w:lang w:val="fr-CH"/>
              </w:rPr>
              <w:t>a)</w:t>
            </w:r>
            <w:r>
              <w:rPr>
                <w:lang w:val="fr-CH"/>
              </w:rPr>
              <w:tab/>
              <w:t xml:space="preserve">coordonne les travaux préparatoires des commissions d'études et autres groupes et du Bureau, communique aux Etats Membres et aux Membres du Secteur les résultats de ces travaux, recueille leurs commentaires et soumet un rapport de synthèse à la </w:t>
            </w:r>
            <w:proofErr w:type="spellStart"/>
            <w:r>
              <w:rPr>
                <w:lang w:val="fr-CH"/>
              </w:rPr>
              <w:t>confé</w:t>
            </w:r>
            <w:r>
              <w:rPr>
                <w:lang w:val="fr-CH"/>
              </w:rPr>
              <w:softHyphen/>
              <w:t>rence</w:t>
            </w:r>
            <w:proofErr w:type="spellEnd"/>
            <w:r>
              <w:rPr>
                <w:lang w:val="fr-CH"/>
              </w:rPr>
              <w:t xml:space="preserve">, qui peut inclure des propositions d'ordre </w:t>
            </w:r>
            <w:proofErr w:type="spellStart"/>
            <w:r>
              <w:rPr>
                <w:lang w:val="fr-CH"/>
              </w:rPr>
              <w:t>réglemen</w:t>
            </w:r>
            <w:r>
              <w:rPr>
                <w:lang w:val="fr-CH"/>
              </w:rPr>
              <w:softHyphen/>
              <w:t>taire</w:t>
            </w:r>
            <w:proofErr w:type="spellEnd"/>
            <w:r>
              <w:rPr>
                <w:lang w:val="fr-CH"/>
              </w:rPr>
              <w:t>;</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165</w:t>
            </w:r>
            <w:r>
              <w:rPr>
                <w:b/>
                <w:lang w:val="fr-FR"/>
              </w:rPr>
              <w:br/>
            </w:r>
            <w:r>
              <w:rPr>
                <w:b/>
                <w:sz w:val="18"/>
                <w:lang w:val="fr-FR"/>
              </w:rPr>
              <w:t>PP-02</w:t>
            </w:r>
          </w:p>
        </w:tc>
        <w:tc>
          <w:tcPr>
            <w:tcW w:w="7088" w:type="dxa"/>
          </w:tcPr>
          <w:p w:rsidR="00E33EDC" w:rsidRDefault="00995999">
            <w:pPr>
              <w:pStyle w:val="enumlev1"/>
              <w:tabs>
                <w:tab w:val="left" w:pos="680"/>
              </w:tabs>
              <w:ind w:left="680" w:hanging="680"/>
              <w:rPr>
                <w:lang w:val="fr-FR"/>
              </w:rPr>
            </w:pPr>
            <w:r>
              <w:rPr>
                <w:i/>
                <w:iCs/>
                <w:lang w:val="fr-CH"/>
              </w:rPr>
              <w:t>b)</w:t>
            </w:r>
            <w:r>
              <w:rPr>
                <w:i/>
                <w:iCs/>
                <w:lang w:val="fr-CH"/>
              </w:rPr>
              <w:tab/>
            </w:r>
            <w:r>
              <w:rPr>
                <w:lang w:val="fr-CH"/>
              </w:rPr>
              <w:t xml:space="preserve">participe de droit, mais à titre consultatif, aux délibérations des conférences des radiocommunications, de l'assemblée des </w:t>
            </w:r>
            <w:proofErr w:type="spellStart"/>
            <w:r>
              <w:rPr>
                <w:lang w:val="fr-CH"/>
              </w:rPr>
              <w:t>radio</w:t>
            </w:r>
            <w:r>
              <w:rPr>
                <w:lang w:val="fr-CH"/>
              </w:rPr>
              <w:softHyphen/>
              <w:t>communications</w:t>
            </w:r>
            <w:proofErr w:type="spellEnd"/>
            <w:r>
              <w:rPr>
                <w:lang w:val="fr-CH"/>
              </w:rPr>
              <w:t xml:space="preserve"> et des commissions d'études des </w:t>
            </w:r>
            <w:proofErr w:type="spellStart"/>
            <w:r>
              <w:rPr>
                <w:lang w:val="fr-CH"/>
              </w:rPr>
              <w:t>radiocommu</w:t>
            </w:r>
            <w:r>
              <w:rPr>
                <w:lang w:val="fr-CH"/>
              </w:rPr>
              <w:softHyphen/>
              <w:t>nications</w:t>
            </w:r>
            <w:proofErr w:type="spellEnd"/>
            <w:r>
              <w:rPr>
                <w:lang w:val="fr-CH"/>
              </w:rPr>
              <w:t xml:space="preserve"> et autres groupes. Le directeur prend toutes les mesures qui s'imposent pour la préparation des conférences des radiocommunications et des réunions du Secteur des </w:t>
            </w:r>
            <w:proofErr w:type="spellStart"/>
            <w:r>
              <w:rPr>
                <w:lang w:val="fr-CH"/>
              </w:rPr>
              <w:t>radiocommu</w:t>
            </w:r>
            <w:r>
              <w:rPr>
                <w:lang w:val="fr-CH"/>
              </w:rPr>
              <w:softHyphen/>
              <w:t>nications</w:t>
            </w:r>
            <w:proofErr w:type="spellEnd"/>
            <w:r>
              <w:rPr>
                <w:lang w:val="fr-CH"/>
              </w:rPr>
              <w:t xml:space="preserve"> en consultant le Secrétariat général conformément aux dispositions du numéro 94 de la présente Convention et, si nécessaire, les autres Secteurs de l'Union, et en tenant dûment compte des directives du Conseil relatives à l'exécution de cette préparation;</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166</w:t>
            </w:r>
          </w:p>
        </w:tc>
        <w:tc>
          <w:tcPr>
            <w:tcW w:w="7088" w:type="dxa"/>
          </w:tcPr>
          <w:p w:rsidR="00E33EDC" w:rsidRDefault="00995999">
            <w:pPr>
              <w:pStyle w:val="enumlev1"/>
              <w:tabs>
                <w:tab w:val="left" w:pos="680"/>
              </w:tabs>
              <w:ind w:left="680" w:hanging="680"/>
              <w:rPr>
                <w:lang w:val="fr-FR"/>
              </w:rPr>
            </w:pPr>
            <w:r>
              <w:rPr>
                <w:i/>
                <w:lang w:val="fr-FR"/>
              </w:rPr>
              <w:t>c)</w:t>
            </w:r>
            <w:r>
              <w:rPr>
                <w:i/>
                <w:lang w:val="fr-FR"/>
              </w:rPr>
              <w:tab/>
            </w:r>
            <w:r>
              <w:rPr>
                <w:lang w:val="fr-FR"/>
              </w:rPr>
              <w:t>apporte son assistance aux pays en développement dans les travaux préparatoires des conférences des radiocommunications;</w:t>
            </w:r>
          </w:p>
        </w:tc>
      </w:tr>
      <w:tr w:rsidR="00E33EDC" w:rsidRPr="005C1710">
        <w:tc>
          <w:tcPr>
            <w:tcW w:w="851" w:type="dxa"/>
          </w:tcPr>
          <w:p w:rsidR="00E33EDC" w:rsidRDefault="00995999">
            <w:pPr>
              <w:tabs>
                <w:tab w:val="left" w:pos="680"/>
              </w:tabs>
              <w:rPr>
                <w:lang w:val="fr-FR"/>
              </w:rPr>
            </w:pPr>
            <w:r>
              <w:rPr>
                <w:b/>
                <w:lang w:val="fr-FR"/>
              </w:rPr>
              <w:t>167</w:t>
            </w:r>
          </w:p>
        </w:tc>
        <w:tc>
          <w:tcPr>
            <w:tcW w:w="7088" w:type="dxa"/>
          </w:tcPr>
          <w:p w:rsidR="00E33EDC" w:rsidRDefault="00995999">
            <w:pPr>
              <w:tabs>
                <w:tab w:val="left" w:pos="680"/>
              </w:tabs>
              <w:rPr>
                <w:lang w:val="fr-FR"/>
              </w:rPr>
            </w:pPr>
            <w:r>
              <w:rPr>
                <w:lang w:val="fr-FR"/>
              </w:rPr>
              <w:tab/>
              <w:t>2)</w:t>
            </w:r>
            <w:r>
              <w:rPr>
                <w:lang w:val="fr-FR"/>
              </w:rPr>
              <w:tab/>
            </w:r>
            <w:r>
              <w:rPr>
                <w:spacing w:val="-4"/>
                <w:lang w:val="fr-FR"/>
              </w:rPr>
              <w:t>s'agissant du Comité du Règlement des radiocommunications:</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168</w:t>
            </w:r>
          </w:p>
        </w:tc>
        <w:tc>
          <w:tcPr>
            <w:tcW w:w="7088" w:type="dxa"/>
          </w:tcPr>
          <w:p w:rsidR="00E33EDC" w:rsidRDefault="00995999">
            <w:pPr>
              <w:pStyle w:val="enumlev1"/>
              <w:tabs>
                <w:tab w:val="left" w:pos="680"/>
              </w:tabs>
              <w:ind w:left="680" w:hanging="680"/>
              <w:rPr>
                <w:b/>
                <w:lang w:val="fr-FR"/>
              </w:rPr>
            </w:pPr>
            <w:r>
              <w:rPr>
                <w:i/>
                <w:lang w:val="fr-FR"/>
              </w:rPr>
              <w:t>a)</w:t>
            </w:r>
            <w:r>
              <w:rPr>
                <w:i/>
                <w:lang w:val="fr-FR"/>
              </w:rPr>
              <w:tab/>
            </w:r>
            <w:r>
              <w:rPr>
                <w:lang w:val="fr-FR"/>
              </w:rPr>
              <w:t>établit des projets de règles de procédure et les soumet pour approbation au Comité du Règlement des radiocommunications; ces projets de règles de procédure comportent, entre autres, les méthodes de calcul et les données nécessaires à l'application des dispositions du Règlement des radiocommunications;</w:t>
            </w:r>
          </w:p>
        </w:tc>
      </w:tr>
      <w:tr w:rsidR="00E33EDC" w:rsidRPr="005C1710">
        <w:tc>
          <w:tcPr>
            <w:tcW w:w="851" w:type="dxa"/>
          </w:tcPr>
          <w:p w:rsidR="00E33EDC" w:rsidRDefault="00995999">
            <w:pPr>
              <w:pStyle w:val="enumlev1af"/>
              <w:ind w:left="0" w:firstLine="0"/>
              <w:rPr>
                <w:b/>
                <w:lang w:val="fr-FR"/>
              </w:rPr>
            </w:pPr>
            <w:r>
              <w:rPr>
                <w:b/>
                <w:lang w:val="fr-FR"/>
              </w:rPr>
              <w:t>169</w:t>
            </w:r>
            <w:r>
              <w:rPr>
                <w:b/>
                <w:sz w:val="18"/>
                <w:lang w:val="fr-FR"/>
              </w:rPr>
              <w:t>  </w:t>
            </w:r>
            <w:r>
              <w:rPr>
                <w:b/>
                <w:sz w:val="18"/>
                <w:lang w:val="fr-FR"/>
              </w:rPr>
              <w:br/>
              <w:t>PP-98</w:t>
            </w:r>
            <w:r>
              <w:rPr>
                <w:b/>
                <w:sz w:val="18"/>
                <w:lang w:val="fr-FR"/>
              </w:rPr>
              <w:br/>
              <w:t>PP-02</w:t>
            </w:r>
          </w:p>
        </w:tc>
        <w:tc>
          <w:tcPr>
            <w:tcW w:w="7088" w:type="dxa"/>
          </w:tcPr>
          <w:p w:rsidR="00E33EDC" w:rsidRDefault="00995999">
            <w:pPr>
              <w:pStyle w:val="enumlev1af"/>
              <w:rPr>
                <w:b/>
                <w:lang w:val="fr-FR"/>
              </w:rPr>
            </w:pPr>
            <w:r>
              <w:rPr>
                <w:i/>
                <w:iCs/>
                <w:lang w:val="fr-CH"/>
              </w:rPr>
              <w:t>b)</w:t>
            </w:r>
            <w:r>
              <w:rPr>
                <w:lang w:val="fr-CH"/>
              </w:rPr>
              <w:tab/>
              <w:t xml:space="preserve">communique à tous les Etats Membres les règles de procédure du Comité, recueille les observations présentées par les </w:t>
            </w:r>
            <w:proofErr w:type="spellStart"/>
            <w:r>
              <w:rPr>
                <w:lang w:val="fr-CH"/>
              </w:rPr>
              <w:t>administra</w:t>
            </w:r>
            <w:r>
              <w:rPr>
                <w:lang w:val="fr-CH"/>
              </w:rPr>
              <w:softHyphen/>
              <w:t>tions</w:t>
            </w:r>
            <w:proofErr w:type="spellEnd"/>
            <w:r>
              <w:rPr>
                <w:lang w:val="fr-CH"/>
              </w:rPr>
              <w:t xml:space="preserve"> à ce sujet et les soumet au Comité;</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170</w:t>
            </w:r>
            <w:r>
              <w:rPr>
                <w:b/>
                <w:lang w:val="fr-FR"/>
              </w:rPr>
              <w:br/>
            </w:r>
            <w:r>
              <w:rPr>
                <w:b/>
                <w:sz w:val="18"/>
                <w:lang w:val="fr-FR"/>
              </w:rPr>
              <w:t>PP-02</w:t>
            </w:r>
          </w:p>
        </w:tc>
        <w:tc>
          <w:tcPr>
            <w:tcW w:w="7088" w:type="dxa"/>
          </w:tcPr>
          <w:p w:rsidR="00E33EDC" w:rsidRDefault="00995999">
            <w:pPr>
              <w:pStyle w:val="enumlev1"/>
              <w:tabs>
                <w:tab w:val="left" w:pos="680"/>
              </w:tabs>
              <w:ind w:left="680" w:hanging="680"/>
              <w:rPr>
                <w:b/>
                <w:lang w:val="fr-FR"/>
              </w:rPr>
            </w:pPr>
            <w:r>
              <w:rPr>
                <w:i/>
                <w:iCs/>
                <w:lang w:val="fr-CH"/>
              </w:rPr>
              <w:t>c)</w:t>
            </w:r>
            <w:r>
              <w:rPr>
                <w:i/>
                <w:iCs/>
                <w:lang w:val="fr-CH"/>
              </w:rPr>
              <w:tab/>
            </w:r>
            <w:r>
              <w:rPr>
                <w:lang w:val="fr-CH"/>
              </w:rPr>
              <w:t>traite les renseignements communiqués par les administrations en application des dispositions pertinentes du Règlement des radiocommunications et des accords régionaux ainsi que des Règles de procédure associées et les prépare, le cas échéant, aux fins de publication sous une forme appropriée;</w:t>
            </w:r>
          </w:p>
        </w:tc>
      </w:tr>
      <w:tr w:rsidR="00E33EDC" w:rsidRPr="005C1710">
        <w:tc>
          <w:tcPr>
            <w:tcW w:w="851" w:type="dxa"/>
          </w:tcPr>
          <w:p w:rsidR="00E33EDC" w:rsidRDefault="00995999" w:rsidP="0039788F">
            <w:pPr>
              <w:pStyle w:val="enumlev1"/>
              <w:pageBreakBefore/>
              <w:tabs>
                <w:tab w:val="left" w:pos="680"/>
              </w:tabs>
              <w:ind w:left="0" w:firstLine="0"/>
              <w:rPr>
                <w:i/>
                <w:lang w:val="fr-FR"/>
              </w:rPr>
            </w:pPr>
            <w:r>
              <w:rPr>
                <w:b/>
                <w:lang w:val="fr-FR"/>
              </w:rPr>
              <w:lastRenderedPageBreak/>
              <w:t>171</w:t>
            </w:r>
          </w:p>
        </w:tc>
        <w:tc>
          <w:tcPr>
            <w:tcW w:w="7088" w:type="dxa"/>
          </w:tcPr>
          <w:p w:rsidR="00E33EDC" w:rsidRDefault="00995999" w:rsidP="0039788F">
            <w:pPr>
              <w:pStyle w:val="enumlev1"/>
              <w:pageBreakBefore/>
              <w:tabs>
                <w:tab w:val="left" w:pos="680"/>
              </w:tabs>
              <w:ind w:left="680" w:hanging="680"/>
              <w:rPr>
                <w:lang w:val="fr-FR"/>
              </w:rPr>
            </w:pPr>
            <w:r>
              <w:rPr>
                <w:i/>
                <w:lang w:val="fr-FR"/>
              </w:rPr>
              <w:t>d)</w:t>
            </w:r>
            <w:r>
              <w:rPr>
                <w:i/>
                <w:lang w:val="fr-FR"/>
              </w:rPr>
              <w:tab/>
            </w:r>
            <w:r>
              <w:rPr>
                <w:lang w:val="fr-FR"/>
              </w:rPr>
              <w:t>applique les règles de procédure approuvées par le Comité, prépare et publie des conclusions sur la base de ces règles, et soumet au Comité tout</w:t>
            </w:r>
            <w:r>
              <w:rPr>
                <w:sz w:val="17"/>
                <w:lang w:val="fr-FR"/>
              </w:rPr>
              <w:t xml:space="preserve"> </w:t>
            </w:r>
            <w:r>
              <w:rPr>
                <w:lang w:val="fr-FR"/>
              </w:rPr>
              <w:t>réexamen</w:t>
            </w:r>
            <w:r>
              <w:rPr>
                <w:sz w:val="17"/>
                <w:lang w:val="fr-FR"/>
              </w:rPr>
              <w:t xml:space="preserve"> </w:t>
            </w:r>
            <w:r>
              <w:rPr>
                <w:lang w:val="fr-FR"/>
              </w:rPr>
              <w:t>d'une</w:t>
            </w:r>
            <w:r>
              <w:rPr>
                <w:sz w:val="17"/>
                <w:lang w:val="fr-FR"/>
              </w:rPr>
              <w:t xml:space="preserve"> </w:t>
            </w:r>
            <w:r>
              <w:rPr>
                <w:lang w:val="fr-FR"/>
              </w:rPr>
              <w:t>conclusion</w:t>
            </w:r>
            <w:r>
              <w:rPr>
                <w:sz w:val="17"/>
                <w:lang w:val="fr-FR"/>
              </w:rPr>
              <w:t xml:space="preserve"> </w:t>
            </w:r>
            <w:r>
              <w:rPr>
                <w:lang w:val="fr-FR"/>
              </w:rPr>
              <w:t>qui</w:t>
            </w:r>
            <w:r>
              <w:rPr>
                <w:sz w:val="17"/>
                <w:lang w:val="fr-FR"/>
              </w:rPr>
              <w:t xml:space="preserve"> </w:t>
            </w:r>
            <w:r>
              <w:rPr>
                <w:lang w:val="fr-FR"/>
              </w:rPr>
              <w:t>est</w:t>
            </w:r>
            <w:r>
              <w:rPr>
                <w:sz w:val="17"/>
                <w:lang w:val="fr-FR"/>
              </w:rPr>
              <w:t xml:space="preserve"> </w:t>
            </w:r>
            <w:r>
              <w:rPr>
                <w:lang w:val="fr-FR"/>
              </w:rPr>
              <w:t>demandé</w:t>
            </w:r>
            <w:r>
              <w:rPr>
                <w:sz w:val="17"/>
                <w:lang w:val="fr-FR"/>
              </w:rPr>
              <w:t xml:space="preserve"> </w:t>
            </w:r>
            <w:r>
              <w:rPr>
                <w:lang w:val="fr-FR"/>
              </w:rPr>
              <w:t>par</w:t>
            </w:r>
            <w:r>
              <w:rPr>
                <w:sz w:val="17"/>
                <w:lang w:val="fr-FR"/>
              </w:rPr>
              <w:t xml:space="preserve"> </w:t>
            </w:r>
            <w:r>
              <w:rPr>
                <w:lang w:val="fr-FR"/>
              </w:rPr>
              <w:t>une</w:t>
            </w:r>
            <w:r>
              <w:rPr>
                <w:sz w:val="17"/>
                <w:lang w:val="fr-FR"/>
              </w:rPr>
              <w:t xml:space="preserve"> </w:t>
            </w:r>
            <w:r>
              <w:rPr>
                <w:lang w:val="fr-FR"/>
              </w:rPr>
              <w:t>administration et qui ne peut être mené à bien en vertu de ces règles de procédure;</w:t>
            </w:r>
          </w:p>
        </w:tc>
      </w:tr>
      <w:tr w:rsidR="00E33EDC" w:rsidRPr="005C1710">
        <w:tc>
          <w:tcPr>
            <w:tcW w:w="851" w:type="dxa"/>
          </w:tcPr>
          <w:p w:rsidR="00E33EDC" w:rsidRDefault="00995999" w:rsidP="0039788F">
            <w:pPr>
              <w:pStyle w:val="enumlev1"/>
              <w:tabs>
                <w:tab w:val="left" w:pos="680"/>
              </w:tabs>
              <w:ind w:left="0" w:firstLine="0"/>
              <w:rPr>
                <w:i/>
                <w:lang w:val="fr-FR"/>
              </w:rPr>
            </w:pPr>
            <w:r>
              <w:rPr>
                <w:b/>
                <w:lang w:val="fr-FR"/>
              </w:rPr>
              <w:t>172</w:t>
            </w:r>
          </w:p>
        </w:tc>
        <w:tc>
          <w:tcPr>
            <w:tcW w:w="7088" w:type="dxa"/>
          </w:tcPr>
          <w:p w:rsidR="00E33EDC" w:rsidRDefault="00995999" w:rsidP="0039788F">
            <w:pPr>
              <w:pStyle w:val="enumlev1"/>
              <w:tabs>
                <w:tab w:val="left" w:pos="680"/>
              </w:tabs>
              <w:ind w:left="680" w:hanging="680"/>
              <w:rPr>
                <w:lang w:val="fr-FR"/>
              </w:rPr>
            </w:pPr>
            <w:r>
              <w:rPr>
                <w:i/>
                <w:lang w:val="fr-FR"/>
              </w:rPr>
              <w:t>e)</w:t>
            </w:r>
            <w:r>
              <w:rPr>
                <w:i/>
                <w:lang w:val="fr-FR"/>
              </w:rPr>
              <w:tab/>
            </w:r>
            <w:r>
              <w:rPr>
                <w:lang w:val="fr-FR"/>
              </w:rPr>
              <w:t xml:space="preserve">effectue, conformément aux dispositions pertinentes du </w:t>
            </w:r>
            <w:proofErr w:type="spellStart"/>
            <w:r>
              <w:rPr>
                <w:lang w:val="fr-FR"/>
              </w:rPr>
              <w:t>Règle</w:t>
            </w:r>
            <w:r>
              <w:rPr>
                <w:lang w:val="fr-FR"/>
              </w:rPr>
              <w:softHyphen/>
              <w:t>ment</w:t>
            </w:r>
            <w:proofErr w:type="spellEnd"/>
            <w:r>
              <w:rPr>
                <w:lang w:val="fr-FR"/>
              </w:rPr>
              <w:t xml:space="preserve"> des radiocommunications, l'inscription et l'enregistrement méthodiques des assignations de fréquence et, le cas échéant, des caractéristiques orbitales associées et tient à jour le Fichier de référence international des fréquences; révise les inscriptions contenues dans ce Fichier, en vue de modifier ou d'éliminer, selon le cas, les inscriptions qui ne reflètent pas l'utilisation réelle du spectre des fréquences, en accord avec l'administration concernée;</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173</w:t>
            </w:r>
          </w:p>
        </w:tc>
        <w:tc>
          <w:tcPr>
            <w:tcW w:w="7088" w:type="dxa"/>
          </w:tcPr>
          <w:p w:rsidR="00E33EDC" w:rsidRDefault="00995999">
            <w:pPr>
              <w:pStyle w:val="enumlev1"/>
              <w:tabs>
                <w:tab w:val="left" w:pos="680"/>
              </w:tabs>
              <w:ind w:left="680" w:hanging="680"/>
              <w:rPr>
                <w:b/>
                <w:lang w:val="fr-FR"/>
              </w:rPr>
            </w:pPr>
            <w:r>
              <w:rPr>
                <w:i/>
                <w:lang w:val="fr-FR"/>
              </w:rPr>
              <w:t>f)</w:t>
            </w:r>
            <w:r>
              <w:rPr>
                <w:i/>
                <w:lang w:val="fr-FR"/>
              </w:rPr>
              <w:tab/>
            </w:r>
            <w:r>
              <w:rPr>
                <w:lang w:val="fr-FR"/>
              </w:rPr>
              <w:t>aide la ou les administrations intéressées qui en font la demande à résoudre les cas de brouillages préjudiciables et, au besoin, procède à des études et établit un rapport, pour examen par le Comité, dans lequel il formule des projets de recommandations à l'intention des administrations concernées;</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174</w:t>
            </w:r>
          </w:p>
        </w:tc>
        <w:tc>
          <w:tcPr>
            <w:tcW w:w="7088" w:type="dxa"/>
          </w:tcPr>
          <w:p w:rsidR="00E33EDC" w:rsidRDefault="00995999">
            <w:pPr>
              <w:pStyle w:val="enumlev1"/>
              <w:tabs>
                <w:tab w:val="left" w:pos="680"/>
              </w:tabs>
              <w:ind w:left="680" w:hanging="680"/>
              <w:rPr>
                <w:b/>
                <w:lang w:val="fr-FR"/>
              </w:rPr>
            </w:pPr>
            <w:r>
              <w:rPr>
                <w:i/>
                <w:lang w:val="fr-FR"/>
              </w:rPr>
              <w:t>g)</w:t>
            </w:r>
            <w:r>
              <w:rPr>
                <w:i/>
                <w:lang w:val="fr-FR"/>
              </w:rPr>
              <w:tab/>
            </w:r>
            <w:r>
              <w:rPr>
                <w:lang w:val="fr-FR"/>
              </w:rPr>
              <w:t>assure les fonctions de secrétaire exécutif du Comité;</w:t>
            </w:r>
          </w:p>
        </w:tc>
      </w:tr>
      <w:tr w:rsidR="00E33EDC" w:rsidRPr="005C1710">
        <w:tc>
          <w:tcPr>
            <w:tcW w:w="851" w:type="dxa"/>
          </w:tcPr>
          <w:p w:rsidR="00E33EDC" w:rsidRDefault="00995999">
            <w:pPr>
              <w:tabs>
                <w:tab w:val="left" w:pos="680"/>
              </w:tabs>
              <w:rPr>
                <w:lang w:val="fr-FR"/>
              </w:rPr>
            </w:pPr>
            <w:r>
              <w:rPr>
                <w:b/>
                <w:lang w:val="fr-FR"/>
              </w:rPr>
              <w:t>175</w:t>
            </w:r>
            <w:r>
              <w:rPr>
                <w:b/>
                <w:lang w:val="fr-FR"/>
              </w:rPr>
              <w:br/>
            </w:r>
            <w:r>
              <w:rPr>
                <w:b/>
                <w:sz w:val="18"/>
                <w:lang w:val="fr-FR"/>
              </w:rPr>
              <w:t>PP-02</w:t>
            </w:r>
          </w:p>
        </w:tc>
        <w:tc>
          <w:tcPr>
            <w:tcW w:w="7088" w:type="dxa"/>
          </w:tcPr>
          <w:p w:rsidR="00E33EDC" w:rsidRDefault="00995999">
            <w:pPr>
              <w:tabs>
                <w:tab w:val="left" w:pos="680"/>
              </w:tabs>
              <w:rPr>
                <w:lang w:val="fr-FR"/>
              </w:rPr>
            </w:pPr>
            <w:r>
              <w:rPr>
                <w:lang w:val="fr-CH"/>
              </w:rPr>
              <w:tab/>
              <w:t>3)</w:t>
            </w:r>
            <w:r>
              <w:rPr>
                <w:lang w:val="fr-CH"/>
              </w:rPr>
              <w:tab/>
            </w:r>
            <w:r>
              <w:rPr>
                <w:spacing w:val="-4"/>
                <w:lang w:val="fr-CH"/>
              </w:rPr>
              <w:t xml:space="preserve">coordonne les travaux des commissions d'études des </w:t>
            </w:r>
            <w:proofErr w:type="spellStart"/>
            <w:r>
              <w:rPr>
                <w:spacing w:val="-4"/>
                <w:lang w:val="fr-CH"/>
              </w:rPr>
              <w:t>radio</w:t>
            </w:r>
            <w:r>
              <w:rPr>
                <w:spacing w:val="-4"/>
                <w:lang w:val="fr-CH"/>
              </w:rPr>
              <w:softHyphen/>
              <w:t>communications</w:t>
            </w:r>
            <w:proofErr w:type="spellEnd"/>
            <w:r>
              <w:rPr>
                <w:spacing w:val="-4"/>
                <w:lang w:val="fr-CH"/>
              </w:rPr>
              <w:t xml:space="preserve"> et autres groupes et est responsable de l'organisation de ces travaux;</w:t>
            </w:r>
          </w:p>
        </w:tc>
      </w:tr>
      <w:tr w:rsidR="00E33EDC" w:rsidRPr="005C1710">
        <w:tc>
          <w:tcPr>
            <w:tcW w:w="851" w:type="dxa"/>
          </w:tcPr>
          <w:p w:rsidR="00E33EDC" w:rsidRDefault="00995999">
            <w:pPr>
              <w:pStyle w:val="Normalaf"/>
              <w:tabs>
                <w:tab w:val="clear" w:pos="2268"/>
                <w:tab w:val="left" w:pos="2410"/>
              </w:tabs>
              <w:rPr>
                <w:b/>
                <w:lang w:val="fr-FR"/>
              </w:rPr>
            </w:pPr>
            <w:r>
              <w:rPr>
                <w:b/>
                <w:lang w:val="fr-FR"/>
              </w:rPr>
              <w:t>175A</w:t>
            </w:r>
            <w:r>
              <w:rPr>
                <w:b/>
                <w:sz w:val="18"/>
                <w:lang w:val="fr-FR"/>
              </w:rPr>
              <w:t>  </w:t>
            </w:r>
            <w:r>
              <w:rPr>
                <w:b/>
                <w:sz w:val="18"/>
                <w:lang w:val="fr-FR"/>
              </w:rPr>
              <w:br/>
              <w:t>PP-98</w:t>
            </w:r>
          </w:p>
        </w:tc>
        <w:tc>
          <w:tcPr>
            <w:tcW w:w="7088" w:type="dxa"/>
          </w:tcPr>
          <w:p w:rsidR="00E33EDC" w:rsidRDefault="00995999">
            <w:pPr>
              <w:pStyle w:val="Normalaf"/>
              <w:tabs>
                <w:tab w:val="clear" w:pos="1277"/>
                <w:tab w:val="clear" w:pos="1871"/>
                <w:tab w:val="clear" w:pos="2268"/>
                <w:tab w:val="left" w:pos="1276"/>
                <w:tab w:val="left" w:pos="2410"/>
              </w:tabs>
              <w:rPr>
                <w:i/>
                <w:lang w:val="fr-FR"/>
              </w:rPr>
            </w:pPr>
            <w:r>
              <w:rPr>
                <w:lang w:val="fr-FR"/>
              </w:rPr>
              <w:tab/>
              <w:t>3</w:t>
            </w:r>
            <w:r>
              <w:rPr>
                <w:rFonts w:ascii="Tms Rmn" w:hAnsi="Tms Rmn"/>
                <w:sz w:val="12"/>
                <w:lang w:val="fr-FR"/>
              </w:rPr>
              <w:t> </w:t>
            </w:r>
            <w:r>
              <w:rPr>
                <w:i/>
                <w:lang w:val="fr-FR"/>
              </w:rPr>
              <w:t>bis)</w:t>
            </w:r>
            <w:r>
              <w:rPr>
                <w:lang w:val="fr-FR"/>
              </w:rPr>
              <w:tab/>
              <w:t xml:space="preserve">fournit l'appui nécessaire au Groupe consultatif des </w:t>
            </w:r>
            <w:proofErr w:type="spellStart"/>
            <w:r>
              <w:rPr>
                <w:lang w:val="fr-FR"/>
              </w:rPr>
              <w:t>radio</w:t>
            </w:r>
            <w:r>
              <w:rPr>
                <w:lang w:val="fr-FR"/>
              </w:rPr>
              <w:softHyphen/>
              <w:t>communications</w:t>
            </w:r>
            <w:proofErr w:type="spellEnd"/>
            <w:r>
              <w:rPr>
                <w:lang w:val="fr-FR"/>
              </w:rPr>
              <w:t xml:space="preserve"> et rend compte chaque année aux Etats Membres et aux Membres du Secteur des radiocommunications ainsi qu'au Conseil des résultats des travaux du groupe consultatif;</w:t>
            </w:r>
          </w:p>
        </w:tc>
      </w:tr>
      <w:tr w:rsidR="00E33EDC" w:rsidRPr="005C1710">
        <w:tc>
          <w:tcPr>
            <w:tcW w:w="851" w:type="dxa"/>
          </w:tcPr>
          <w:p w:rsidR="00E33EDC" w:rsidRDefault="00995999">
            <w:pPr>
              <w:pStyle w:val="Normalaf"/>
              <w:tabs>
                <w:tab w:val="clear" w:pos="2268"/>
                <w:tab w:val="left" w:pos="2410"/>
              </w:tabs>
              <w:rPr>
                <w:b/>
                <w:lang w:val="en-US"/>
              </w:rPr>
            </w:pPr>
            <w:r>
              <w:rPr>
                <w:b/>
                <w:lang w:val="en-US"/>
              </w:rPr>
              <w:t>175B</w:t>
            </w:r>
            <w:r>
              <w:rPr>
                <w:b/>
                <w:sz w:val="18"/>
                <w:lang w:val="en-US"/>
              </w:rPr>
              <w:t>  </w:t>
            </w:r>
            <w:r>
              <w:rPr>
                <w:b/>
                <w:sz w:val="18"/>
                <w:lang w:val="en-US"/>
              </w:rPr>
              <w:br/>
              <w:t>PP-98</w:t>
            </w:r>
            <w:r>
              <w:rPr>
                <w:b/>
                <w:sz w:val="18"/>
                <w:lang w:val="en-US"/>
              </w:rPr>
              <w:br/>
              <w:t>PP-02</w:t>
            </w:r>
          </w:p>
        </w:tc>
        <w:tc>
          <w:tcPr>
            <w:tcW w:w="7088" w:type="dxa"/>
          </w:tcPr>
          <w:p w:rsidR="00E33EDC" w:rsidRDefault="00995999">
            <w:pPr>
              <w:pStyle w:val="Normalaf"/>
              <w:tabs>
                <w:tab w:val="clear" w:pos="1277"/>
                <w:tab w:val="clear" w:pos="1871"/>
                <w:tab w:val="clear" w:pos="2268"/>
                <w:tab w:val="left" w:pos="1276"/>
                <w:tab w:val="left" w:pos="2410"/>
              </w:tabs>
              <w:rPr>
                <w:i/>
                <w:lang w:val="fr-FR"/>
              </w:rPr>
            </w:pPr>
            <w:r w:rsidRPr="00A17458">
              <w:rPr>
                <w:lang w:val="fr-FR"/>
              </w:rPr>
              <w:tab/>
            </w:r>
            <w:r>
              <w:rPr>
                <w:lang w:val="fr-CH"/>
              </w:rPr>
              <w:t>3</w:t>
            </w:r>
            <w:r>
              <w:rPr>
                <w:rFonts w:ascii="Tms Rmn" w:hAnsi="Tms Rmn"/>
                <w:i/>
                <w:iCs/>
                <w:sz w:val="12"/>
                <w:lang w:val="fr-CH"/>
              </w:rPr>
              <w:t> </w:t>
            </w:r>
            <w:r>
              <w:rPr>
                <w:i/>
                <w:iCs/>
                <w:lang w:val="fr-CH"/>
              </w:rPr>
              <w:t>ter)</w:t>
            </w:r>
            <w:r>
              <w:rPr>
                <w:lang w:val="fr-CH"/>
              </w:rPr>
              <w:tab/>
              <w:t>prend des mesures concrètes pour faciliter la participation des pays en développement aux travaux des commissions d'études des radiocommunications et autres groupes.</w:t>
            </w:r>
          </w:p>
        </w:tc>
      </w:tr>
      <w:tr w:rsidR="00E33EDC">
        <w:tc>
          <w:tcPr>
            <w:tcW w:w="851" w:type="dxa"/>
          </w:tcPr>
          <w:p w:rsidR="00E33EDC" w:rsidRDefault="00995999" w:rsidP="005F227B">
            <w:pPr>
              <w:pageBreakBefore/>
              <w:tabs>
                <w:tab w:val="left" w:pos="680"/>
              </w:tabs>
              <w:spacing w:before="0"/>
              <w:rPr>
                <w:b/>
                <w:lang w:val="fr-FR"/>
              </w:rPr>
            </w:pPr>
            <w:r>
              <w:rPr>
                <w:b/>
                <w:lang w:val="fr-FR"/>
              </w:rPr>
              <w:lastRenderedPageBreak/>
              <w:t>176</w:t>
            </w:r>
          </w:p>
        </w:tc>
        <w:tc>
          <w:tcPr>
            <w:tcW w:w="7088" w:type="dxa"/>
          </w:tcPr>
          <w:p w:rsidR="00E33EDC" w:rsidRDefault="00995999" w:rsidP="005F227B">
            <w:pPr>
              <w:pageBreakBefore/>
              <w:tabs>
                <w:tab w:val="left" w:pos="680"/>
              </w:tabs>
              <w:spacing w:before="0"/>
              <w:rPr>
                <w:lang w:val="fr-FR"/>
              </w:rPr>
            </w:pPr>
            <w:r>
              <w:rPr>
                <w:b/>
                <w:lang w:val="fr-FR"/>
              </w:rPr>
              <w:tab/>
            </w:r>
            <w:r>
              <w:rPr>
                <w:lang w:val="fr-FR"/>
              </w:rPr>
              <w:t>4)</w:t>
            </w:r>
            <w:r>
              <w:rPr>
                <w:b/>
                <w:lang w:val="fr-FR"/>
              </w:rPr>
              <w:tab/>
            </w:r>
            <w:r>
              <w:rPr>
                <w:lang w:val="fr-FR"/>
              </w:rPr>
              <w:t>en outre, le directeur:</w:t>
            </w:r>
          </w:p>
        </w:tc>
      </w:tr>
      <w:tr w:rsidR="00E33EDC" w:rsidRPr="005C1710">
        <w:tc>
          <w:tcPr>
            <w:tcW w:w="851" w:type="dxa"/>
          </w:tcPr>
          <w:p w:rsidR="00E33EDC" w:rsidRDefault="00995999" w:rsidP="0039788F">
            <w:pPr>
              <w:pStyle w:val="enumlev1af"/>
              <w:ind w:left="0" w:firstLine="0"/>
              <w:rPr>
                <w:b/>
                <w:lang w:val="fr-FR"/>
              </w:rPr>
            </w:pPr>
            <w:r>
              <w:rPr>
                <w:b/>
                <w:lang w:val="fr-FR"/>
              </w:rPr>
              <w:t>177</w:t>
            </w:r>
            <w:r>
              <w:rPr>
                <w:b/>
                <w:sz w:val="18"/>
                <w:lang w:val="fr-FR"/>
              </w:rPr>
              <w:t>  </w:t>
            </w:r>
            <w:r>
              <w:rPr>
                <w:b/>
                <w:sz w:val="18"/>
                <w:lang w:val="fr-FR"/>
              </w:rPr>
              <w:br/>
              <w:t>PP-98</w:t>
            </w:r>
          </w:p>
        </w:tc>
        <w:tc>
          <w:tcPr>
            <w:tcW w:w="7088" w:type="dxa"/>
          </w:tcPr>
          <w:p w:rsidR="00E33EDC" w:rsidRDefault="00995999" w:rsidP="0039788F">
            <w:pPr>
              <w:pStyle w:val="enumlev1af"/>
              <w:rPr>
                <w:b/>
                <w:lang w:val="fr-FR"/>
              </w:rPr>
            </w:pPr>
            <w:r>
              <w:rPr>
                <w:i/>
                <w:lang w:val="fr-FR"/>
              </w:rPr>
              <w:t>a)</w:t>
            </w:r>
            <w:r>
              <w:rPr>
                <w:lang w:val="fr-FR"/>
              </w:rPr>
              <w:tab/>
              <w:t>effectue des études afin de fournir des avis en vue de l'</w:t>
            </w:r>
            <w:proofErr w:type="spellStart"/>
            <w:r>
              <w:rPr>
                <w:lang w:val="fr-FR"/>
              </w:rPr>
              <w:t>exploi</w:t>
            </w:r>
            <w:r>
              <w:rPr>
                <w:lang w:val="fr-FR"/>
              </w:rPr>
              <w:softHyphen/>
              <w:t>tation</w:t>
            </w:r>
            <w:proofErr w:type="spellEnd"/>
            <w:r>
              <w:rPr>
                <w:lang w:val="fr-FR"/>
              </w:rPr>
              <w:t xml:space="preserve"> d'un nombre aussi grand que possible de voies </w:t>
            </w:r>
            <w:proofErr w:type="spellStart"/>
            <w:r>
              <w:rPr>
                <w:lang w:val="fr-FR"/>
              </w:rPr>
              <w:t>radio</w:t>
            </w:r>
            <w:r>
              <w:rPr>
                <w:lang w:val="fr-FR"/>
              </w:rPr>
              <w:softHyphen/>
              <w:t>électriques</w:t>
            </w:r>
            <w:proofErr w:type="spellEnd"/>
            <w:r>
              <w:rPr>
                <w:lang w:val="fr-FR"/>
              </w:rPr>
              <w:t xml:space="preserve"> dans les régions du spectre des fréquences où des brouillages préjudiciables peuvent se produire, ainsi qu'en vue de l'utilisation équitable, efficace et économique de l'orbite des satellites géostationnaires et d'autres orbites, compte tenu des besoins des Etats Membres qui requièrent une assistance, des besoins particuliers des pays en développement, ainsi que de la situation géographique particulière de certains pays;</w:t>
            </w:r>
          </w:p>
        </w:tc>
      </w:tr>
      <w:tr w:rsidR="00E33EDC" w:rsidRPr="005C1710">
        <w:tc>
          <w:tcPr>
            <w:tcW w:w="851" w:type="dxa"/>
          </w:tcPr>
          <w:p w:rsidR="00E33EDC" w:rsidRDefault="00995999" w:rsidP="005F227B">
            <w:pPr>
              <w:pStyle w:val="enumlev1af"/>
              <w:keepNext/>
              <w:ind w:left="0" w:firstLine="0"/>
              <w:rPr>
                <w:b/>
                <w:lang w:val="fr-FR"/>
              </w:rPr>
            </w:pPr>
            <w:r>
              <w:rPr>
                <w:b/>
                <w:lang w:val="fr-FR"/>
              </w:rPr>
              <w:t>178</w:t>
            </w:r>
            <w:r>
              <w:rPr>
                <w:b/>
                <w:sz w:val="18"/>
                <w:lang w:val="fr-FR"/>
              </w:rPr>
              <w:t>  </w:t>
            </w:r>
            <w:r>
              <w:rPr>
                <w:b/>
                <w:sz w:val="18"/>
                <w:lang w:val="fr-FR"/>
              </w:rPr>
              <w:br/>
              <w:t>PP-98</w:t>
            </w:r>
            <w:r>
              <w:rPr>
                <w:b/>
                <w:sz w:val="18"/>
                <w:lang w:val="fr-FR"/>
              </w:rPr>
              <w:br/>
              <w:t>PP-06</w:t>
            </w:r>
          </w:p>
        </w:tc>
        <w:tc>
          <w:tcPr>
            <w:tcW w:w="7088" w:type="dxa"/>
          </w:tcPr>
          <w:p w:rsidR="00E33EDC" w:rsidRDefault="00995999" w:rsidP="005F227B">
            <w:pPr>
              <w:pStyle w:val="enumlev1af"/>
              <w:keepNext/>
              <w:rPr>
                <w:i/>
                <w:lang w:val="fr-FR"/>
              </w:rPr>
            </w:pPr>
            <w:r>
              <w:rPr>
                <w:i/>
                <w:lang w:val="fr-FR"/>
              </w:rPr>
              <w:t>b)</w:t>
            </w:r>
            <w:r>
              <w:rPr>
                <w:lang w:val="fr-FR"/>
              </w:rPr>
              <w:tab/>
            </w:r>
            <w:r w:rsidRPr="00A17458">
              <w:rPr>
                <w:lang w:val="fr-FR"/>
              </w:rPr>
              <w:t xml:space="preserve">échange avec les Etats Membres et les Membres du Secteur des données sous une forme accessible en lecture automatique et sous d'autres formes, établit et tient à jour les documents et les bases de données du Secteur des radiocommunications et prend toutes mesures utiles avec le Secrétaire général, selon qu'il est </w:t>
            </w:r>
            <w:proofErr w:type="spellStart"/>
            <w:r w:rsidRPr="00A17458">
              <w:rPr>
                <w:lang w:val="fr-FR"/>
              </w:rPr>
              <w:t>néces</w:t>
            </w:r>
            <w:r w:rsidRPr="00A17458">
              <w:rPr>
                <w:lang w:val="fr-FR"/>
              </w:rPr>
              <w:softHyphen/>
              <w:t>saire</w:t>
            </w:r>
            <w:proofErr w:type="spellEnd"/>
            <w:r w:rsidRPr="00A17458">
              <w:rPr>
                <w:lang w:val="fr-FR"/>
              </w:rPr>
              <w:t>, pour qu'ils soient publiés dans les langues de l'Union conformément au numéro 172 de la Constitution;</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179</w:t>
            </w:r>
          </w:p>
        </w:tc>
        <w:tc>
          <w:tcPr>
            <w:tcW w:w="7088" w:type="dxa"/>
          </w:tcPr>
          <w:p w:rsidR="00E33EDC" w:rsidRDefault="00995999">
            <w:pPr>
              <w:pStyle w:val="enumlev1"/>
              <w:tabs>
                <w:tab w:val="left" w:pos="680"/>
              </w:tabs>
              <w:ind w:left="680" w:hanging="680"/>
              <w:rPr>
                <w:lang w:val="fr-FR"/>
              </w:rPr>
            </w:pPr>
            <w:r>
              <w:rPr>
                <w:i/>
                <w:lang w:val="fr-FR"/>
              </w:rPr>
              <w:t>c)</w:t>
            </w:r>
            <w:r>
              <w:rPr>
                <w:i/>
                <w:lang w:val="fr-FR"/>
              </w:rPr>
              <w:tab/>
            </w:r>
            <w:r>
              <w:rPr>
                <w:lang w:val="fr-FR"/>
              </w:rPr>
              <w:t>tient à jour les dossiers nécessaires;</w:t>
            </w:r>
          </w:p>
        </w:tc>
      </w:tr>
      <w:tr w:rsidR="00E33EDC" w:rsidRPr="005C1710">
        <w:tc>
          <w:tcPr>
            <w:tcW w:w="851" w:type="dxa"/>
          </w:tcPr>
          <w:p w:rsidR="00E33EDC" w:rsidRDefault="00995999">
            <w:pPr>
              <w:pStyle w:val="enumlev1af"/>
              <w:ind w:left="0" w:firstLine="0"/>
              <w:rPr>
                <w:b/>
                <w:lang w:val="fr-FR"/>
              </w:rPr>
            </w:pPr>
            <w:r>
              <w:rPr>
                <w:b/>
                <w:lang w:val="fr-FR"/>
              </w:rPr>
              <w:t>180</w:t>
            </w:r>
            <w:r>
              <w:rPr>
                <w:b/>
                <w:sz w:val="18"/>
                <w:lang w:val="fr-FR"/>
              </w:rPr>
              <w:t>  </w:t>
            </w:r>
            <w:r>
              <w:rPr>
                <w:b/>
                <w:sz w:val="18"/>
                <w:lang w:val="fr-FR"/>
              </w:rPr>
              <w:br/>
              <w:t>PP-98</w:t>
            </w:r>
            <w:r>
              <w:rPr>
                <w:b/>
                <w:sz w:val="18"/>
                <w:lang w:val="fr-FR"/>
              </w:rPr>
              <w:br/>
              <w:t>PP-02</w:t>
            </w:r>
          </w:p>
        </w:tc>
        <w:tc>
          <w:tcPr>
            <w:tcW w:w="7088" w:type="dxa"/>
          </w:tcPr>
          <w:p w:rsidR="00E33EDC" w:rsidRDefault="00995999">
            <w:pPr>
              <w:pStyle w:val="enumlev1af"/>
              <w:rPr>
                <w:i/>
                <w:lang w:val="fr-FR"/>
              </w:rPr>
            </w:pPr>
            <w:r>
              <w:rPr>
                <w:i/>
                <w:iCs/>
                <w:lang w:val="fr-CH"/>
              </w:rPr>
              <w:t>d)</w:t>
            </w:r>
            <w:r>
              <w:rPr>
                <w:lang w:val="fr-CH"/>
              </w:rPr>
              <w:tab/>
              <w:t>rend compte, dans un rapport présenté à la conférence mondiale des radiocommunications, de l'activité du Secteur depuis la précédente conférence; si aucune conférence mondiale des radiocommunications n'est prévue, un rapport sur l'activité du Secteur pendant la période suivant la précédente conférence est soumis au Conseil et, pour information, aux Etats Membres et aux Membres du Secteur;</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181</w:t>
            </w:r>
          </w:p>
        </w:tc>
        <w:tc>
          <w:tcPr>
            <w:tcW w:w="7088" w:type="dxa"/>
          </w:tcPr>
          <w:p w:rsidR="00E33EDC" w:rsidRDefault="00995999">
            <w:pPr>
              <w:pStyle w:val="enumlev1"/>
              <w:tabs>
                <w:tab w:val="left" w:pos="680"/>
              </w:tabs>
              <w:ind w:left="680" w:hanging="680"/>
              <w:rPr>
                <w:lang w:val="fr-FR"/>
              </w:rPr>
            </w:pPr>
            <w:r>
              <w:rPr>
                <w:i/>
                <w:lang w:val="fr-FR"/>
              </w:rPr>
              <w:t>e)</w:t>
            </w:r>
            <w:r>
              <w:rPr>
                <w:i/>
                <w:lang w:val="fr-FR"/>
              </w:rPr>
              <w:tab/>
            </w:r>
            <w:r>
              <w:rPr>
                <w:lang w:val="fr-FR"/>
              </w:rPr>
              <w:t>établit un budget estimatif fondé sur les coûts correspondant aux besoins du Secteur des radiocommunications et le transmet au Secrétaire général, afin qu'il soit examiné par le Comité de coordination et incorporé dans le budget de l'Union.</w:t>
            </w:r>
          </w:p>
        </w:tc>
      </w:tr>
      <w:tr w:rsidR="00E33EDC" w:rsidRPr="005C1710">
        <w:tc>
          <w:tcPr>
            <w:tcW w:w="851" w:type="dxa"/>
          </w:tcPr>
          <w:p w:rsidR="00E33EDC" w:rsidRDefault="00995999">
            <w:pPr>
              <w:pStyle w:val="enumlev1af"/>
              <w:ind w:left="0" w:firstLine="0"/>
              <w:rPr>
                <w:b/>
                <w:lang w:val="en-US"/>
              </w:rPr>
            </w:pPr>
            <w:r>
              <w:rPr>
                <w:b/>
                <w:lang w:val="en-US"/>
              </w:rPr>
              <w:t>181A</w:t>
            </w:r>
            <w:r>
              <w:rPr>
                <w:b/>
                <w:sz w:val="18"/>
                <w:lang w:val="en-US"/>
              </w:rPr>
              <w:t>  </w:t>
            </w:r>
            <w:r>
              <w:rPr>
                <w:b/>
                <w:sz w:val="18"/>
                <w:lang w:val="en-US"/>
              </w:rPr>
              <w:br/>
              <w:t>PP-98</w:t>
            </w:r>
            <w:r>
              <w:rPr>
                <w:b/>
                <w:sz w:val="18"/>
                <w:lang w:val="en-US"/>
              </w:rPr>
              <w:br/>
              <w:t>PP-02</w:t>
            </w:r>
          </w:p>
        </w:tc>
        <w:tc>
          <w:tcPr>
            <w:tcW w:w="7088" w:type="dxa"/>
          </w:tcPr>
          <w:p w:rsidR="00E33EDC" w:rsidRDefault="00995999">
            <w:pPr>
              <w:pStyle w:val="enumlev1af"/>
              <w:rPr>
                <w:lang w:val="fr-FR"/>
              </w:rPr>
            </w:pPr>
            <w:r>
              <w:rPr>
                <w:i/>
                <w:iCs/>
                <w:lang w:val="fr-CH"/>
              </w:rPr>
              <w:t>f)</w:t>
            </w:r>
            <w:r>
              <w:rPr>
                <w:lang w:val="fr-CH"/>
              </w:rPr>
              <w:tab/>
              <w:t xml:space="preserve">établit chaque année un plan opérationnel glissant de quatre ans qui couvre l'année suivante et les trois années d'après, assorti des incidences financières des activités que doit entreprendre le Bureau pour aider le Secteur dans son ensemble; ce plan </w:t>
            </w:r>
            <w:proofErr w:type="spellStart"/>
            <w:r>
              <w:rPr>
                <w:lang w:val="fr-CH"/>
              </w:rPr>
              <w:t>opéra</w:t>
            </w:r>
            <w:r>
              <w:rPr>
                <w:lang w:val="fr-CH"/>
              </w:rPr>
              <w:softHyphen/>
              <w:t>tionnel</w:t>
            </w:r>
            <w:proofErr w:type="spellEnd"/>
            <w:r>
              <w:rPr>
                <w:lang w:val="fr-CH"/>
              </w:rPr>
              <w:t xml:space="preserve"> de quatre ans est examiné par le Groupe consultatif des radiocommunications conformément à l'article 11A de la présente Convention et est examiné et approuvé, chaque année, par le Conseil;</w:t>
            </w:r>
          </w:p>
        </w:tc>
      </w:tr>
      <w:tr w:rsidR="00E33EDC" w:rsidRPr="005C1710">
        <w:tc>
          <w:tcPr>
            <w:tcW w:w="851" w:type="dxa"/>
          </w:tcPr>
          <w:p w:rsidR="00E33EDC" w:rsidRDefault="00995999" w:rsidP="00EC47D5">
            <w:pPr>
              <w:keepNext/>
              <w:tabs>
                <w:tab w:val="left" w:pos="680"/>
              </w:tabs>
              <w:spacing w:before="0"/>
              <w:rPr>
                <w:b/>
                <w:lang w:val="fr-FR"/>
              </w:rPr>
            </w:pPr>
            <w:r>
              <w:rPr>
                <w:b/>
                <w:lang w:val="fr-FR"/>
              </w:rPr>
              <w:lastRenderedPageBreak/>
              <w:t>182</w:t>
            </w:r>
          </w:p>
        </w:tc>
        <w:tc>
          <w:tcPr>
            <w:tcW w:w="7088" w:type="dxa"/>
          </w:tcPr>
          <w:p w:rsidR="00E33EDC" w:rsidRDefault="00995999" w:rsidP="00EC47D5">
            <w:pPr>
              <w:keepNext/>
              <w:tabs>
                <w:tab w:val="left" w:pos="680"/>
              </w:tabs>
              <w:spacing w:before="0"/>
              <w:rPr>
                <w:lang w:val="fr-FR"/>
              </w:rPr>
            </w:pPr>
            <w:r>
              <w:rPr>
                <w:lang w:val="fr-FR"/>
              </w:rPr>
              <w:t>3</w:t>
            </w:r>
            <w:r>
              <w:rPr>
                <w:b/>
                <w:lang w:val="fr-FR"/>
              </w:rPr>
              <w:tab/>
            </w:r>
            <w:r>
              <w:rPr>
                <w:lang w:val="fr-FR"/>
              </w:rPr>
              <w:t>Le directeur choisit le personnel technique et administratif du Bureau dans le cadre du budget approuvé par le Conseil. La nomination de ce personnel technique et administratif est arrêtée par le Secrétaire général, en accord avec le directeur. La décision définitive de nomination ou de licenciement appartient au Secrétaire général.</w:t>
            </w:r>
          </w:p>
        </w:tc>
      </w:tr>
      <w:tr w:rsidR="00E33EDC" w:rsidRPr="005C1710">
        <w:tc>
          <w:tcPr>
            <w:tcW w:w="851" w:type="dxa"/>
          </w:tcPr>
          <w:p w:rsidR="00E33EDC" w:rsidRDefault="00995999">
            <w:pPr>
              <w:tabs>
                <w:tab w:val="left" w:pos="680"/>
              </w:tabs>
              <w:rPr>
                <w:b/>
                <w:lang w:val="fr-FR"/>
              </w:rPr>
            </w:pPr>
            <w:r>
              <w:rPr>
                <w:b/>
                <w:lang w:val="fr-FR"/>
              </w:rPr>
              <w:t>183</w:t>
            </w:r>
          </w:p>
        </w:tc>
        <w:tc>
          <w:tcPr>
            <w:tcW w:w="7088" w:type="dxa"/>
          </w:tcPr>
          <w:p w:rsidR="00E33EDC" w:rsidRDefault="00995999">
            <w:pPr>
              <w:tabs>
                <w:tab w:val="left" w:pos="680"/>
              </w:tabs>
              <w:rPr>
                <w:lang w:val="fr-FR"/>
              </w:rPr>
            </w:pPr>
            <w:r>
              <w:rPr>
                <w:lang w:val="fr-FR"/>
              </w:rPr>
              <w:t>4</w:t>
            </w:r>
            <w:r>
              <w:rPr>
                <w:b/>
                <w:lang w:val="fr-FR"/>
              </w:rPr>
              <w:tab/>
            </w:r>
            <w:r>
              <w:rPr>
                <w:lang w:val="fr-FR"/>
              </w:rPr>
              <w:t>Le directeur fournit l'appui technique nécessaire au Secteur du développement des télécommunications dans le cadre des dispositions de la Constitution et de la présente Convention.</w:t>
            </w:r>
          </w:p>
        </w:tc>
      </w:tr>
    </w:tbl>
    <w:p w:rsidR="00E33EDC" w:rsidRDefault="00995999">
      <w:pPr>
        <w:pStyle w:val="Section"/>
        <w:rPr>
          <w:lang w:val="fr-FR"/>
        </w:rPr>
      </w:pPr>
      <w:bookmarkStart w:id="37" w:name="_Toc422623869"/>
      <w:r w:rsidRPr="00A17458">
        <w:rPr>
          <w:lang w:val="fr-FR"/>
        </w:rPr>
        <w:tab/>
      </w:r>
      <w:r>
        <w:rPr>
          <w:lang w:val="fr-FR"/>
        </w:rPr>
        <w:t>SECTION</w:t>
      </w:r>
      <w:r w:rsidRPr="00A17458">
        <w:rPr>
          <w:lang w:val="fr-FR"/>
        </w:rPr>
        <w:t xml:space="preserve">  6</w:t>
      </w:r>
      <w:bookmarkEnd w:id="37"/>
      <w:r w:rsidRPr="00A17458">
        <w:rPr>
          <w:lang w:val="fr-FR"/>
        </w:rPr>
        <w:br/>
      </w:r>
      <w:r>
        <w:rPr>
          <w:sz w:val="16"/>
          <w:lang w:val="fr-FR"/>
        </w:rPr>
        <w:br/>
      </w:r>
      <w:bookmarkStart w:id="38" w:name="_Toc422623870"/>
      <w:r>
        <w:rPr>
          <w:b/>
          <w:bCs/>
          <w:lang w:val="fr-FR"/>
        </w:rPr>
        <w:tab/>
        <w:t>Secteur de la normalisation des télécommunications</w:t>
      </w:r>
      <w:bookmarkEnd w:id="38"/>
    </w:p>
    <w:p w:rsidR="00E33EDC" w:rsidRDefault="00A92D97" w:rsidP="00A92D97">
      <w:pPr>
        <w:pStyle w:val="Art"/>
        <w:tabs>
          <w:tab w:val="clear" w:pos="1134"/>
          <w:tab w:val="clear" w:pos="1871"/>
          <w:tab w:val="clear" w:pos="2268"/>
          <w:tab w:val="center" w:pos="3969"/>
        </w:tabs>
        <w:jc w:val="left"/>
        <w:rPr>
          <w:lang w:val="fr-FR"/>
        </w:rPr>
      </w:pPr>
      <w:bookmarkStart w:id="39" w:name="_Toc422623871"/>
      <w:r>
        <w:rPr>
          <w:b/>
          <w:bCs/>
          <w:sz w:val="18"/>
          <w:lang w:val="fr-FR"/>
        </w:rPr>
        <w:t>PP-98</w:t>
      </w:r>
      <w:r w:rsidR="00995999">
        <w:rPr>
          <w:lang w:val="fr-FR"/>
        </w:rPr>
        <w:tab/>
        <w:t xml:space="preserve">ARTICLE  </w:t>
      </w:r>
      <w:r w:rsidR="00995999">
        <w:rPr>
          <w:rStyle w:val="href"/>
          <w:lang w:val="fr-FR"/>
        </w:rPr>
        <w:t>13</w:t>
      </w:r>
      <w:bookmarkEnd w:id="39"/>
      <w:r w:rsidR="00995999">
        <w:rPr>
          <w:lang w:val="fr-FR"/>
        </w:rPr>
        <w:t xml:space="preserve">  </w:t>
      </w:r>
      <w:r w:rsidR="00995999">
        <w:rPr>
          <w:lang w:val="fr-FR"/>
        </w:rPr>
        <w:br/>
      </w:r>
      <w:r w:rsidR="00995999">
        <w:rPr>
          <w:sz w:val="16"/>
          <w:lang w:val="fr-FR"/>
        </w:rPr>
        <w:br/>
      </w:r>
      <w:bookmarkStart w:id="40" w:name="_Toc422623872"/>
      <w:bookmarkStart w:id="41" w:name="_Toc422739438"/>
      <w:r w:rsidR="00995999">
        <w:rPr>
          <w:b/>
          <w:bCs/>
          <w:lang w:val="fr-FR"/>
        </w:rPr>
        <w:tab/>
        <w:t>Assemblée mondiale de normalisation</w:t>
      </w:r>
      <w:r w:rsidR="00995999">
        <w:rPr>
          <w:b/>
          <w:bCs/>
          <w:lang w:val="fr-FR"/>
        </w:rPr>
        <w:br/>
      </w:r>
      <w:r w:rsidR="00995999">
        <w:rPr>
          <w:b/>
          <w:bCs/>
          <w:lang w:val="fr-FR"/>
        </w:rPr>
        <w:tab/>
        <w:t>des télécommunications</w:t>
      </w:r>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bookmarkEnd w:id="40"/>
          <w:bookmarkEnd w:id="41"/>
          <w:p w:rsidR="00E33EDC" w:rsidRDefault="00995999">
            <w:pPr>
              <w:pStyle w:val="Normalaftertitleaf"/>
              <w:ind w:left="0" w:firstLine="0"/>
              <w:rPr>
                <w:b/>
                <w:lang w:val="fr-FR"/>
              </w:rPr>
            </w:pPr>
            <w:r>
              <w:rPr>
                <w:b/>
                <w:lang w:val="fr-FR"/>
              </w:rPr>
              <w:t>184</w:t>
            </w:r>
            <w:r>
              <w:rPr>
                <w:b/>
                <w:sz w:val="18"/>
                <w:lang w:val="fr-FR"/>
              </w:rPr>
              <w:t>  </w:t>
            </w:r>
            <w:r>
              <w:rPr>
                <w:b/>
                <w:sz w:val="18"/>
                <w:lang w:val="fr-FR"/>
              </w:rPr>
              <w:br/>
              <w:t>PP-98</w:t>
            </w:r>
          </w:p>
        </w:tc>
        <w:tc>
          <w:tcPr>
            <w:tcW w:w="7088" w:type="dxa"/>
          </w:tcPr>
          <w:p w:rsidR="00E33EDC" w:rsidRDefault="00995999">
            <w:pPr>
              <w:pStyle w:val="Normalaftertitleaf"/>
              <w:ind w:left="0" w:firstLine="0"/>
              <w:rPr>
                <w:lang w:val="fr-FR"/>
              </w:rPr>
            </w:pPr>
            <w:r>
              <w:rPr>
                <w:lang w:val="fr-FR"/>
              </w:rPr>
              <w:t>1</w:t>
            </w:r>
            <w:r>
              <w:rPr>
                <w:lang w:val="fr-FR"/>
              </w:rPr>
              <w:tab/>
            </w:r>
            <w:r>
              <w:rPr>
                <w:spacing w:val="-4"/>
                <w:lang w:val="fr-FR"/>
              </w:rPr>
              <w:t xml:space="preserve">Conformément au numéro 104 de la Constitution, une assemblée mondiale de normalisation des télécommunications est convoquée pour examiner des questions spécifiques relatives à la normalisation des </w:t>
            </w:r>
            <w:proofErr w:type="spellStart"/>
            <w:r>
              <w:rPr>
                <w:spacing w:val="-4"/>
                <w:lang w:val="fr-FR"/>
              </w:rPr>
              <w:t>télécom</w:t>
            </w:r>
            <w:r>
              <w:rPr>
                <w:spacing w:val="-4"/>
                <w:lang w:val="fr-FR"/>
              </w:rPr>
              <w:softHyphen/>
              <w:t>munications</w:t>
            </w:r>
            <w:proofErr w:type="spellEnd"/>
            <w:r>
              <w:rPr>
                <w:spacing w:val="-4"/>
                <w:lang w:val="fr-FR"/>
              </w:rPr>
              <w:t>.</w:t>
            </w:r>
          </w:p>
        </w:tc>
      </w:tr>
      <w:tr w:rsidR="00E33EDC" w:rsidRPr="005C1710">
        <w:tc>
          <w:tcPr>
            <w:tcW w:w="851" w:type="dxa"/>
          </w:tcPr>
          <w:p w:rsidR="00E33EDC" w:rsidRDefault="00995999">
            <w:pPr>
              <w:pStyle w:val="Normalaf"/>
              <w:spacing w:before="200"/>
              <w:rPr>
                <w:b/>
                <w:lang w:val="fr-FR"/>
              </w:rPr>
            </w:pPr>
            <w:r>
              <w:rPr>
                <w:b/>
                <w:lang w:val="fr-FR"/>
              </w:rPr>
              <w:t>184A</w:t>
            </w:r>
            <w:r>
              <w:rPr>
                <w:b/>
                <w:sz w:val="18"/>
                <w:lang w:val="fr-FR"/>
              </w:rPr>
              <w:t>  </w:t>
            </w:r>
            <w:r>
              <w:rPr>
                <w:b/>
                <w:sz w:val="18"/>
                <w:lang w:val="fr-FR"/>
              </w:rPr>
              <w:br/>
              <w:t>PP-02</w:t>
            </w:r>
          </w:p>
        </w:tc>
        <w:tc>
          <w:tcPr>
            <w:tcW w:w="7088" w:type="dxa"/>
          </w:tcPr>
          <w:p w:rsidR="00E33EDC" w:rsidRDefault="00995999">
            <w:pPr>
              <w:pStyle w:val="Normalaf"/>
              <w:spacing w:before="200"/>
              <w:rPr>
                <w:lang w:val="fr-FR"/>
              </w:rPr>
            </w:pPr>
            <w:r>
              <w:rPr>
                <w:lang w:val="fr-CH"/>
              </w:rPr>
              <w:t>1</w:t>
            </w:r>
            <w:r>
              <w:rPr>
                <w:rFonts w:ascii="Tms Rmn" w:hAnsi="Tms Rmn"/>
                <w:sz w:val="12"/>
                <w:lang w:val="fr-CH"/>
              </w:rPr>
              <w:t> </w:t>
            </w:r>
            <w:r>
              <w:rPr>
                <w:i/>
                <w:iCs/>
                <w:lang w:val="fr-CH"/>
              </w:rPr>
              <w:t>bis)</w:t>
            </w:r>
            <w:r>
              <w:rPr>
                <w:lang w:val="fr-CH"/>
              </w:rPr>
              <w:tab/>
              <w:t>L'assemblée mondiale de normalisation des télécommunications est habilitée à adopter les méthodes de travail et procédures applicables à la gestion des activités du Secteur, conformément au numéro 145A de la Constitution.</w:t>
            </w:r>
          </w:p>
        </w:tc>
      </w:tr>
      <w:tr w:rsidR="00E33EDC" w:rsidRPr="005C1710">
        <w:tc>
          <w:tcPr>
            <w:tcW w:w="851" w:type="dxa"/>
          </w:tcPr>
          <w:p w:rsidR="00E33EDC" w:rsidRDefault="00995999">
            <w:pPr>
              <w:pStyle w:val="Normalaf"/>
              <w:spacing w:before="200"/>
              <w:rPr>
                <w:b/>
                <w:lang w:val="fr-FR"/>
              </w:rPr>
            </w:pPr>
            <w:r>
              <w:rPr>
                <w:b/>
                <w:lang w:val="fr-FR"/>
              </w:rPr>
              <w:t>185</w:t>
            </w:r>
            <w:r>
              <w:rPr>
                <w:b/>
                <w:sz w:val="18"/>
                <w:lang w:val="fr-FR"/>
              </w:rPr>
              <w:t>  </w:t>
            </w:r>
            <w:r>
              <w:rPr>
                <w:b/>
                <w:sz w:val="18"/>
                <w:lang w:val="fr-FR"/>
              </w:rPr>
              <w:br/>
              <w:t>PP-98</w:t>
            </w:r>
          </w:p>
        </w:tc>
        <w:tc>
          <w:tcPr>
            <w:tcW w:w="7088" w:type="dxa"/>
          </w:tcPr>
          <w:p w:rsidR="00E33EDC" w:rsidRDefault="00995999">
            <w:pPr>
              <w:pStyle w:val="Normalaf"/>
              <w:spacing w:before="200"/>
              <w:rPr>
                <w:lang w:val="fr-FR"/>
              </w:rPr>
            </w:pPr>
            <w:r>
              <w:rPr>
                <w:lang w:val="fr-FR"/>
              </w:rPr>
              <w:t>2</w:t>
            </w:r>
            <w:r>
              <w:rPr>
                <w:lang w:val="fr-FR"/>
              </w:rPr>
              <w:tab/>
              <w:t xml:space="preserve">Les questions que doit étudier une assemblée mondiale de </w:t>
            </w:r>
            <w:proofErr w:type="spellStart"/>
            <w:r>
              <w:rPr>
                <w:lang w:val="fr-FR"/>
              </w:rPr>
              <w:t>norma</w:t>
            </w:r>
            <w:r>
              <w:rPr>
                <w:lang w:val="fr-FR"/>
              </w:rPr>
              <w:softHyphen/>
              <w:t>lisation</w:t>
            </w:r>
            <w:proofErr w:type="spellEnd"/>
            <w:r>
              <w:rPr>
                <w:lang w:val="fr-FR"/>
              </w:rPr>
              <w:t xml:space="preserve"> des télécommunications, sur lesquelles des recommandations sont formulées, sont celles que cette assemblée a adoptées conformément à ses propres procédures ou qui lui sont posées par la Conférence de plénipotentiaires, par une autre conférence ou par le Conseil.</w:t>
            </w:r>
          </w:p>
        </w:tc>
      </w:tr>
      <w:tr w:rsidR="00E33EDC" w:rsidRPr="005C1710">
        <w:tc>
          <w:tcPr>
            <w:tcW w:w="851" w:type="dxa"/>
          </w:tcPr>
          <w:p w:rsidR="00E33EDC" w:rsidRDefault="00995999" w:rsidP="00EC47D5">
            <w:pPr>
              <w:pStyle w:val="Normalaf"/>
              <w:pageBreakBefore/>
              <w:spacing w:before="0"/>
              <w:rPr>
                <w:b/>
                <w:lang w:val="fr-FR"/>
              </w:rPr>
            </w:pPr>
            <w:r>
              <w:rPr>
                <w:b/>
                <w:lang w:val="fr-FR"/>
              </w:rPr>
              <w:lastRenderedPageBreak/>
              <w:t>186</w:t>
            </w:r>
            <w:r>
              <w:rPr>
                <w:b/>
                <w:sz w:val="18"/>
                <w:lang w:val="fr-FR"/>
              </w:rPr>
              <w:t>  </w:t>
            </w:r>
            <w:r>
              <w:rPr>
                <w:b/>
                <w:sz w:val="18"/>
                <w:lang w:val="fr-FR"/>
              </w:rPr>
              <w:br/>
              <w:t>PP-98</w:t>
            </w:r>
          </w:p>
        </w:tc>
        <w:tc>
          <w:tcPr>
            <w:tcW w:w="7088" w:type="dxa"/>
          </w:tcPr>
          <w:p w:rsidR="00E33EDC" w:rsidRDefault="00995999" w:rsidP="00EC47D5">
            <w:pPr>
              <w:pStyle w:val="Normalaf"/>
              <w:pageBreakBefore/>
              <w:spacing w:before="0"/>
              <w:rPr>
                <w:lang w:val="fr-FR"/>
              </w:rPr>
            </w:pPr>
            <w:r>
              <w:rPr>
                <w:lang w:val="fr-FR"/>
              </w:rPr>
              <w:t>3</w:t>
            </w:r>
            <w:r>
              <w:rPr>
                <w:lang w:val="fr-FR"/>
              </w:rPr>
              <w:tab/>
              <w:t xml:space="preserve">Conformément aux dispositions du numéro 104 de la </w:t>
            </w:r>
            <w:proofErr w:type="spellStart"/>
            <w:r>
              <w:rPr>
                <w:lang w:val="fr-FR"/>
              </w:rPr>
              <w:t>Consti</w:t>
            </w:r>
            <w:r>
              <w:rPr>
                <w:lang w:val="fr-FR"/>
              </w:rPr>
              <w:softHyphen/>
              <w:t>tution</w:t>
            </w:r>
            <w:proofErr w:type="spellEnd"/>
            <w:r>
              <w:rPr>
                <w:lang w:val="fr-FR"/>
              </w:rPr>
              <w:t>, l'assemblée:</w:t>
            </w:r>
          </w:p>
        </w:tc>
      </w:tr>
      <w:tr w:rsidR="00E33EDC" w:rsidRPr="005C1710">
        <w:tc>
          <w:tcPr>
            <w:tcW w:w="851" w:type="dxa"/>
          </w:tcPr>
          <w:p w:rsidR="00E33EDC" w:rsidRDefault="00995999">
            <w:pPr>
              <w:pStyle w:val="enumlev1af"/>
              <w:keepNext/>
              <w:ind w:left="0" w:firstLine="0"/>
              <w:rPr>
                <w:b/>
                <w:lang w:val="fr-FR"/>
              </w:rPr>
            </w:pPr>
            <w:r>
              <w:rPr>
                <w:b/>
                <w:lang w:val="fr-FR"/>
              </w:rPr>
              <w:t>187</w:t>
            </w:r>
            <w:r>
              <w:rPr>
                <w:b/>
                <w:sz w:val="18"/>
                <w:lang w:val="fr-FR"/>
              </w:rPr>
              <w:t>  </w:t>
            </w:r>
            <w:r>
              <w:rPr>
                <w:b/>
                <w:sz w:val="18"/>
                <w:lang w:val="fr-FR"/>
              </w:rPr>
              <w:br/>
              <w:t>PP-98</w:t>
            </w:r>
            <w:r>
              <w:rPr>
                <w:b/>
                <w:sz w:val="18"/>
                <w:lang w:val="fr-FR"/>
              </w:rPr>
              <w:br/>
              <w:t>PP-02</w:t>
            </w:r>
          </w:p>
        </w:tc>
        <w:tc>
          <w:tcPr>
            <w:tcW w:w="7088" w:type="dxa"/>
          </w:tcPr>
          <w:p w:rsidR="00E33EDC" w:rsidRDefault="00995999">
            <w:pPr>
              <w:pStyle w:val="enumlev1af"/>
              <w:keepNext/>
              <w:rPr>
                <w:i/>
                <w:lang w:val="fr-FR"/>
              </w:rPr>
            </w:pPr>
            <w:r>
              <w:rPr>
                <w:i/>
                <w:iCs/>
                <w:lang w:val="fr-CH"/>
              </w:rPr>
              <w:t>a)</w:t>
            </w:r>
            <w:r>
              <w:rPr>
                <w:lang w:val="fr-CH"/>
              </w:rPr>
              <w:tab/>
              <w:t xml:space="preserve">examine les rapports établis par les commissions d'études conformément aux dispositions du numéro 194 de la présente Convention, approuve, modifie ou rejette les projets de </w:t>
            </w:r>
            <w:proofErr w:type="spellStart"/>
            <w:r>
              <w:rPr>
                <w:lang w:val="fr-CH"/>
              </w:rPr>
              <w:t>recom</w:t>
            </w:r>
            <w:r>
              <w:rPr>
                <w:lang w:val="fr-CH"/>
              </w:rPr>
              <w:softHyphen/>
              <w:t>mandation</w:t>
            </w:r>
            <w:proofErr w:type="spellEnd"/>
            <w:r>
              <w:rPr>
                <w:lang w:val="fr-CH"/>
              </w:rPr>
              <w:t xml:space="preserve"> que contiennent ces rapports et examine les rapports établis par le Groupe consultatif de la normalisation des </w:t>
            </w:r>
            <w:proofErr w:type="spellStart"/>
            <w:r>
              <w:rPr>
                <w:lang w:val="fr-CH"/>
              </w:rPr>
              <w:t>télécom</w:t>
            </w:r>
            <w:r>
              <w:rPr>
                <w:lang w:val="fr-CH"/>
              </w:rPr>
              <w:softHyphen/>
              <w:t>munications</w:t>
            </w:r>
            <w:proofErr w:type="spellEnd"/>
            <w:r>
              <w:rPr>
                <w:lang w:val="fr-CH"/>
              </w:rPr>
              <w:t xml:space="preserve"> conformément aux dispositions des numéros 197H et 197I de la présente Convention;</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188</w:t>
            </w:r>
          </w:p>
        </w:tc>
        <w:tc>
          <w:tcPr>
            <w:tcW w:w="7088" w:type="dxa"/>
          </w:tcPr>
          <w:p w:rsidR="00E33EDC" w:rsidRDefault="00995999">
            <w:pPr>
              <w:pStyle w:val="enumlev1"/>
              <w:tabs>
                <w:tab w:val="left" w:pos="680"/>
              </w:tabs>
              <w:ind w:left="680" w:hanging="680"/>
              <w:rPr>
                <w:b/>
                <w:lang w:val="fr-FR"/>
              </w:rPr>
            </w:pPr>
            <w:r>
              <w:rPr>
                <w:i/>
                <w:lang w:val="fr-FR"/>
              </w:rPr>
              <w:t>b)</w:t>
            </w:r>
            <w:r>
              <w:rPr>
                <w:i/>
                <w:lang w:val="fr-FR"/>
              </w:rPr>
              <w:tab/>
            </w:r>
            <w:r>
              <w:rPr>
                <w:lang w:val="fr-FR"/>
              </w:rPr>
              <w:t xml:space="preserve">en tenant compte de la nécessité de maintenir au minimum les exigences quant aux ressources de l'Union, approuve le programme de travail découlant de l'examen des questions existantes et des nouvelles questions, détermine leur degré de priorité et d'urgence et évalue l'incidence financière et le </w:t>
            </w:r>
            <w:proofErr w:type="spellStart"/>
            <w:r>
              <w:rPr>
                <w:lang w:val="fr-FR"/>
              </w:rPr>
              <w:t>calen</w:t>
            </w:r>
            <w:r>
              <w:rPr>
                <w:lang w:val="fr-FR"/>
              </w:rPr>
              <w:softHyphen/>
              <w:t>drier</w:t>
            </w:r>
            <w:proofErr w:type="spellEnd"/>
            <w:r>
              <w:rPr>
                <w:lang w:val="fr-FR"/>
              </w:rPr>
              <w:t xml:space="preserve"> nécessaire pour les mener à bien;</w:t>
            </w:r>
          </w:p>
        </w:tc>
      </w:tr>
      <w:tr w:rsidR="00E33EDC" w:rsidRPr="005C1710">
        <w:tc>
          <w:tcPr>
            <w:tcW w:w="851" w:type="dxa"/>
          </w:tcPr>
          <w:p w:rsidR="00E33EDC" w:rsidRDefault="00995999">
            <w:pPr>
              <w:pStyle w:val="enumlev1"/>
              <w:tabs>
                <w:tab w:val="left" w:pos="680"/>
              </w:tabs>
              <w:spacing w:before="0"/>
              <w:ind w:left="0" w:firstLine="0"/>
              <w:rPr>
                <w:i/>
                <w:lang w:val="fr-FR"/>
              </w:rPr>
            </w:pPr>
            <w:r>
              <w:rPr>
                <w:b/>
                <w:lang w:val="fr-FR"/>
              </w:rPr>
              <w:t>189</w:t>
            </w:r>
          </w:p>
        </w:tc>
        <w:tc>
          <w:tcPr>
            <w:tcW w:w="7088" w:type="dxa"/>
          </w:tcPr>
          <w:p w:rsidR="00E33EDC" w:rsidRDefault="00995999">
            <w:pPr>
              <w:pStyle w:val="enumlev1"/>
              <w:tabs>
                <w:tab w:val="left" w:pos="680"/>
              </w:tabs>
              <w:spacing w:before="0"/>
              <w:ind w:left="680" w:hanging="680"/>
              <w:rPr>
                <w:b/>
                <w:lang w:val="fr-FR"/>
              </w:rPr>
            </w:pPr>
            <w:r>
              <w:rPr>
                <w:i/>
                <w:lang w:val="fr-FR"/>
              </w:rPr>
              <w:t>c)</w:t>
            </w:r>
            <w:r>
              <w:rPr>
                <w:i/>
                <w:lang w:val="fr-FR"/>
              </w:rPr>
              <w:tab/>
            </w:r>
            <w:r>
              <w:rPr>
                <w:lang w:val="fr-FR"/>
              </w:rPr>
              <w:t>décide, au vu du programme de travail approuvé dont il est question au numéro 188 ci-dessus, s'il y a lieu de maintenir ou de dissoudre les commissions d'études existantes ou d'en créer de nouvelles, et attribue à chacune d'elles les questions à étudier;</w:t>
            </w:r>
          </w:p>
        </w:tc>
      </w:tr>
      <w:tr w:rsidR="00E33EDC" w:rsidRPr="005C1710">
        <w:tc>
          <w:tcPr>
            <w:tcW w:w="851" w:type="dxa"/>
          </w:tcPr>
          <w:p w:rsidR="00E33EDC" w:rsidRDefault="00995999">
            <w:pPr>
              <w:pStyle w:val="enumlev1af"/>
              <w:ind w:left="0" w:firstLine="0"/>
              <w:rPr>
                <w:b/>
                <w:lang w:val="fr-FR"/>
              </w:rPr>
            </w:pPr>
            <w:r>
              <w:rPr>
                <w:b/>
                <w:lang w:val="fr-FR"/>
              </w:rPr>
              <w:t>190</w:t>
            </w:r>
            <w:r>
              <w:rPr>
                <w:b/>
                <w:sz w:val="18"/>
                <w:lang w:val="fr-FR"/>
              </w:rPr>
              <w:t>  </w:t>
            </w:r>
            <w:r>
              <w:rPr>
                <w:b/>
                <w:sz w:val="18"/>
                <w:lang w:val="fr-FR"/>
              </w:rPr>
              <w:br/>
              <w:t>PP-98</w:t>
            </w:r>
          </w:p>
        </w:tc>
        <w:tc>
          <w:tcPr>
            <w:tcW w:w="7088" w:type="dxa"/>
          </w:tcPr>
          <w:p w:rsidR="00E33EDC" w:rsidRDefault="00995999">
            <w:pPr>
              <w:pStyle w:val="enumlev1af"/>
              <w:rPr>
                <w:i/>
                <w:lang w:val="fr-FR"/>
              </w:rPr>
            </w:pPr>
            <w:r>
              <w:rPr>
                <w:i/>
                <w:lang w:val="fr-FR"/>
              </w:rPr>
              <w:t>d)</w:t>
            </w:r>
            <w:r>
              <w:rPr>
                <w:lang w:val="fr-FR"/>
              </w:rPr>
              <w:tab/>
              <w:t>regroupe, autant que possible, les questions qui intéressent les pays en développement, afin de faciliter la participation de ces derniers à leur étude;</w:t>
            </w:r>
          </w:p>
        </w:tc>
      </w:tr>
      <w:tr w:rsidR="00E33EDC" w:rsidRPr="005C1710">
        <w:tc>
          <w:tcPr>
            <w:tcW w:w="851" w:type="dxa"/>
          </w:tcPr>
          <w:p w:rsidR="00E33EDC" w:rsidRDefault="00995999">
            <w:pPr>
              <w:pStyle w:val="enumlev1"/>
              <w:tabs>
                <w:tab w:val="left" w:pos="680"/>
              </w:tabs>
              <w:ind w:left="0" w:firstLine="0"/>
              <w:rPr>
                <w:i/>
                <w:lang w:val="fr-FR"/>
              </w:rPr>
            </w:pPr>
            <w:r>
              <w:rPr>
                <w:b/>
                <w:lang w:val="fr-FR"/>
              </w:rPr>
              <w:t>191</w:t>
            </w:r>
          </w:p>
        </w:tc>
        <w:tc>
          <w:tcPr>
            <w:tcW w:w="7088" w:type="dxa"/>
          </w:tcPr>
          <w:p w:rsidR="00E33EDC" w:rsidRDefault="00995999">
            <w:pPr>
              <w:pStyle w:val="enumlev1"/>
              <w:tabs>
                <w:tab w:val="left" w:pos="680"/>
              </w:tabs>
              <w:ind w:left="680" w:hanging="680"/>
              <w:rPr>
                <w:lang w:val="fr-FR"/>
              </w:rPr>
            </w:pPr>
            <w:r>
              <w:rPr>
                <w:i/>
                <w:lang w:val="fr-FR"/>
              </w:rPr>
              <w:t>e)</w:t>
            </w:r>
            <w:r>
              <w:rPr>
                <w:i/>
                <w:lang w:val="fr-FR"/>
              </w:rPr>
              <w:tab/>
            </w:r>
            <w:r>
              <w:rPr>
                <w:lang w:val="fr-FR"/>
              </w:rPr>
              <w:t>examine et approuve le rapport du directeur sur les activités du Secteur depuis la dernière conférence.</w:t>
            </w:r>
          </w:p>
        </w:tc>
      </w:tr>
      <w:tr w:rsidR="00E33EDC" w:rsidRPr="005C1710">
        <w:tc>
          <w:tcPr>
            <w:tcW w:w="851" w:type="dxa"/>
          </w:tcPr>
          <w:p w:rsidR="00E33EDC" w:rsidRDefault="00995999">
            <w:pPr>
              <w:pStyle w:val="enumlev1af"/>
              <w:ind w:left="0" w:firstLine="0"/>
              <w:jc w:val="left"/>
              <w:rPr>
                <w:b/>
                <w:lang w:val="fr-FR"/>
              </w:rPr>
            </w:pPr>
            <w:r>
              <w:rPr>
                <w:b/>
                <w:lang w:val="fr-FR"/>
              </w:rPr>
              <w:t>191</w:t>
            </w:r>
            <w:r>
              <w:rPr>
                <w:b/>
                <w:bCs/>
                <w:lang w:val="fr-CH"/>
              </w:rPr>
              <w:t>A</w:t>
            </w:r>
            <w:r>
              <w:rPr>
                <w:b/>
                <w:bCs/>
                <w:i/>
                <w:iCs/>
                <w:lang w:val="fr-CH"/>
              </w:rPr>
              <w:br/>
            </w:r>
            <w:r>
              <w:rPr>
                <w:b/>
                <w:bCs/>
                <w:sz w:val="18"/>
                <w:lang w:val="fr-CH"/>
              </w:rPr>
              <w:t>PP-02</w:t>
            </w:r>
          </w:p>
        </w:tc>
        <w:tc>
          <w:tcPr>
            <w:tcW w:w="7088" w:type="dxa"/>
          </w:tcPr>
          <w:p w:rsidR="00E33EDC" w:rsidRDefault="00995999">
            <w:pPr>
              <w:pStyle w:val="enumlev1af"/>
              <w:rPr>
                <w:lang w:val="fr-CH"/>
              </w:rPr>
            </w:pPr>
            <w:r>
              <w:rPr>
                <w:i/>
                <w:iCs/>
                <w:lang w:val="fr-CH"/>
              </w:rPr>
              <w:t>f)</w:t>
            </w:r>
            <w:r>
              <w:rPr>
                <w:lang w:val="fr-CH"/>
              </w:rPr>
              <w:tab/>
              <w:t>décide s'il y a lieu de maintenir, de dissoudre ou de créer d'autres groupes, dont elle désigne les présidents et les vice-présidents;</w:t>
            </w:r>
          </w:p>
        </w:tc>
      </w:tr>
      <w:tr w:rsidR="00E33EDC" w:rsidRPr="005C1710">
        <w:tc>
          <w:tcPr>
            <w:tcW w:w="851" w:type="dxa"/>
          </w:tcPr>
          <w:p w:rsidR="00E33EDC" w:rsidRDefault="00995999">
            <w:pPr>
              <w:pStyle w:val="enumlev1af"/>
              <w:ind w:left="0" w:firstLine="0"/>
              <w:jc w:val="left"/>
              <w:rPr>
                <w:b/>
                <w:lang w:val="fr-FR"/>
              </w:rPr>
            </w:pPr>
            <w:r>
              <w:rPr>
                <w:b/>
                <w:lang w:val="fr-FR"/>
              </w:rPr>
              <w:t>191</w:t>
            </w:r>
            <w:r>
              <w:rPr>
                <w:b/>
                <w:bCs/>
                <w:lang w:val="fr-CH"/>
              </w:rPr>
              <w:t>B</w:t>
            </w:r>
            <w:r>
              <w:rPr>
                <w:b/>
                <w:bCs/>
                <w:i/>
                <w:iCs/>
                <w:lang w:val="fr-CH"/>
              </w:rPr>
              <w:br/>
            </w:r>
            <w:r>
              <w:rPr>
                <w:b/>
                <w:bCs/>
                <w:sz w:val="18"/>
                <w:lang w:val="fr-CH"/>
              </w:rPr>
              <w:t>PP-02</w:t>
            </w:r>
          </w:p>
        </w:tc>
        <w:tc>
          <w:tcPr>
            <w:tcW w:w="7088" w:type="dxa"/>
          </w:tcPr>
          <w:p w:rsidR="00E33EDC" w:rsidRDefault="00995999">
            <w:pPr>
              <w:pStyle w:val="enumlev1af"/>
              <w:rPr>
                <w:highlight w:val="yellow"/>
                <w:lang w:val="fr-CH"/>
              </w:rPr>
            </w:pPr>
            <w:r>
              <w:rPr>
                <w:i/>
                <w:iCs/>
                <w:lang w:val="fr-CH"/>
              </w:rPr>
              <w:t>g)</w:t>
            </w:r>
            <w:r>
              <w:rPr>
                <w:lang w:val="fr-CH"/>
              </w:rPr>
              <w:tab/>
              <w:t xml:space="preserve">établit le mandat des groupes dont il est question au numéro 191A </w:t>
            </w:r>
            <w:proofErr w:type="spellStart"/>
            <w:r>
              <w:rPr>
                <w:lang w:val="fr-CH"/>
              </w:rPr>
              <w:t>ci</w:t>
            </w:r>
            <w:r>
              <w:rPr>
                <w:lang w:val="fr-CH"/>
              </w:rPr>
              <w:noBreakHyphen/>
              <w:t>dessus</w:t>
            </w:r>
            <w:proofErr w:type="spellEnd"/>
            <w:r>
              <w:rPr>
                <w:lang w:val="fr-CH"/>
              </w:rPr>
              <w:t>, lesquels n'adoptent ni questions ni recommandations.</w:t>
            </w:r>
          </w:p>
        </w:tc>
      </w:tr>
      <w:tr w:rsidR="00E33EDC" w:rsidRPr="005C1710">
        <w:tc>
          <w:tcPr>
            <w:tcW w:w="851" w:type="dxa"/>
          </w:tcPr>
          <w:p w:rsidR="00E33EDC" w:rsidRDefault="00995999">
            <w:pPr>
              <w:pStyle w:val="Normalaf"/>
              <w:rPr>
                <w:b/>
                <w:lang w:val="fr-FR"/>
              </w:rPr>
            </w:pPr>
            <w:bookmarkStart w:id="42" w:name="_Toc422623873"/>
            <w:r>
              <w:rPr>
                <w:b/>
                <w:lang w:val="fr-FR"/>
              </w:rPr>
              <w:t>191C</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4</w:t>
            </w:r>
            <w:r>
              <w:rPr>
                <w:lang w:val="fr-FR"/>
              </w:rPr>
              <w:tab/>
              <w:t xml:space="preserve">Une assemblée mondiale de normalisation des </w:t>
            </w:r>
            <w:proofErr w:type="spellStart"/>
            <w:r>
              <w:rPr>
                <w:lang w:val="fr-FR"/>
              </w:rPr>
              <w:t>télécommuni</w:t>
            </w:r>
            <w:r>
              <w:rPr>
                <w:lang w:val="fr-FR"/>
              </w:rPr>
              <w:softHyphen/>
              <w:t>cations</w:t>
            </w:r>
            <w:proofErr w:type="spellEnd"/>
            <w:r>
              <w:rPr>
                <w:lang w:val="fr-FR"/>
              </w:rPr>
              <w:t xml:space="preserve"> peut confier des questions spécifiques relevant de son domaine de compétence au Groupe consultatif de la normalisation des </w:t>
            </w:r>
            <w:proofErr w:type="spellStart"/>
            <w:r>
              <w:rPr>
                <w:lang w:val="fr-FR"/>
              </w:rPr>
              <w:t>télécom</w:t>
            </w:r>
            <w:r>
              <w:rPr>
                <w:lang w:val="fr-FR"/>
              </w:rPr>
              <w:softHyphen/>
              <w:t>munications</w:t>
            </w:r>
            <w:proofErr w:type="spellEnd"/>
            <w:r>
              <w:rPr>
                <w:lang w:val="fr-FR"/>
              </w:rPr>
              <w:t xml:space="preserve"> en indiquant les mesures à prendre concernant ces questions.</w:t>
            </w:r>
          </w:p>
        </w:tc>
      </w:tr>
      <w:tr w:rsidR="00E33EDC" w:rsidRPr="005C1710">
        <w:tc>
          <w:tcPr>
            <w:tcW w:w="851" w:type="dxa"/>
          </w:tcPr>
          <w:p w:rsidR="00E33EDC" w:rsidRDefault="00995999" w:rsidP="00EC47D5">
            <w:pPr>
              <w:pStyle w:val="Normalaf"/>
              <w:pageBreakBefore/>
              <w:spacing w:before="0"/>
              <w:rPr>
                <w:b/>
                <w:lang w:val="en-US"/>
              </w:rPr>
            </w:pPr>
            <w:r>
              <w:rPr>
                <w:b/>
                <w:lang w:val="en-US"/>
              </w:rPr>
              <w:lastRenderedPageBreak/>
              <w:t>191D</w:t>
            </w:r>
            <w:r>
              <w:rPr>
                <w:b/>
                <w:sz w:val="18"/>
                <w:lang w:val="en-US"/>
              </w:rPr>
              <w:t>  </w:t>
            </w:r>
            <w:r>
              <w:rPr>
                <w:b/>
                <w:sz w:val="18"/>
                <w:lang w:val="en-US"/>
              </w:rPr>
              <w:br/>
              <w:t>PP-98</w:t>
            </w:r>
            <w:r>
              <w:rPr>
                <w:b/>
                <w:sz w:val="18"/>
                <w:lang w:val="en-US"/>
              </w:rPr>
              <w:br/>
              <w:t>PP-02</w:t>
            </w:r>
          </w:p>
        </w:tc>
        <w:tc>
          <w:tcPr>
            <w:tcW w:w="7088" w:type="dxa"/>
          </w:tcPr>
          <w:p w:rsidR="00E33EDC" w:rsidRDefault="00995999" w:rsidP="00EC47D5">
            <w:pPr>
              <w:pStyle w:val="Normalaf"/>
              <w:pageBreakBefore/>
              <w:spacing w:before="0"/>
              <w:rPr>
                <w:b/>
                <w:lang w:val="fr-FR"/>
              </w:rPr>
            </w:pPr>
            <w:r>
              <w:rPr>
                <w:lang w:val="fr-CH"/>
              </w:rPr>
              <w:t>5</w:t>
            </w:r>
            <w:r>
              <w:rPr>
                <w:lang w:val="fr-CH"/>
              </w:rPr>
              <w:tab/>
              <w:t>L'assemblée mondiale de normalisation des télécommunications est présidée par un président désigné par le gouvernement du pays où la réunion a lieu ou, lorsque cette réunion se tient au siège de l'Union, par un président élu par l'assemblée elle-même; le président est assisté de vice-présidents élus par l'assemblée.</w:t>
            </w:r>
          </w:p>
        </w:tc>
      </w:tr>
    </w:tbl>
    <w:p w:rsidR="00E33EDC" w:rsidRDefault="00995999">
      <w:pPr>
        <w:pStyle w:val="Art"/>
        <w:rPr>
          <w:lang w:val="fr-FR"/>
        </w:rPr>
      </w:pPr>
      <w:r>
        <w:rPr>
          <w:lang w:val="fr-FR"/>
        </w:rPr>
        <w:t xml:space="preserve">ARTICLE  </w:t>
      </w:r>
      <w:r>
        <w:rPr>
          <w:rStyle w:val="href"/>
          <w:lang w:val="fr-FR"/>
        </w:rPr>
        <w:t>14</w:t>
      </w:r>
      <w:bookmarkEnd w:id="42"/>
      <w:r>
        <w:rPr>
          <w:lang w:val="fr-FR"/>
        </w:rPr>
        <w:t xml:space="preserve">  </w:t>
      </w:r>
    </w:p>
    <w:p w:rsidR="00E33EDC" w:rsidRDefault="00995999">
      <w:pPr>
        <w:pStyle w:val="Arttitle"/>
        <w:spacing w:after="40"/>
        <w:rPr>
          <w:noProof w:val="0"/>
          <w:lang w:val="fr-FR"/>
        </w:rPr>
      </w:pPr>
      <w:bookmarkStart w:id="43" w:name="_Toc422623874"/>
      <w:r>
        <w:rPr>
          <w:noProof w:val="0"/>
          <w:lang w:val="fr-FR"/>
        </w:rPr>
        <w:t xml:space="preserve">Commissions d'études de la normalisation </w:t>
      </w:r>
      <w:r>
        <w:rPr>
          <w:noProof w:val="0"/>
          <w:lang w:val="fr-FR"/>
        </w:rPr>
        <w:br/>
        <w:t>des télécommunications</w:t>
      </w:r>
      <w:bookmarkEnd w:id="43"/>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af"/>
              <w:spacing w:before="240"/>
              <w:ind w:left="0" w:firstLine="0"/>
              <w:rPr>
                <w:b/>
                <w:lang w:val="fr-FR"/>
              </w:rPr>
            </w:pPr>
            <w:r>
              <w:rPr>
                <w:b/>
                <w:lang w:val="fr-FR"/>
              </w:rPr>
              <w:t>192</w:t>
            </w:r>
            <w:r>
              <w:rPr>
                <w:b/>
                <w:sz w:val="18"/>
                <w:lang w:val="fr-FR"/>
              </w:rPr>
              <w:t>  </w:t>
            </w:r>
            <w:r>
              <w:rPr>
                <w:b/>
                <w:sz w:val="18"/>
                <w:lang w:val="fr-FR"/>
              </w:rPr>
              <w:br/>
              <w:t>PP-98</w:t>
            </w:r>
          </w:p>
        </w:tc>
        <w:tc>
          <w:tcPr>
            <w:tcW w:w="7088" w:type="dxa"/>
          </w:tcPr>
          <w:p w:rsidR="00E33EDC" w:rsidRDefault="00995999">
            <w:pPr>
              <w:pStyle w:val="Normalaftertitleaf"/>
              <w:spacing w:before="240"/>
              <w:ind w:left="0" w:firstLine="0"/>
              <w:rPr>
                <w:lang w:val="fr-FR"/>
              </w:rPr>
            </w:pPr>
            <w:r>
              <w:rPr>
                <w:lang w:val="fr-FR"/>
              </w:rPr>
              <w:t>1</w:t>
            </w:r>
            <w:r>
              <w:rPr>
                <w:lang w:val="fr-FR"/>
              </w:rPr>
              <w:tab/>
              <w:t>1)</w:t>
            </w:r>
            <w:r>
              <w:rPr>
                <w:lang w:val="fr-FR"/>
              </w:rPr>
              <w:tab/>
              <w:t xml:space="preserve">Les commissions d'études de la normalisation des </w:t>
            </w:r>
            <w:proofErr w:type="spellStart"/>
            <w:r>
              <w:rPr>
                <w:lang w:val="fr-FR"/>
              </w:rPr>
              <w:t>télécom</w:t>
            </w:r>
            <w:r>
              <w:rPr>
                <w:lang w:val="fr-FR"/>
              </w:rPr>
              <w:softHyphen/>
              <w:t>munications</w:t>
            </w:r>
            <w:proofErr w:type="spellEnd"/>
            <w:r>
              <w:rPr>
                <w:lang w:val="fr-FR"/>
              </w:rPr>
              <w:t xml:space="preserve"> étudient des Questions adoptées conformément à une procédure établie par l'assemblée mondiale de normalisation des </w:t>
            </w:r>
            <w:proofErr w:type="spellStart"/>
            <w:r>
              <w:rPr>
                <w:lang w:val="fr-FR"/>
              </w:rPr>
              <w:t>télé</w:t>
            </w:r>
            <w:r>
              <w:rPr>
                <w:lang w:val="fr-FR"/>
              </w:rPr>
              <w:softHyphen/>
              <w:t>communications</w:t>
            </w:r>
            <w:proofErr w:type="spellEnd"/>
            <w:r>
              <w:rPr>
                <w:lang w:val="fr-FR"/>
              </w:rPr>
              <w:t xml:space="preserve"> et rédigent des projets de recommandation qui doivent être adoptés conformément à la procédure énoncée aux numéros 246A à 247 de la présente Convention.</w:t>
            </w:r>
          </w:p>
        </w:tc>
      </w:tr>
      <w:tr w:rsidR="00E33EDC" w:rsidRPr="005C1710">
        <w:tc>
          <w:tcPr>
            <w:tcW w:w="851" w:type="dxa"/>
          </w:tcPr>
          <w:p w:rsidR="00E33EDC" w:rsidRDefault="00995999" w:rsidP="00497993">
            <w:pPr>
              <w:pStyle w:val="Header"/>
              <w:keepNext/>
              <w:tabs>
                <w:tab w:val="clear" w:pos="4678"/>
                <w:tab w:val="clear" w:pos="9356"/>
                <w:tab w:val="left" w:pos="680"/>
                <w:tab w:val="left" w:pos="1134"/>
                <w:tab w:val="left" w:pos="1871"/>
                <w:tab w:val="left" w:pos="2268"/>
              </w:tabs>
              <w:spacing w:before="200"/>
              <w:rPr>
                <w:lang w:val="fr-FR"/>
              </w:rPr>
            </w:pPr>
            <w:r>
              <w:rPr>
                <w:lang w:val="fr-FR"/>
              </w:rPr>
              <w:t>193</w:t>
            </w:r>
          </w:p>
        </w:tc>
        <w:tc>
          <w:tcPr>
            <w:tcW w:w="7088" w:type="dxa"/>
          </w:tcPr>
          <w:p w:rsidR="00E33EDC" w:rsidRDefault="00995999" w:rsidP="00497993">
            <w:pPr>
              <w:keepNext/>
              <w:tabs>
                <w:tab w:val="left" w:pos="680"/>
              </w:tabs>
              <w:spacing w:before="200"/>
              <w:rPr>
                <w:b/>
                <w:lang w:val="fr-FR"/>
              </w:rPr>
            </w:pPr>
            <w:r>
              <w:rPr>
                <w:lang w:val="fr-FR"/>
              </w:rPr>
              <w:tab/>
              <w:t>2)</w:t>
            </w:r>
            <w:r>
              <w:rPr>
                <w:lang w:val="fr-FR"/>
              </w:rPr>
              <w:tab/>
              <w:t>Sous réserve des dispositions du numéro 195 ci-dessous, les commissions d'études étudient les questions techniques, d'exploitation et de tarification et rédigent des recommandations à ce sujet en vue de la normalisation universelle des télécommunications, notamment des recommandations sur l'interconnexion des systèmes radioélectriques dans les réseaux de télécommunication publics et sur la qualité requise de ces interconnexions. Les questions techniques ou d'exploitation qui se rapportent spécifiquement aux radiocommunications et qui sont énoncées aux numéros 151 à 154 de la présente Convention relèvent du Secteur des radiocommunications.</w:t>
            </w:r>
          </w:p>
        </w:tc>
      </w:tr>
      <w:tr w:rsidR="00E33EDC" w:rsidRPr="005C1710">
        <w:tc>
          <w:tcPr>
            <w:tcW w:w="851" w:type="dxa"/>
          </w:tcPr>
          <w:p w:rsidR="00E33EDC" w:rsidRDefault="00995999">
            <w:pPr>
              <w:pStyle w:val="Normalaf"/>
              <w:spacing w:before="200"/>
              <w:rPr>
                <w:b/>
                <w:lang w:val="fr-FR"/>
              </w:rPr>
            </w:pPr>
            <w:r>
              <w:rPr>
                <w:b/>
                <w:lang w:val="fr-FR"/>
              </w:rPr>
              <w:t>194</w:t>
            </w:r>
            <w:r>
              <w:rPr>
                <w:b/>
                <w:sz w:val="18"/>
                <w:lang w:val="fr-FR"/>
              </w:rPr>
              <w:t>  </w:t>
            </w:r>
            <w:r>
              <w:rPr>
                <w:b/>
                <w:sz w:val="18"/>
                <w:lang w:val="fr-FR"/>
              </w:rPr>
              <w:br/>
              <w:t>PP-98</w:t>
            </w:r>
          </w:p>
        </w:tc>
        <w:tc>
          <w:tcPr>
            <w:tcW w:w="7088" w:type="dxa"/>
          </w:tcPr>
          <w:p w:rsidR="00E33EDC" w:rsidRDefault="00995999">
            <w:pPr>
              <w:pStyle w:val="Normalaf"/>
              <w:spacing w:before="200"/>
              <w:rPr>
                <w:lang w:val="fr-FR"/>
              </w:rPr>
            </w:pPr>
            <w:r>
              <w:rPr>
                <w:lang w:val="fr-FR"/>
              </w:rPr>
              <w:tab/>
              <w:t>3)</w:t>
            </w:r>
            <w:r>
              <w:rPr>
                <w:lang w:val="fr-FR"/>
              </w:rPr>
              <w:tab/>
              <w:t>Chaque commission d'études élabore, à l'intention de l'</w:t>
            </w:r>
            <w:proofErr w:type="spellStart"/>
            <w:r>
              <w:rPr>
                <w:lang w:val="fr-FR"/>
              </w:rPr>
              <w:t>assem</w:t>
            </w:r>
            <w:r>
              <w:rPr>
                <w:lang w:val="fr-FR"/>
              </w:rPr>
              <w:softHyphen/>
              <w:t>blée</w:t>
            </w:r>
            <w:proofErr w:type="spellEnd"/>
            <w:r>
              <w:rPr>
                <w:lang w:val="fr-FR"/>
              </w:rPr>
              <w:t xml:space="preserve"> mondiale de normalisation des télécommunications, un rapport indiquant l'état d'avancement de ses travaux, les recommandations adoptées conformément à la procédure de consultation prévue au </w:t>
            </w:r>
            <w:proofErr w:type="spellStart"/>
            <w:r>
              <w:rPr>
                <w:lang w:val="fr-FR"/>
              </w:rPr>
              <w:t>numé</w:t>
            </w:r>
            <w:r>
              <w:rPr>
                <w:lang w:val="fr-FR"/>
              </w:rPr>
              <w:softHyphen/>
              <w:t>ro</w:t>
            </w:r>
            <w:proofErr w:type="spellEnd"/>
            <w:r>
              <w:rPr>
                <w:lang w:val="fr-FR"/>
              </w:rPr>
              <w:t> 192 ci-dessus et les projets de recommandation nouvelle ou révisée que doit examiner l'assemblée.</w:t>
            </w:r>
          </w:p>
        </w:tc>
      </w:tr>
      <w:tr w:rsidR="00E33EDC" w:rsidRPr="005C1710">
        <w:tc>
          <w:tcPr>
            <w:tcW w:w="851" w:type="dxa"/>
          </w:tcPr>
          <w:p w:rsidR="00E33EDC" w:rsidRDefault="00995999" w:rsidP="00EC47D5">
            <w:pPr>
              <w:pStyle w:val="Header"/>
              <w:pageBreakBefore/>
              <w:tabs>
                <w:tab w:val="clear" w:pos="4678"/>
                <w:tab w:val="clear" w:pos="9356"/>
                <w:tab w:val="left" w:pos="680"/>
                <w:tab w:val="left" w:pos="1134"/>
                <w:tab w:val="left" w:pos="1871"/>
                <w:tab w:val="left" w:pos="2268"/>
              </w:tabs>
              <w:rPr>
                <w:lang w:val="fr-FR"/>
              </w:rPr>
            </w:pPr>
            <w:r>
              <w:rPr>
                <w:lang w:val="fr-FR"/>
              </w:rPr>
              <w:lastRenderedPageBreak/>
              <w:t>195</w:t>
            </w:r>
          </w:p>
        </w:tc>
        <w:tc>
          <w:tcPr>
            <w:tcW w:w="7088" w:type="dxa"/>
          </w:tcPr>
          <w:p w:rsidR="00E33EDC" w:rsidRDefault="00995999" w:rsidP="00EC47D5">
            <w:pPr>
              <w:pageBreakBefore/>
              <w:tabs>
                <w:tab w:val="left" w:pos="680"/>
              </w:tabs>
              <w:spacing w:before="0"/>
              <w:rPr>
                <w:lang w:val="fr-FR"/>
              </w:rPr>
            </w:pPr>
            <w:r>
              <w:rPr>
                <w:lang w:val="fr-FR"/>
              </w:rPr>
              <w:t>2</w:t>
            </w:r>
            <w:r>
              <w:rPr>
                <w:lang w:val="fr-FR"/>
              </w:rPr>
              <w:tab/>
              <w:t xml:space="preserve">Compte tenu des dispositions du numéro 105 de la Constitution, le Secteur de la normalisation des télécommunications et le Secteur des radiocommunications revoient en permanence les tâches énoncées au numéro 193 et aux numéros 151 à 154 de la présente Convention en ce qui concerne le Secteur des radiocommunications, en vue d'arrêter d'un commun accord les modifications à apporter à la répartition des </w:t>
            </w:r>
            <w:proofErr w:type="spellStart"/>
            <w:r>
              <w:rPr>
                <w:lang w:val="fr-FR"/>
              </w:rPr>
              <w:t>ques</w:t>
            </w:r>
            <w:r>
              <w:rPr>
                <w:lang w:val="fr-FR"/>
              </w:rPr>
              <w:softHyphen/>
              <w:t>tions</w:t>
            </w:r>
            <w:proofErr w:type="spellEnd"/>
            <w:r>
              <w:rPr>
                <w:lang w:val="fr-FR"/>
              </w:rPr>
              <w:t xml:space="preserve"> étudiées par les deux Secteurs. Ces Secteurs travaillent en étroite collaboration et adoptent des procédures qui permettent d'effectuer cette révision et de conclure ces accords en temps voulu et de manière efficace. Si un accord n'a pu être obtenu, cette question peut être soumise pour décision à la Conférence de plénipotentiaires par l'intermédiaire du Conseil.</w:t>
            </w:r>
          </w:p>
        </w:tc>
      </w:tr>
      <w:tr w:rsidR="00E33EDC" w:rsidRPr="005C1710">
        <w:tc>
          <w:tcPr>
            <w:tcW w:w="851" w:type="dxa"/>
          </w:tcPr>
          <w:p w:rsidR="00E33EDC" w:rsidRDefault="00995999">
            <w:pPr>
              <w:pStyle w:val="Header"/>
              <w:tabs>
                <w:tab w:val="clear" w:pos="4678"/>
                <w:tab w:val="clear" w:pos="9356"/>
                <w:tab w:val="left" w:pos="680"/>
                <w:tab w:val="left" w:pos="1134"/>
                <w:tab w:val="left" w:pos="1871"/>
                <w:tab w:val="left" w:pos="2268"/>
              </w:tabs>
              <w:spacing w:before="240"/>
              <w:rPr>
                <w:lang w:val="fr-FR"/>
              </w:rPr>
            </w:pPr>
            <w:r>
              <w:rPr>
                <w:lang w:val="fr-FR"/>
              </w:rPr>
              <w:t>196</w:t>
            </w:r>
          </w:p>
        </w:tc>
        <w:tc>
          <w:tcPr>
            <w:tcW w:w="7088" w:type="dxa"/>
          </w:tcPr>
          <w:p w:rsidR="00E33EDC" w:rsidRDefault="00995999">
            <w:pPr>
              <w:tabs>
                <w:tab w:val="left" w:pos="680"/>
              </w:tabs>
              <w:rPr>
                <w:b/>
                <w:lang w:val="fr-FR"/>
              </w:rPr>
            </w:pPr>
            <w:r>
              <w:rPr>
                <w:lang w:val="fr-FR"/>
              </w:rPr>
              <w:t>3</w:t>
            </w:r>
            <w:r>
              <w:rPr>
                <w:b/>
                <w:lang w:val="fr-FR"/>
              </w:rPr>
              <w:tab/>
            </w:r>
            <w:r>
              <w:rPr>
                <w:lang w:val="fr-FR"/>
              </w:rPr>
              <w:t>Dans l'accomplissement de leurs tâches, les commissions d'études de la normalisation des télécommunications doivent porter dûment attention à l'étude des questions et à l'élaboration des recommandations directement liées à la création, au développement et au perfectionnement des télécommunications dans les pays en développement, aux niveaux régional et international. Elles mènent leurs travaux en tenant dûment compte du travail des organisations nationales et régionales et des autres organisations internationales de normalisation et coopèrent avec elles, eu égard à la nécessité pour l'Union de garder sa position prééminente en matière de normalisation mondiale des télécommunications.</w:t>
            </w:r>
          </w:p>
        </w:tc>
      </w:tr>
      <w:tr w:rsidR="00E33EDC" w:rsidRPr="005C1710">
        <w:tc>
          <w:tcPr>
            <w:tcW w:w="851" w:type="dxa"/>
          </w:tcPr>
          <w:p w:rsidR="00E33EDC" w:rsidRDefault="00995999">
            <w:pPr>
              <w:pStyle w:val="Normalaf"/>
              <w:keepNext/>
              <w:spacing w:before="0"/>
              <w:rPr>
                <w:b/>
                <w:lang w:val="fr-FR"/>
              </w:rPr>
            </w:pPr>
            <w:bookmarkStart w:id="44" w:name="_Toc422623875"/>
            <w:r>
              <w:rPr>
                <w:b/>
                <w:lang w:val="fr-FR"/>
              </w:rPr>
              <w:t>197</w:t>
            </w:r>
            <w:r>
              <w:rPr>
                <w:b/>
                <w:sz w:val="18"/>
                <w:lang w:val="fr-FR"/>
              </w:rPr>
              <w:t>  </w:t>
            </w:r>
            <w:r>
              <w:rPr>
                <w:b/>
                <w:sz w:val="18"/>
                <w:lang w:val="fr-FR"/>
              </w:rPr>
              <w:br/>
              <w:t>PP-98</w:t>
            </w:r>
          </w:p>
        </w:tc>
        <w:tc>
          <w:tcPr>
            <w:tcW w:w="7088" w:type="dxa"/>
          </w:tcPr>
          <w:p w:rsidR="00E33EDC" w:rsidRDefault="00995999">
            <w:pPr>
              <w:pStyle w:val="Normalaf"/>
              <w:keepNext/>
              <w:spacing w:before="0"/>
              <w:rPr>
                <w:lang w:val="fr-FR"/>
              </w:rPr>
            </w:pPr>
            <w:r>
              <w:rPr>
                <w:lang w:val="fr-FR"/>
              </w:rPr>
              <w:t>4</w:t>
            </w:r>
            <w:r>
              <w:rPr>
                <w:lang w:val="fr-FR"/>
              </w:rPr>
              <w:tab/>
              <w:t xml:space="preserve">Afin de faciliter l'examen des activités du Secteur de la </w:t>
            </w:r>
            <w:proofErr w:type="spellStart"/>
            <w:r>
              <w:rPr>
                <w:lang w:val="fr-FR"/>
              </w:rPr>
              <w:t>norma</w:t>
            </w:r>
            <w:r>
              <w:rPr>
                <w:lang w:val="fr-FR"/>
              </w:rPr>
              <w:softHyphen/>
              <w:t>lisation</w:t>
            </w:r>
            <w:proofErr w:type="spellEnd"/>
            <w:r>
              <w:rPr>
                <w:lang w:val="fr-FR"/>
              </w:rPr>
              <w:t xml:space="preserve"> des télécommunications, il convient de prendre des mesures propres à encourager la coopération et la coordination avec d'autres organisations s'occupant de normalisation, avec le Secteur des </w:t>
            </w:r>
            <w:proofErr w:type="spellStart"/>
            <w:r>
              <w:rPr>
                <w:lang w:val="fr-FR"/>
              </w:rPr>
              <w:t>radio</w:t>
            </w:r>
            <w:r>
              <w:rPr>
                <w:lang w:val="fr-FR"/>
              </w:rPr>
              <w:softHyphen/>
              <w:t>communications</w:t>
            </w:r>
            <w:proofErr w:type="spellEnd"/>
            <w:r>
              <w:rPr>
                <w:lang w:val="fr-FR"/>
              </w:rPr>
              <w:t xml:space="preserve"> et avec le Secteur du développement des </w:t>
            </w:r>
            <w:proofErr w:type="spellStart"/>
            <w:r>
              <w:rPr>
                <w:lang w:val="fr-FR"/>
              </w:rPr>
              <w:t>télécom</w:t>
            </w:r>
            <w:r>
              <w:rPr>
                <w:lang w:val="fr-FR"/>
              </w:rPr>
              <w:softHyphen/>
              <w:t>munications</w:t>
            </w:r>
            <w:proofErr w:type="spellEnd"/>
            <w:r>
              <w:rPr>
                <w:lang w:val="fr-FR"/>
              </w:rPr>
              <w:t xml:space="preserve">. Une assemblée mondiale de normalisation des </w:t>
            </w:r>
            <w:proofErr w:type="spellStart"/>
            <w:r>
              <w:rPr>
                <w:lang w:val="fr-FR"/>
              </w:rPr>
              <w:t>télécom</w:t>
            </w:r>
            <w:r>
              <w:rPr>
                <w:lang w:val="fr-FR"/>
              </w:rPr>
              <w:softHyphen/>
              <w:t>munications</w:t>
            </w:r>
            <w:proofErr w:type="spellEnd"/>
            <w:r>
              <w:rPr>
                <w:lang w:val="fr-FR"/>
              </w:rPr>
              <w:t xml:space="preserve"> arrête les obligations spécifiques, les conditions de </w:t>
            </w:r>
            <w:proofErr w:type="spellStart"/>
            <w:r>
              <w:rPr>
                <w:lang w:val="fr-FR"/>
              </w:rPr>
              <w:t>partici</w:t>
            </w:r>
            <w:r>
              <w:rPr>
                <w:lang w:val="fr-FR"/>
              </w:rPr>
              <w:softHyphen/>
              <w:t>pation</w:t>
            </w:r>
            <w:proofErr w:type="spellEnd"/>
            <w:r>
              <w:rPr>
                <w:lang w:val="fr-FR"/>
              </w:rPr>
              <w:t xml:space="preserve"> et les règles d'application de ces mesures.</w:t>
            </w:r>
          </w:p>
        </w:tc>
      </w:tr>
    </w:tbl>
    <w:p w:rsidR="0070613F" w:rsidRDefault="0070613F" w:rsidP="0070613F">
      <w:pPr>
        <w:rPr>
          <w:lang w:val="fr-FR"/>
        </w:rPr>
      </w:pPr>
    </w:p>
    <w:p w:rsidR="0070613F" w:rsidRDefault="0070613F" w:rsidP="0070613F">
      <w:pPr>
        <w:pStyle w:val="Art"/>
        <w:pageBreakBefore/>
        <w:tabs>
          <w:tab w:val="clear" w:pos="1134"/>
          <w:tab w:val="clear" w:pos="1871"/>
          <w:tab w:val="clear" w:pos="2268"/>
          <w:tab w:val="center" w:pos="3969"/>
        </w:tabs>
        <w:spacing w:before="0"/>
        <w:jc w:val="left"/>
        <w:rPr>
          <w:b/>
          <w:bCs/>
        </w:rPr>
      </w:pPr>
      <w:r>
        <w:rPr>
          <w:b/>
          <w:sz w:val="18"/>
          <w:lang w:val="en-US"/>
        </w:rPr>
        <w:lastRenderedPageBreak/>
        <w:t>PP-98</w:t>
      </w:r>
      <w:r>
        <w:rPr>
          <w:lang w:val="en-US"/>
        </w:rPr>
        <w:tab/>
        <w:t xml:space="preserve">ARTICLE  </w:t>
      </w:r>
      <w:r>
        <w:rPr>
          <w:rStyle w:val="href"/>
          <w:lang w:val="en-US"/>
        </w:rPr>
        <w:t>14A</w:t>
      </w:r>
      <w:r>
        <w:rPr>
          <w:lang w:val="en-US"/>
        </w:rPr>
        <w:t xml:space="preserve">  </w:t>
      </w:r>
      <w:r>
        <w:rPr>
          <w:lang w:val="en-US"/>
        </w:rPr>
        <w:br/>
      </w:r>
      <w:r>
        <w:rPr>
          <w:sz w:val="16"/>
          <w:lang w:val="en-US"/>
        </w:rPr>
        <w:br/>
      </w:r>
      <w:r>
        <w:rPr>
          <w:b/>
          <w:bCs/>
        </w:rPr>
        <w:tab/>
      </w:r>
      <w:r w:rsidRPr="0070613F">
        <w:rPr>
          <w:b/>
          <w:bCs/>
          <w:lang w:val="fr-FR"/>
        </w:rPr>
        <w:t>Groupe consultatif de la normalisation des télécommunications</w:t>
      </w:r>
    </w:p>
    <w:tbl>
      <w:tblPr>
        <w:tblW w:w="7939" w:type="dxa"/>
        <w:tblInd w:w="8" w:type="dxa"/>
        <w:tblLayout w:type="fixed"/>
        <w:tblCellMar>
          <w:left w:w="0" w:type="dxa"/>
          <w:right w:w="0" w:type="dxa"/>
        </w:tblCellMar>
        <w:tblLook w:val="0000"/>
      </w:tblPr>
      <w:tblGrid>
        <w:gridCol w:w="851"/>
        <w:gridCol w:w="7088"/>
      </w:tblGrid>
      <w:tr w:rsidR="00E33EDC" w:rsidRPr="005C1710" w:rsidTr="0070613F">
        <w:tc>
          <w:tcPr>
            <w:tcW w:w="851" w:type="dxa"/>
          </w:tcPr>
          <w:p w:rsidR="00E33EDC" w:rsidRDefault="00995999">
            <w:pPr>
              <w:pStyle w:val="Normalaftertitleaf"/>
              <w:ind w:left="0" w:firstLine="0"/>
              <w:rPr>
                <w:b/>
                <w:lang w:val="en-US"/>
              </w:rPr>
            </w:pPr>
            <w:r>
              <w:rPr>
                <w:b/>
                <w:lang w:val="en-US"/>
              </w:rPr>
              <w:t>197A</w:t>
            </w:r>
            <w:r>
              <w:rPr>
                <w:b/>
                <w:sz w:val="18"/>
                <w:lang w:val="en-US"/>
              </w:rPr>
              <w:t>  </w:t>
            </w:r>
            <w:r>
              <w:rPr>
                <w:b/>
                <w:sz w:val="18"/>
                <w:lang w:val="en-US"/>
              </w:rPr>
              <w:br/>
              <w:t>PP-98</w:t>
            </w:r>
            <w:r>
              <w:rPr>
                <w:b/>
                <w:sz w:val="18"/>
                <w:lang w:val="en-US"/>
              </w:rPr>
              <w:br/>
              <w:t>PP-02</w:t>
            </w:r>
          </w:p>
        </w:tc>
        <w:tc>
          <w:tcPr>
            <w:tcW w:w="7088" w:type="dxa"/>
          </w:tcPr>
          <w:p w:rsidR="00E33EDC" w:rsidRDefault="00995999">
            <w:pPr>
              <w:pStyle w:val="Normalaftertitleaf"/>
              <w:ind w:left="0" w:firstLine="0"/>
              <w:rPr>
                <w:lang w:val="fr-FR"/>
              </w:rPr>
            </w:pPr>
            <w:r>
              <w:rPr>
                <w:lang w:val="fr-CH"/>
              </w:rPr>
              <w:t>1</w:t>
            </w:r>
            <w:r>
              <w:rPr>
                <w:lang w:val="fr-CH"/>
              </w:rPr>
              <w:tab/>
              <w:t xml:space="preserve">Le Groupe consultatif de la normalisation des </w:t>
            </w:r>
            <w:proofErr w:type="spellStart"/>
            <w:r>
              <w:rPr>
                <w:lang w:val="fr-CH"/>
              </w:rPr>
              <w:t>télécommu</w:t>
            </w:r>
            <w:r w:rsidR="00EC47D5">
              <w:rPr>
                <w:lang w:val="fr-CH"/>
              </w:rPr>
              <w:softHyphen/>
            </w:r>
            <w:r>
              <w:rPr>
                <w:lang w:val="fr-CH"/>
              </w:rPr>
              <w:t>ni</w:t>
            </w:r>
            <w:r w:rsidR="00EC47D5">
              <w:rPr>
                <w:lang w:val="fr-CH"/>
              </w:rPr>
              <w:softHyphen/>
            </w:r>
            <w:r>
              <w:rPr>
                <w:lang w:val="fr-CH"/>
              </w:rPr>
              <w:t>cations</w:t>
            </w:r>
            <w:proofErr w:type="spellEnd"/>
            <w:r>
              <w:rPr>
                <w:lang w:val="fr-CH"/>
              </w:rPr>
              <w:t xml:space="preserve"> est ouvert à la participation des représentants des </w:t>
            </w:r>
            <w:proofErr w:type="spellStart"/>
            <w:r>
              <w:rPr>
                <w:lang w:val="fr-CH"/>
              </w:rPr>
              <w:t>admi</w:t>
            </w:r>
            <w:r w:rsidR="00EC47D5">
              <w:rPr>
                <w:lang w:val="fr-CH"/>
              </w:rPr>
              <w:softHyphen/>
            </w:r>
            <w:r>
              <w:rPr>
                <w:lang w:val="fr-CH"/>
              </w:rPr>
              <w:t>nis</w:t>
            </w:r>
            <w:r w:rsidR="00EC47D5">
              <w:rPr>
                <w:lang w:val="fr-CH"/>
              </w:rPr>
              <w:softHyphen/>
            </w:r>
            <w:r>
              <w:rPr>
                <w:lang w:val="fr-CH"/>
              </w:rPr>
              <w:t>tra</w:t>
            </w:r>
            <w:r w:rsidR="00EC47D5">
              <w:rPr>
                <w:lang w:val="fr-CH"/>
              </w:rPr>
              <w:softHyphen/>
            </w:r>
            <w:r>
              <w:rPr>
                <w:lang w:val="fr-CH"/>
              </w:rPr>
              <w:t>tions</w:t>
            </w:r>
            <w:proofErr w:type="spellEnd"/>
            <w:r>
              <w:rPr>
                <w:lang w:val="fr-CH"/>
              </w:rPr>
              <w:t xml:space="preserve"> des Etats Membres et des représentants des Membres du Secteur ainsi que des présidents des commissions d'études et autres groupes.</w:t>
            </w:r>
          </w:p>
        </w:tc>
      </w:tr>
      <w:tr w:rsidR="00E33EDC" w:rsidRPr="005C1710" w:rsidTr="0070613F">
        <w:tc>
          <w:tcPr>
            <w:tcW w:w="851" w:type="dxa"/>
          </w:tcPr>
          <w:p w:rsidR="00E33EDC" w:rsidRDefault="00995999" w:rsidP="00EC47D5">
            <w:pPr>
              <w:pStyle w:val="Normalaf"/>
              <w:spacing w:before="120"/>
              <w:rPr>
                <w:b/>
                <w:lang w:val="fr-FR"/>
              </w:rPr>
            </w:pPr>
            <w:r>
              <w:rPr>
                <w:b/>
                <w:lang w:val="fr-FR"/>
              </w:rPr>
              <w:t>197B</w:t>
            </w:r>
            <w:r>
              <w:rPr>
                <w:b/>
                <w:sz w:val="18"/>
                <w:lang w:val="fr-FR"/>
              </w:rPr>
              <w:t>  </w:t>
            </w:r>
            <w:r>
              <w:rPr>
                <w:b/>
                <w:sz w:val="18"/>
                <w:lang w:val="fr-FR"/>
              </w:rPr>
              <w:br/>
              <w:t>PP-98</w:t>
            </w:r>
          </w:p>
        </w:tc>
        <w:tc>
          <w:tcPr>
            <w:tcW w:w="7088" w:type="dxa"/>
          </w:tcPr>
          <w:p w:rsidR="00E33EDC" w:rsidRDefault="00995999" w:rsidP="00EC47D5">
            <w:pPr>
              <w:pStyle w:val="Normalaf"/>
              <w:spacing w:before="120"/>
              <w:rPr>
                <w:lang w:val="fr-FR"/>
              </w:rPr>
            </w:pPr>
            <w:r>
              <w:rPr>
                <w:lang w:val="fr-FR"/>
              </w:rPr>
              <w:t>2</w:t>
            </w:r>
            <w:r>
              <w:rPr>
                <w:lang w:val="fr-FR"/>
              </w:rPr>
              <w:tab/>
            </w:r>
            <w:r>
              <w:rPr>
                <w:spacing w:val="-3"/>
                <w:lang w:val="fr-FR"/>
              </w:rPr>
              <w:t>Le Groupe consultatif de la normalisation des télécommunications:</w:t>
            </w:r>
          </w:p>
        </w:tc>
      </w:tr>
      <w:tr w:rsidR="00E33EDC" w:rsidRPr="005C1710" w:rsidTr="0070613F">
        <w:tc>
          <w:tcPr>
            <w:tcW w:w="851" w:type="dxa"/>
          </w:tcPr>
          <w:p w:rsidR="00E33EDC" w:rsidRDefault="00995999" w:rsidP="00EC47D5">
            <w:pPr>
              <w:pStyle w:val="Normalaf"/>
              <w:spacing w:before="120"/>
              <w:rPr>
                <w:b/>
                <w:lang w:val="fr-FR"/>
              </w:rPr>
            </w:pPr>
            <w:r>
              <w:rPr>
                <w:b/>
                <w:lang w:val="fr-FR"/>
              </w:rPr>
              <w:t>197C</w:t>
            </w:r>
            <w:r>
              <w:rPr>
                <w:b/>
                <w:sz w:val="18"/>
                <w:lang w:val="fr-FR"/>
              </w:rPr>
              <w:t>  </w:t>
            </w:r>
            <w:r>
              <w:rPr>
                <w:b/>
                <w:sz w:val="18"/>
                <w:lang w:val="fr-FR"/>
              </w:rPr>
              <w:br/>
              <w:t>PP-98</w:t>
            </w:r>
          </w:p>
        </w:tc>
        <w:tc>
          <w:tcPr>
            <w:tcW w:w="7088" w:type="dxa"/>
          </w:tcPr>
          <w:p w:rsidR="00E33EDC" w:rsidRDefault="00995999" w:rsidP="00EC47D5">
            <w:pPr>
              <w:pStyle w:val="Normalaf"/>
              <w:spacing w:before="120"/>
              <w:rPr>
                <w:lang w:val="fr-FR"/>
              </w:rPr>
            </w:pPr>
            <w:r>
              <w:rPr>
                <w:lang w:val="fr-FR"/>
              </w:rPr>
              <w:tab/>
              <w:t>1)</w:t>
            </w:r>
            <w:r>
              <w:rPr>
                <w:lang w:val="fr-FR"/>
              </w:rPr>
              <w:tab/>
              <w:t>étudie les priorités, les programmes, les opérations, les questions financières et les stratégies applicables aux activités du Secteur de la normalisation des télécommunications;</w:t>
            </w:r>
          </w:p>
        </w:tc>
      </w:tr>
      <w:tr w:rsidR="00E33EDC" w:rsidRPr="005C1710" w:rsidTr="0070613F">
        <w:tc>
          <w:tcPr>
            <w:tcW w:w="851" w:type="dxa"/>
          </w:tcPr>
          <w:p w:rsidR="00E33EDC" w:rsidRDefault="00995999" w:rsidP="00EC47D5">
            <w:pPr>
              <w:pStyle w:val="Normalaf"/>
              <w:keepNext/>
              <w:spacing w:before="120"/>
              <w:rPr>
                <w:b/>
                <w:lang w:val="fr-FR"/>
              </w:rPr>
            </w:pPr>
            <w:r>
              <w:rPr>
                <w:b/>
                <w:lang w:val="fr-FR"/>
              </w:rPr>
              <w:t>197CA</w:t>
            </w:r>
            <w:r>
              <w:rPr>
                <w:b/>
                <w:sz w:val="18"/>
                <w:lang w:val="fr-FR"/>
              </w:rPr>
              <w:t>  </w:t>
            </w:r>
            <w:r>
              <w:rPr>
                <w:b/>
                <w:sz w:val="18"/>
                <w:lang w:val="fr-FR"/>
              </w:rPr>
              <w:br/>
              <w:t>PP-02</w:t>
            </w:r>
          </w:p>
        </w:tc>
        <w:tc>
          <w:tcPr>
            <w:tcW w:w="7088" w:type="dxa"/>
          </w:tcPr>
          <w:p w:rsidR="00E33EDC" w:rsidRDefault="00995999" w:rsidP="00EC47D5">
            <w:pPr>
              <w:pStyle w:val="Normalaf"/>
              <w:keepNext/>
              <w:spacing w:before="120"/>
              <w:rPr>
                <w:lang w:val="fr-FR"/>
              </w:rPr>
            </w:pPr>
            <w:r>
              <w:rPr>
                <w:lang w:val="fr-CH"/>
              </w:rPr>
              <w:tab/>
              <w:t>1</w:t>
            </w:r>
            <w:r>
              <w:rPr>
                <w:rFonts w:ascii="Tms Rmn" w:hAnsi="Tms Rmn"/>
                <w:sz w:val="12"/>
                <w:lang w:val="fr-CH"/>
              </w:rPr>
              <w:t> </w:t>
            </w:r>
            <w:r>
              <w:rPr>
                <w:i/>
                <w:iCs/>
                <w:lang w:val="fr-CH"/>
              </w:rPr>
              <w:t>bis)</w:t>
            </w:r>
            <w:r>
              <w:rPr>
                <w:lang w:val="fr-CH"/>
              </w:rPr>
              <w:tab/>
            </w:r>
            <w:r>
              <w:rPr>
                <w:spacing w:val="-4"/>
                <w:lang w:val="fr-CH"/>
              </w:rPr>
              <w:t>examine la mise en œuvre du plan opérationnel de la période précédente, afin de déterminer les domaines dans lesquels le Bureau n'a pas atteint ou n'a pas pu atteindre les objectifs fixés dans ce plan, et conseille le directeur en ce qui concerne les mesures correctives nécessaires;</w:t>
            </w:r>
          </w:p>
        </w:tc>
      </w:tr>
      <w:tr w:rsidR="00E33EDC" w:rsidRPr="005C1710" w:rsidTr="0070613F">
        <w:tc>
          <w:tcPr>
            <w:tcW w:w="851" w:type="dxa"/>
          </w:tcPr>
          <w:p w:rsidR="00E33EDC" w:rsidRDefault="00995999" w:rsidP="00EC47D5">
            <w:pPr>
              <w:pStyle w:val="Normalaf"/>
              <w:spacing w:before="120"/>
              <w:rPr>
                <w:b/>
                <w:lang w:val="fr-FR"/>
              </w:rPr>
            </w:pPr>
            <w:r>
              <w:rPr>
                <w:b/>
                <w:lang w:val="fr-FR"/>
              </w:rPr>
              <w:t>197D</w:t>
            </w:r>
            <w:r>
              <w:rPr>
                <w:b/>
                <w:sz w:val="18"/>
                <w:lang w:val="fr-FR"/>
              </w:rPr>
              <w:t>  </w:t>
            </w:r>
            <w:r>
              <w:rPr>
                <w:b/>
                <w:sz w:val="18"/>
                <w:lang w:val="fr-FR"/>
              </w:rPr>
              <w:br/>
              <w:t>PP-98</w:t>
            </w:r>
          </w:p>
        </w:tc>
        <w:tc>
          <w:tcPr>
            <w:tcW w:w="7088" w:type="dxa"/>
          </w:tcPr>
          <w:p w:rsidR="00E33EDC" w:rsidRDefault="00995999" w:rsidP="00EC47D5">
            <w:pPr>
              <w:pStyle w:val="Normalaf"/>
              <w:spacing w:before="120"/>
              <w:rPr>
                <w:lang w:val="fr-FR"/>
              </w:rPr>
            </w:pPr>
            <w:r>
              <w:rPr>
                <w:lang w:val="fr-FR"/>
              </w:rPr>
              <w:tab/>
              <w:t>2)</w:t>
            </w:r>
            <w:r>
              <w:rPr>
                <w:lang w:val="fr-FR"/>
              </w:rPr>
              <w:tab/>
            </w:r>
            <w:r>
              <w:rPr>
                <w:spacing w:val="-4"/>
                <w:lang w:val="fr-FR"/>
              </w:rPr>
              <w:t>examine les progrès accomplis dans l'exécution du programme de travail établi conformément aux dispositions du numéro 188 de la présente Convention;</w:t>
            </w:r>
          </w:p>
        </w:tc>
      </w:tr>
      <w:tr w:rsidR="00E33EDC" w:rsidRPr="005C1710" w:rsidTr="0070613F">
        <w:tc>
          <w:tcPr>
            <w:tcW w:w="851" w:type="dxa"/>
          </w:tcPr>
          <w:p w:rsidR="00E33EDC" w:rsidRDefault="00995999" w:rsidP="00EC47D5">
            <w:pPr>
              <w:pStyle w:val="Normalaf"/>
              <w:spacing w:before="120"/>
              <w:rPr>
                <w:b/>
                <w:lang w:val="fr-FR"/>
              </w:rPr>
            </w:pPr>
            <w:r>
              <w:rPr>
                <w:b/>
                <w:lang w:val="fr-FR"/>
              </w:rPr>
              <w:t>197E</w:t>
            </w:r>
            <w:r>
              <w:rPr>
                <w:b/>
                <w:sz w:val="18"/>
                <w:lang w:val="fr-FR"/>
              </w:rPr>
              <w:t>  </w:t>
            </w:r>
            <w:r>
              <w:rPr>
                <w:b/>
                <w:sz w:val="18"/>
                <w:lang w:val="fr-FR"/>
              </w:rPr>
              <w:br/>
              <w:t>PP-98</w:t>
            </w:r>
          </w:p>
        </w:tc>
        <w:tc>
          <w:tcPr>
            <w:tcW w:w="7088" w:type="dxa"/>
          </w:tcPr>
          <w:p w:rsidR="00E33EDC" w:rsidRDefault="00995999" w:rsidP="00EC47D5">
            <w:pPr>
              <w:pStyle w:val="Normalaf"/>
              <w:spacing w:before="120"/>
              <w:rPr>
                <w:lang w:val="fr-FR"/>
              </w:rPr>
            </w:pPr>
            <w:r>
              <w:rPr>
                <w:lang w:val="fr-FR"/>
              </w:rPr>
              <w:tab/>
              <w:t>3)</w:t>
            </w:r>
            <w:r>
              <w:rPr>
                <w:lang w:val="fr-FR"/>
              </w:rPr>
              <w:tab/>
              <w:t>fournit des lignes directrices relatives aux travaux des commissions d'études;</w:t>
            </w:r>
          </w:p>
        </w:tc>
      </w:tr>
      <w:tr w:rsidR="00E33EDC" w:rsidRPr="005C1710" w:rsidTr="0070613F">
        <w:tc>
          <w:tcPr>
            <w:tcW w:w="851" w:type="dxa"/>
          </w:tcPr>
          <w:p w:rsidR="00E33EDC" w:rsidRDefault="00995999" w:rsidP="00EC47D5">
            <w:pPr>
              <w:pStyle w:val="Normalaf"/>
              <w:spacing w:before="120"/>
              <w:rPr>
                <w:b/>
                <w:lang w:val="fr-FR"/>
              </w:rPr>
            </w:pPr>
            <w:r>
              <w:rPr>
                <w:b/>
                <w:lang w:val="fr-FR"/>
              </w:rPr>
              <w:t>197F</w:t>
            </w:r>
            <w:r>
              <w:rPr>
                <w:b/>
                <w:sz w:val="18"/>
                <w:lang w:val="fr-FR"/>
              </w:rPr>
              <w:t>  </w:t>
            </w:r>
            <w:r>
              <w:rPr>
                <w:b/>
                <w:sz w:val="18"/>
                <w:lang w:val="fr-FR"/>
              </w:rPr>
              <w:br/>
              <w:t>PP-98</w:t>
            </w:r>
          </w:p>
        </w:tc>
        <w:tc>
          <w:tcPr>
            <w:tcW w:w="7088" w:type="dxa"/>
          </w:tcPr>
          <w:p w:rsidR="00E33EDC" w:rsidRDefault="00995999" w:rsidP="00EC47D5">
            <w:pPr>
              <w:pStyle w:val="Normalaf"/>
              <w:spacing w:before="120"/>
              <w:rPr>
                <w:lang w:val="fr-FR"/>
              </w:rPr>
            </w:pPr>
            <w:r>
              <w:rPr>
                <w:lang w:val="fr-FR"/>
              </w:rPr>
              <w:tab/>
              <w:t>4)</w:t>
            </w:r>
            <w:r>
              <w:rPr>
                <w:lang w:val="fr-FR"/>
              </w:rPr>
              <w:tab/>
              <w:t xml:space="preserve">recommande des mesures visant notamment à encourager la coopération et la coordination avec d'autres organismes compétents ainsi qu'avec le Secteur des radiocommunications, le Secteur du </w:t>
            </w:r>
            <w:proofErr w:type="spellStart"/>
            <w:r>
              <w:rPr>
                <w:lang w:val="fr-FR"/>
              </w:rPr>
              <w:t>dévelop</w:t>
            </w:r>
            <w:r>
              <w:rPr>
                <w:lang w:val="fr-FR"/>
              </w:rPr>
              <w:softHyphen/>
              <w:t>pement</w:t>
            </w:r>
            <w:proofErr w:type="spellEnd"/>
            <w:r>
              <w:rPr>
                <w:lang w:val="fr-FR"/>
              </w:rPr>
              <w:t xml:space="preserve"> des télécommunications et le Secrétariat général;</w:t>
            </w:r>
          </w:p>
        </w:tc>
      </w:tr>
      <w:tr w:rsidR="00E33EDC" w:rsidRPr="005C1710" w:rsidTr="0070613F">
        <w:tc>
          <w:tcPr>
            <w:tcW w:w="851" w:type="dxa"/>
          </w:tcPr>
          <w:p w:rsidR="00E33EDC" w:rsidRDefault="00995999" w:rsidP="00EC47D5">
            <w:pPr>
              <w:pStyle w:val="Normalaf"/>
              <w:spacing w:before="120"/>
              <w:rPr>
                <w:b/>
                <w:lang w:val="fr-FR"/>
              </w:rPr>
            </w:pPr>
            <w:r>
              <w:rPr>
                <w:b/>
                <w:lang w:val="fr-FR"/>
              </w:rPr>
              <w:t>197G</w:t>
            </w:r>
            <w:r>
              <w:rPr>
                <w:b/>
                <w:sz w:val="18"/>
                <w:lang w:val="fr-FR"/>
              </w:rPr>
              <w:t>  </w:t>
            </w:r>
            <w:r>
              <w:rPr>
                <w:b/>
                <w:sz w:val="18"/>
                <w:lang w:val="fr-FR"/>
              </w:rPr>
              <w:br/>
              <w:t>PP-98</w:t>
            </w:r>
          </w:p>
        </w:tc>
        <w:tc>
          <w:tcPr>
            <w:tcW w:w="7088" w:type="dxa"/>
          </w:tcPr>
          <w:p w:rsidR="00E33EDC" w:rsidRDefault="00995999" w:rsidP="00EC47D5">
            <w:pPr>
              <w:pStyle w:val="Normalaf"/>
              <w:spacing w:before="120"/>
              <w:rPr>
                <w:lang w:val="fr-FR"/>
              </w:rPr>
            </w:pPr>
            <w:r>
              <w:rPr>
                <w:lang w:val="fr-FR"/>
              </w:rPr>
              <w:tab/>
              <w:t>5)</w:t>
            </w:r>
            <w:r>
              <w:rPr>
                <w:lang w:val="fr-FR"/>
              </w:rPr>
              <w:tab/>
              <w:t xml:space="preserve">adopte des méthodes de travail compatibles avec celles adoptées par l'assemblée mondiale de normalisation des </w:t>
            </w:r>
            <w:proofErr w:type="spellStart"/>
            <w:r>
              <w:rPr>
                <w:lang w:val="fr-FR"/>
              </w:rPr>
              <w:t>télécommuni</w:t>
            </w:r>
            <w:r>
              <w:rPr>
                <w:lang w:val="fr-FR"/>
              </w:rPr>
              <w:softHyphen/>
              <w:t>cations</w:t>
            </w:r>
            <w:proofErr w:type="spellEnd"/>
            <w:r>
              <w:rPr>
                <w:lang w:val="fr-FR"/>
              </w:rPr>
              <w:t>;</w:t>
            </w:r>
          </w:p>
        </w:tc>
      </w:tr>
      <w:tr w:rsidR="00E33EDC" w:rsidRPr="005C1710" w:rsidTr="0070613F">
        <w:tc>
          <w:tcPr>
            <w:tcW w:w="851" w:type="dxa"/>
          </w:tcPr>
          <w:p w:rsidR="00E33EDC" w:rsidRDefault="00995999" w:rsidP="00EC47D5">
            <w:pPr>
              <w:pStyle w:val="Normalaf"/>
              <w:spacing w:before="120"/>
              <w:rPr>
                <w:b/>
                <w:lang w:val="fr-FR"/>
              </w:rPr>
            </w:pPr>
            <w:r>
              <w:rPr>
                <w:b/>
                <w:lang w:val="fr-FR"/>
              </w:rPr>
              <w:t>197H</w:t>
            </w:r>
            <w:r>
              <w:rPr>
                <w:b/>
                <w:sz w:val="18"/>
                <w:lang w:val="fr-FR"/>
              </w:rPr>
              <w:t>  </w:t>
            </w:r>
            <w:r>
              <w:rPr>
                <w:b/>
                <w:sz w:val="18"/>
                <w:lang w:val="fr-FR"/>
              </w:rPr>
              <w:br/>
              <w:t>PP-98</w:t>
            </w:r>
          </w:p>
        </w:tc>
        <w:tc>
          <w:tcPr>
            <w:tcW w:w="7088" w:type="dxa"/>
          </w:tcPr>
          <w:p w:rsidR="00E33EDC" w:rsidRDefault="00995999" w:rsidP="00EC47D5">
            <w:pPr>
              <w:pStyle w:val="Normalaf"/>
              <w:spacing w:before="120"/>
              <w:rPr>
                <w:lang w:val="fr-FR"/>
              </w:rPr>
            </w:pPr>
            <w:r>
              <w:rPr>
                <w:lang w:val="fr-FR"/>
              </w:rPr>
              <w:tab/>
              <w:t>6)</w:t>
            </w:r>
            <w:r>
              <w:rPr>
                <w:lang w:val="fr-FR"/>
              </w:rPr>
              <w:tab/>
              <w:t>élabore un rapport à l'intention du directeur du Bureau de la normalisation des télécommunications en indiquant les mesures prises concernant les points ci-dessus;</w:t>
            </w:r>
          </w:p>
        </w:tc>
      </w:tr>
      <w:tr w:rsidR="00E33EDC" w:rsidRPr="005C1710" w:rsidTr="0070613F">
        <w:tc>
          <w:tcPr>
            <w:tcW w:w="851" w:type="dxa"/>
          </w:tcPr>
          <w:p w:rsidR="00E33EDC" w:rsidRDefault="00995999" w:rsidP="00EC47D5">
            <w:pPr>
              <w:pStyle w:val="Normalaf"/>
              <w:pageBreakBefore/>
              <w:spacing w:before="0"/>
              <w:rPr>
                <w:b/>
                <w:lang w:val="fr-FR"/>
              </w:rPr>
            </w:pPr>
            <w:r>
              <w:rPr>
                <w:b/>
                <w:lang w:val="fr-FR"/>
              </w:rPr>
              <w:lastRenderedPageBreak/>
              <w:t>197I</w:t>
            </w:r>
            <w:r>
              <w:rPr>
                <w:b/>
                <w:sz w:val="18"/>
                <w:lang w:val="fr-FR"/>
              </w:rPr>
              <w:t>  </w:t>
            </w:r>
            <w:r>
              <w:rPr>
                <w:b/>
                <w:sz w:val="18"/>
                <w:lang w:val="fr-FR"/>
              </w:rPr>
              <w:br/>
              <w:t>PP-98</w:t>
            </w:r>
          </w:p>
        </w:tc>
        <w:tc>
          <w:tcPr>
            <w:tcW w:w="7088" w:type="dxa"/>
          </w:tcPr>
          <w:p w:rsidR="00E33EDC" w:rsidRDefault="00995999" w:rsidP="00EC47D5">
            <w:pPr>
              <w:pStyle w:val="Normalaf"/>
              <w:pageBreakBefore/>
              <w:spacing w:before="0"/>
              <w:rPr>
                <w:lang w:val="fr-FR"/>
              </w:rPr>
            </w:pPr>
            <w:r>
              <w:rPr>
                <w:lang w:val="fr-FR"/>
              </w:rPr>
              <w:tab/>
              <w:t>7)</w:t>
            </w:r>
            <w:r>
              <w:rPr>
                <w:lang w:val="fr-FR"/>
              </w:rPr>
              <w:tab/>
              <w:t>élabore un rapport à l'intention de l'assemblée mondiale de normalisation des télécommunications sur les questions qui lui ont été confiées conformément au numéro 191A et le transmet au directeur pour soumission à l'assemblée.</w:t>
            </w:r>
          </w:p>
        </w:tc>
      </w:tr>
    </w:tbl>
    <w:p w:rsidR="00E33EDC" w:rsidRDefault="00995999">
      <w:pPr>
        <w:pStyle w:val="Art"/>
        <w:tabs>
          <w:tab w:val="left" w:pos="680"/>
        </w:tabs>
        <w:rPr>
          <w:lang w:val="fr-FR"/>
        </w:rPr>
      </w:pPr>
      <w:r>
        <w:rPr>
          <w:lang w:val="fr-FR"/>
        </w:rPr>
        <w:t xml:space="preserve">ARTICLE  </w:t>
      </w:r>
      <w:r>
        <w:rPr>
          <w:rStyle w:val="href"/>
          <w:lang w:val="fr-FR"/>
        </w:rPr>
        <w:t>15</w:t>
      </w:r>
      <w:bookmarkEnd w:id="44"/>
      <w:r>
        <w:rPr>
          <w:lang w:val="fr-FR"/>
        </w:rPr>
        <w:t xml:space="preserve">  </w:t>
      </w:r>
    </w:p>
    <w:p w:rsidR="00E33EDC" w:rsidRDefault="00995999">
      <w:pPr>
        <w:pStyle w:val="Arttitle"/>
        <w:rPr>
          <w:noProof w:val="0"/>
          <w:lang w:val="fr-FR"/>
        </w:rPr>
      </w:pPr>
      <w:bookmarkStart w:id="45" w:name="_Toc422623876"/>
      <w:r>
        <w:rPr>
          <w:noProof w:val="0"/>
          <w:lang w:val="fr-FR"/>
        </w:rPr>
        <w:t>Bureau de la normalisation des télécommunications</w:t>
      </w:r>
      <w:bookmarkEnd w:id="45"/>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lang w:val="fr-FR"/>
              </w:rPr>
            </w:pPr>
            <w:r>
              <w:rPr>
                <w:b/>
                <w:lang w:val="fr-FR"/>
              </w:rPr>
              <w:t>198</w:t>
            </w:r>
          </w:p>
        </w:tc>
        <w:tc>
          <w:tcPr>
            <w:tcW w:w="7088" w:type="dxa"/>
          </w:tcPr>
          <w:p w:rsidR="00E33EDC" w:rsidRDefault="00995999">
            <w:pPr>
              <w:pStyle w:val="Normalaftertitle"/>
              <w:tabs>
                <w:tab w:val="left" w:pos="680"/>
              </w:tabs>
              <w:rPr>
                <w:lang w:val="fr-FR"/>
              </w:rPr>
            </w:pPr>
            <w:r>
              <w:rPr>
                <w:lang w:val="fr-FR"/>
              </w:rPr>
              <w:t>1</w:t>
            </w:r>
            <w:r>
              <w:rPr>
                <w:lang w:val="fr-FR"/>
              </w:rPr>
              <w:tab/>
              <w:t xml:space="preserve">Le directeur du Bureau de la normalisation des </w:t>
            </w:r>
            <w:proofErr w:type="spellStart"/>
            <w:r>
              <w:rPr>
                <w:lang w:val="fr-FR"/>
              </w:rPr>
              <w:t>télécommuni</w:t>
            </w:r>
            <w:r>
              <w:rPr>
                <w:lang w:val="fr-FR"/>
              </w:rPr>
              <w:softHyphen/>
              <w:t>cations</w:t>
            </w:r>
            <w:proofErr w:type="spellEnd"/>
            <w:r>
              <w:rPr>
                <w:lang w:val="fr-FR"/>
              </w:rPr>
              <w:t xml:space="preserve"> organise et coordonne les travaux du Secteur de la normalisation des télécommunications.</w:t>
            </w:r>
          </w:p>
        </w:tc>
      </w:tr>
      <w:tr w:rsidR="00E33EDC">
        <w:tc>
          <w:tcPr>
            <w:tcW w:w="851" w:type="dxa"/>
          </w:tcPr>
          <w:p w:rsidR="00E33EDC" w:rsidRDefault="00995999">
            <w:pPr>
              <w:tabs>
                <w:tab w:val="left" w:pos="680"/>
              </w:tabs>
              <w:rPr>
                <w:b/>
                <w:lang w:val="fr-FR"/>
              </w:rPr>
            </w:pPr>
            <w:r>
              <w:rPr>
                <w:b/>
                <w:lang w:val="fr-FR"/>
              </w:rPr>
              <w:t>199</w:t>
            </w:r>
          </w:p>
        </w:tc>
        <w:tc>
          <w:tcPr>
            <w:tcW w:w="7088" w:type="dxa"/>
          </w:tcPr>
          <w:p w:rsidR="00E33EDC" w:rsidRDefault="00995999">
            <w:pPr>
              <w:tabs>
                <w:tab w:val="left" w:pos="680"/>
              </w:tabs>
              <w:rPr>
                <w:b/>
                <w:lang w:val="fr-FR"/>
              </w:rPr>
            </w:pPr>
            <w:r>
              <w:rPr>
                <w:lang w:val="fr-FR"/>
              </w:rPr>
              <w:t>2</w:t>
            </w:r>
            <w:r>
              <w:rPr>
                <w:b/>
                <w:lang w:val="fr-FR"/>
              </w:rPr>
              <w:tab/>
            </w:r>
            <w:r>
              <w:rPr>
                <w:lang w:val="fr-FR"/>
              </w:rPr>
              <w:t>En particulier, le directeur:</w:t>
            </w:r>
          </w:p>
        </w:tc>
      </w:tr>
      <w:tr w:rsidR="00E33EDC" w:rsidRPr="005C1710">
        <w:tc>
          <w:tcPr>
            <w:tcW w:w="851" w:type="dxa"/>
          </w:tcPr>
          <w:p w:rsidR="00E33EDC" w:rsidRDefault="00995999">
            <w:pPr>
              <w:pStyle w:val="enumlev1af"/>
              <w:keepNext/>
              <w:ind w:left="0" w:firstLine="0"/>
              <w:rPr>
                <w:b/>
                <w:lang w:val="fr-FR"/>
              </w:rPr>
            </w:pPr>
            <w:r>
              <w:rPr>
                <w:b/>
                <w:lang w:val="fr-FR"/>
              </w:rPr>
              <w:t>200</w:t>
            </w:r>
            <w:r>
              <w:rPr>
                <w:b/>
                <w:sz w:val="18"/>
                <w:lang w:val="fr-FR"/>
              </w:rPr>
              <w:t>  </w:t>
            </w:r>
            <w:r>
              <w:rPr>
                <w:b/>
                <w:sz w:val="18"/>
                <w:lang w:val="fr-FR"/>
              </w:rPr>
              <w:br/>
              <w:t>PP-98</w:t>
            </w:r>
            <w:r>
              <w:rPr>
                <w:b/>
                <w:sz w:val="18"/>
                <w:lang w:val="fr-FR"/>
              </w:rPr>
              <w:br/>
              <w:t>PP-02</w:t>
            </w:r>
          </w:p>
        </w:tc>
        <w:tc>
          <w:tcPr>
            <w:tcW w:w="7088" w:type="dxa"/>
          </w:tcPr>
          <w:p w:rsidR="00E33EDC" w:rsidRDefault="00995999">
            <w:pPr>
              <w:pStyle w:val="enumlev1af"/>
              <w:keepNext/>
              <w:rPr>
                <w:lang w:val="fr-FR"/>
              </w:rPr>
            </w:pPr>
            <w:r>
              <w:rPr>
                <w:i/>
                <w:iCs/>
                <w:lang w:val="fr-CH"/>
              </w:rPr>
              <w:t>a)</w:t>
            </w:r>
            <w:r>
              <w:rPr>
                <w:lang w:val="fr-CH"/>
              </w:rPr>
              <w:tab/>
              <w:t xml:space="preserve">met à jour chaque année, en concertation avec les présidents des commissions d'études de la normalisation des </w:t>
            </w:r>
            <w:proofErr w:type="spellStart"/>
            <w:r>
              <w:rPr>
                <w:lang w:val="fr-CH"/>
              </w:rPr>
              <w:t>télécommu</w:t>
            </w:r>
            <w:r w:rsidR="005F227B">
              <w:rPr>
                <w:lang w:val="fr-CH"/>
              </w:rPr>
              <w:softHyphen/>
            </w:r>
            <w:r>
              <w:rPr>
                <w:lang w:val="fr-CH"/>
              </w:rPr>
              <w:t>nications</w:t>
            </w:r>
            <w:proofErr w:type="spellEnd"/>
            <w:r>
              <w:rPr>
                <w:lang w:val="fr-CH"/>
              </w:rPr>
              <w:t xml:space="preserve"> et autres groupes, le programme de travail approuvé par l'</w:t>
            </w:r>
            <w:proofErr w:type="spellStart"/>
            <w:r>
              <w:rPr>
                <w:lang w:val="fr-CH"/>
              </w:rPr>
              <w:t>assem</w:t>
            </w:r>
            <w:r>
              <w:rPr>
                <w:lang w:val="fr-CH"/>
              </w:rPr>
              <w:softHyphen/>
              <w:t>blée</w:t>
            </w:r>
            <w:proofErr w:type="spellEnd"/>
            <w:r>
              <w:rPr>
                <w:lang w:val="fr-CH"/>
              </w:rPr>
              <w:t xml:space="preserve"> mondiale de normalisation des </w:t>
            </w:r>
            <w:proofErr w:type="spellStart"/>
            <w:r>
              <w:rPr>
                <w:lang w:val="fr-CH"/>
              </w:rPr>
              <w:t>télécommuni</w:t>
            </w:r>
            <w:r w:rsidR="005F227B">
              <w:rPr>
                <w:lang w:val="fr-CH"/>
              </w:rPr>
              <w:softHyphen/>
            </w:r>
            <w:r>
              <w:rPr>
                <w:lang w:val="fr-CH"/>
              </w:rPr>
              <w:t>cations</w:t>
            </w:r>
            <w:proofErr w:type="spellEnd"/>
            <w:r>
              <w:rPr>
                <w:lang w:val="fr-CH"/>
              </w:rPr>
              <w:t>;</w:t>
            </w:r>
          </w:p>
        </w:tc>
      </w:tr>
      <w:tr w:rsidR="00E33EDC" w:rsidRPr="005C1710">
        <w:tc>
          <w:tcPr>
            <w:tcW w:w="851" w:type="dxa"/>
          </w:tcPr>
          <w:p w:rsidR="00E33EDC" w:rsidRDefault="00995999">
            <w:pPr>
              <w:pStyle w:val="enumlev1af"/>
              <w:ind w:left="0" w:firstLine="0"/>
              <w:rPr>
                <w:b/>
                <w:lang w:val="fr-FR"/>
              </w:rPr>
            </w:pPr>
            <w:r>
              <w:rPr>
                <w:b/>
                <w:lang w:val="fr-FR"/>
              </w:rPr>
              <w:t>201</w:t>
            </w:r>
            <w:r>
              <w:rPr>
                <w:b/>
                <w:sz w:val="18"/>
                <w:lang w:val="fr-FR"/>
              </w:rPr>
              <w:t>  </w:t>
            </w:r>
            <w:r>
              <w:rPr>
                <w:b/>
                <w:sz w:val="18"/>
                <w:lang w:val="fr-FR"/>
              </w:rPr>
              <w:br/>
              <w:t>PP-98</w:t>
            </w:r>
            <w:r>
              <w:rPr>
                <w:b/>
                <w:sz w:val="18"/>
                <w:lang w:val="fr-FR"/>
              </w:rPr>
              <w:br/>
              <w:t>PP-02</w:t>
            </w:r>
          </w:p>
        </w:tc>
        <w:tc>
          <w:tcPr>
            <w:tcW w:w="7088" w:type="dxa"/>
          </w:tcPr>
          <w:p w:rsidR="00E33EDC" w:rsidRDefault="00995999">
            <w:pPr>
              <w:pStyle w:val="enumlev1af"/>
              <w:rPr>
                <w:lang w:val="fr-FR"/>
              </w:rPr>
            </w:pPr>
            <w:r>
              <w:rPr>
                <w:i/>
                <w:iCs/>
                <w:lang w:val="fr-CH"/>
              </w:rPr>
              <w:t>b)</w:t>
            </w:r>
            <w:r>
              <w:rPr>
                <w:lang w:val="fr-CH"/>
              </w:rPr>
              <w:tab/>
              <w:t xml:space="preserve">participe de droit, mais à titre consultatif, aux délibérations des assemblées mondiales de normalisation des télécommunications et des commissions d'études de la normalisation des </w:t>
            </w:r>
            <w:proofErr w:type="spellStart"/>
            <w:r>
              <w:rPr>
                <w:lang w:val="fr-CH"/>
              </w:rPr>
              <w:t>télécom</w:t>
            </w:r>
            <w:r>
              <w:rPr>
                <w:lang w:val="fr-CH"/>
              </w:rPr>
              <w:softHyphen/>
              <w:t>munications</w:t>
            </w:r>
            <w:proofErr w:type="spellEnd"/>
            <w:r>
              <w:rPr>
                <w:lang w:val="fr-CH"/>
              </w:rPr>
              <w:t xml:space="preserve"> et autres groupes. Le directeur prend toutes les mesures qui s'imposent pour la préparation des assemblées et des réunions du Secteur de la normalisation des </w:t>
            </w:r>
            <w:proofErr w:type="spellStart"/>
            <w:r>
              <w:rPr>
                <w:lang w:val="fr-CH"/>
              </w:rPr>
              <w:t>télécommunica</w:t>
            </w:r>
            <w:r>
              <w:rPr>
                <w:lang w:val="fr-CH"/>
              </w:rPr>
              <w:softHyphen/>
              <w:t>tions</w:t>
            </w:r>
            <w:proofErr w:type="spellEnd"/>
            <w:r>
              <w:rPr>
                <w:lang w:val="fr-CH"/>
              </w:rPr>
              <w:t xml:space="preserve"> en consultant le Secrétariat général conformément aux </w:t>
            </w:r>
            <w:proofErr w:type="spellStart"/>
            <w:r>
              <w:rPr>
                <w:lang w:val="fr-CH"/>
              </w:rPr>
              <w:t>disposi</w:t>
            </w:r>
            <w:r>
              <w:rPr>
                <w:lang w:val="fr-CH"/>
              </w:rPr>
              <w:softHyphen/>
              <w:t>tions</w:t>
            </w:r>
            <w:proofErr w:type="spellEnd"/>
            <w:r>
              <w:rPr>
                <w:lang w:val="fr-CH"/>
              </w:rPr>
              <w:t xml:space="preserve"> du numéro 94 de la présente Convention et, si nécessaire, les autres Secteurs de l'Union, et en tenant dûment compte des directives du Conseil relatives à cette préparation;</w:t>
            </w:r>
          </w:p>
        </w:tc>
      </w:tr>
      <w:tr w:rsidR="00E33EDC" w:rsidRPr="005C1710">
        <w:tc>
          <w:tcPr>
            <w:tcW w:w="851" w:type="dxa"/>
          </w:tcPr>
          <w:p w:rsidR="00E33EDC" w:rsidRDefault="00995999">
            <w:pPr>
              <w:pStyle w:val="enumlev1af"/>
              <w:keepNext/>
              <w:spacing w:before="0"/>
              <w:ind w:left="0" w:firstLine="0"/>
              <w:rPr>
                <w:b/>
                <w:lang w:val="fr-FR"/>
              </w:rPr>
            </w:pPr>
            <w:r>
              <w:rPr>
                <w:b/>
                <w:lang w:val="fr-FR"/>
              </w:rPr>
              <w:t>202</w:t>
            </w:r>
            <w:r>
              <w:rPr>
                <w:b/>
                <w:sz w:val="18"/>
                <w:lang w:val="fr-FR"/>
              </w:rPr>
              <w:t>  </w:t>
            </w:r>
            <w:r>
              <w:rPr>
                <w:b/>
                <w:sz w:val="18"/>
                <w:lang w:val="fr-FR"/>
              </w:rPr>
              <w:br/>
              <w:t>PP-98</w:t>
            </w:r>
          </w:p>
        </w:tc>
        <w:tc>
          <w:tcPr>
            <w:tcW w:w="7088" w:type="dxa"/>
          </w:tcPr>
          <w:p w:rsidR="00E33EDC" w:rsidRDefault="00995999">
            <w:pPr>
              <w:pStyle w:val="enumlev1af"/>
              <w:keepNext/>
              <w:spacing w:before="0"/>
              <w:rPr>
                <w:lang w:val="fr-FR"/>
              </w:rPr>
            </w:pPr>
            <w:r>
              <w:rPr>
                <w:i/>
                <w:lang w:val="fr-FR"/>
              </w:rPr>
              <w:t>c)</w:t>
            </w:r>
            <w:r>
              <w:rPr>
                <w:lang w:val="fr-FR"/>
              </w:rPr>
              <w:tab/>
              <w:t xml:space="preserve">traite les informations communiquées par les administrations en application des dispositions pertinentes du Règlement des </w:t>
            </w:r>
            <w:proofErr w:type="spellStart"/>
            <w:r>
              <w:rPr>
                <w:lang w:val="fr-FR"/>
              </w:rPr>
              <w:t>télé</w:t>
            </w:r>
            <w:r>
              <w:rPr>
                <w:lang w:val="fr-FR"/>
              </w:rPr>
              <w:softHyphen/>
              <w:t>communications</w:t>
            </w:r>
            <w:proofErr w:type="spellEnd"/>
            <w:r>
              <w:rPr>
                <w:lang w:val="fr-FR"/>
              </w:rPr>
              <w:t xml:space="preserve"> internationales ou des décisions de l'assemblée mondiale de normalisation des télécommunications et les prépare, le cas échéant, aux fins de publication sous une forme appropriée;</w:t>
            </w:r>
          </w:p>
        </w:tc>
      </w:tr>
      <w:tr w:rsidR="00E33EDC" w:rsidRPr="005C1710">
        <w:tc>
          <w:tcPr>
            <w:tcW w:w="851" w:type="dxa"/>
          </w:tcPr>
          <w:p w:rsidR="00E33EDC" w:rsidRDefault="00995999" w:rsidP="00EC47D5">
            <w:pPr>
              <w:pStyle w:val="enumlev1af"/>
              <w:pageBreakBefore/>
              <w:spacing w:before="0"/>
              <w:ind w:left="0" w:firstLine="0"/>
              <w:rPr>
                <w:b/>
                <w:lang w:val="fr-FR"/>
              </w:rPr>
            </w:pPr>
            <w:r>
              <w:rPr>
                <w:b/>
                <w:lang w:val="fr-FR"/>
              </w:rPr>
              <w:lastRenderedPageBreak/>
              <w:t>203</w:t>
            </w:r>
            <w:r>
              <w:rPr>
                <w:b/>
                <w:sz w:val="18"/>
                <w:lang w:val="fr-FR"/>
              </w:rPr>
              <w:t>  </w:t>
            </w:r>
            <w:r>
              <w:rPr>
                <w:b/>
                <w:sz w:val="18"/>
                <w:lang w:val="fr-FR"/>
              </w:rPr>
              <w:br/>
              <w:t>PP-98</w:t>
            </w:r>
            <w:r>
              <w:rPr>
                <w:b/>
                <w:sz w:val="18"/>
                <w:lang w:val="fr-FR"/>
              </w:rPr>
              <w:br/>
              <w:t>PP-06</w:t>
            </w:r>
          </w:p>
        </w:tc>
        <w:tc>
          <w:tcPr>
            <w:tcW w:w="7088" w:type="dxa"/>
          </w:tcPr>
          <w:p w:rsidR="00E33EDC" w:rsidRDefault="00995999" w:rsidP="00EC47D5">
            <w:pPr>
              <w:pStyle w:val="enumlev1af"/>
              <w:pageBreakBefore/>
              <w:spacing w:before="0"/>
              <w:rPr>
                <w:lang w:val="fr-FR"/>
              </w:rPr>
            </w:pPr>
            <w:r>
              <w:rPr>
                <w:i/>
                <w:lang w:val="fr-FR"/>
              </w:rPr>
              <w:t>d)</w:t>
            </w:r>
            <w:r>
              <w:rPr>
                <w:lang w:val="fr-FR"/>
              </w:rPr>
              <w:tab/>
            </w:r>
            <w:r w:rsidRPr="00A17458">
              <w:rPr>
                <w:lang w:val="fr-FR"/>
              </w:rPr>
              <w:t xml:space="preserve">échange avec les Etats Membres et les Membres du Secteur des données sous une forme accessible en lecture automatique et sous d'autres formes, établit et au besoin tient à jour les documents et les bases de données du Secteur de la </w:t>
            </w:r>
            <w:proofErr w:type="spellStart"/>
            <w:r w:rsidRPr="00A17458">
              <w:rPr>
                <w:lang w:val="fr-FR"/>
              </w:rPr>
              <w:t>norma</w:t>
            </w:r>
            <w:r w:rsidR="005F227B">
              <w:rPr>
                <w:lang w:val="fr-FR"/>
              </w:rPr>
              <w:softHyphen/>
            </w:r>
            <w:r w:rsidRPr="00A17458">
              <w:rPr>
                <w:lang w:val="fr-FR"/>
              </w:rPr>
              <w:t>lisation</w:t>
            </w:r>
            <w:proofErr w:type="spellEnd"/>
            <w:r w:rsidRPr="00A17458">
              <w:rPr>
                <w:lang w:val="fr-FR"/>
              </w:rPr>
              <w:t xml:space="preserve"> des </w:t>
            </w:r>
            <w:proofErr w:type="spellStart"/>
            <w:r w:rsidRPr="00A17458">
              <w:rPr>
                <w:lang w:val="fr-FR"/>
              </w:rPr>
              <w:t>télécom</w:t>
            </w:r>
            <w:r w:rsidRPr="00A17458">
              <w:rPr>
                <w:lang w:val="fr-FR"/>
              </w:rPr>
              <w:softHyphen/>
              <w:t>munications</w:t>
            </w:r>
            <w:proofErr w:type="spellEnd"/>
            <w:r w:rsidRPr="00A17458">
              <w:rPr>
                <w:lang w:val="fr-FR"/>
              </w:rPr>
              <w:t xml:space="preserve"> et prend les mesures voulues avec le Secrétaire général, selon qu'il est nécessaire, pour qu'ils soient publiés dans les langues de l'Union conformément au numéro 172 de la Constitution;</w:t>
            </w:r>
          </w:p>
        </w:tc>
      </w:tr>
      <w:tr w:rsidR="00E33EDC" w:rsidRPr="005C1710">
        <w:tc>
          <w:tcPr>
            <w:tcW w:w="851" w:type="dxa"/>
          </w:tcPr>
          <w:p w:rsidR="00E33EDC" w:rsidRDefault="00995999">
            <w:pPr>
              <w:pStyle w:val="enumlev1af"/>
              <w:ind w:left="0" w:firstLine="0"/>
              <w:rPr>
                <w:b/>
                <w:lang w:val="fr-FR"/>
              </w:rPr>
            </w:pPr>
            <w:r>
              <w:rPr>
                <w:b/>
                <w:lang w:val="fr-FR"/>
              </w:rPr>
              <w:t>204</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e)</w:t>
            </w:r>
            <w:r>
              <w:rPr>
                <w:lang w:val="fr-FR"/>
              </w:rPr>
              <w:tab/>
            </w:r>
            <w:r>
              <w:rPr>
                <w:spacing w:val="-4"/>
                <w:lang w:val="fr-FR"/>
              </w:rPr>
              <w:t>rend compte, dans un rapport présenté à l'assemblée mondiale de normalisation des télécommunications, de l'activité du Secteur depuis la dernière assemblée et soumet au Conseil ainsi qu'aux Etats Membres et aux Membres du Secteur un rapport sur l'activité de ce Secteur pendant la période de deux ans suivant la dernière assemblée, sauf si une deuxième assemblée est convoquée;</w:t>
            </w:r>
          </w:p>
        </w:tc>
      </w:tr>
      <w:tr w:rsidR="00E33EDC" w:rsidRPr="005C1710">
        <w:tc>
          <w:tcPr>
            <w:tcW w:w="851" w:type="dxa"/>
          </w:tcPr>
          <w:p w:rsidR="00E33EDC" w:rsidRDefault="00995999">
            <w:pPr>
              <w:pStyle w:val="enumlev1"/>
              <w:tabs>
                <w:tab w:val="left" w:pos="680"/>
              </w:tabs>
              <w:ind w:left="0" w:firstLine="0"/>
              <w:rPr>
                <w:i/>
                <w:lang w:val="fr-FR"/>
              </w:rPr>
            </w:pPr>
            <w:r>
              <w:rPr>
                <w:b/>
                <w:lang w:val="fr-FR"/>
              </w:rPr>
              <w:t>205</w:t>
            </w:r>
          </w:p>
        </w:tc>
        <w:tc>
          <w:tcPr>
            <w:tcW w:w="7088" w:type="dxa"/>
          </w:tcPr>
          <w:p w:rsidR="00E33EDC" w:rsidRDefault="00995999">
            <w:pPr>
              <w:pStyle w:val="enumlev1"/>
              <w:tabs>
                <w:tab w:val="left" w:pos="680"/>
              </w:tabs>
              <w:ind w:left="680" w:hanging="680"/>
              <w:rPr>
                <w:b/>
                <w:lang w:val="fr-FR"/>
              </w:rPr>
            </w:pPr>
            <w:r>
              <w:rPr>
                <w:i/>
                <w:lang w:val="fr-FR"/>
              </w:rPr>
              <w:t>f)</w:t>
            </w:r>
            <w:r>
              <w:rPr>
                <w:i/>
                <w:lang w:val="fr-FR"/>
              </w:rPr>
              <w:tab/>
            </w:r>
            <w:r>
              <w:rPr>
                <w:lang w:val="fr-FR"/>
              </w:rPr>
              <w:t>établit un budget estimatif fondé sur les coûts correspondant aux besoins du Secteur de la normalisation des télécommunications et le transmet au Secrétaire général, afin qu'il soit examiné par le Comité de coordination et incorporé dans le budget de l'Union.</w:t>
            </w:r>
          </w:p>
        </w:tc>
      </w:tr>
      <w:tr w:rsidR="00E33EDC" w:rsidRPr="005C1710">
        <w:tc>
          <w:tcPr>
            <w:tcW w:w="851" w:type="dxa"/>
          </w:tcPr>
          <w:p w:rsidR="00E33EDC" w:rsidRDefault="00995999">
            <w:pPr>
              <w:pStyle w:val="enumlev1af"/>
              <w:keepNext/>
              <w:ind w:left="0" w:firstLine="0"/>
              <w:rPr>
                <w:b/>
                <w:lang w:val="en-US"/>
              </w:rPr>
            </w:pPr>
            <w:r>
              <w:rPr>
                <w:b/>
                <w:lang w:val="en-US"/>
              </w:rPr>
              <w:t>205A</w:t>
            </w:r>
            <w:r>
              <w:rPr>
                <w:b/>
                <w:sz w:val="18"/>
                <w:lang w:val="en-US"/>
              </w:rPr>
              <w:t>  </w:t>
            </w:r>
            <w:r>
              <w:rPr>
                <w:b/>
                <w:sz w:val="18"/>
                <w:lang w:val="en-US"/>
              </w:rPr>
              <w:br/>
              <w:t>PP-98</w:t>
            </w:r>
            <w:r>
              <w:rPr>
                <w:b/>
                <w:sz w:val="18"/>
                <w:lang w:val="en-US"/>
              </w:rPr>
              <w:br/>
              <w:t>PP-02</w:t>
            </w:r>
          </w:p>
        </w:tc>
        <w:tc>
          <w:tcPr>
            <w:tcW w:w="7088" w:type="dxa"/>
          </w:tcPr>
          <w:p w:rsidR="00E33EDC" w:rsidRDefault="00995999" w:rsidP="005F227B">
            <w:pPr>
              <w:pStyle w:val="enumlev1af"/>
              <w:keepNext/>
              <w:rPr>
                <w:lang w:val="fr-FR"/>
              </w:rPr>
            </w:pPr>
            <w:r>
              <w:rPr>
                <w:i/>
                <w:iCs/>
                <w:lang w:val="fr-CH"/>
              </w:rPr>
              <w:t>g)</w:t>
            </w:r>
            <w:r>
              <w:rPr>
                <w:lang w:val="fr-CH"/>
              </w:rPr>
              <w:tab/>
            </w:r>
            <w:r>
              <w:rPr>
                <w:spacing w:val="-4"/>
                <w:lang w:val="fr-CH"/>
              </w:rPr>
              <w:t xml:space="preserve">établit chaque année un plan opérationnel glissant de quatre ans qui couvre l'année suivante et les trois années d'après, assorti des incidences financières des activités que doit entreprendre le Bureau pour aider le Secteur dans son ensemble; ce plan </w:t>
            </w:r>
            <w:proofErr w:type="spellStart"/>
            <w:r>
              <w:rPr>
                <w:spacing w:val="-4"/>
                <w:lang w:val="fr-CH"/>
              </w:rPr>
              <w:t>opéra</w:t>
            </w:r>
            <w:r>
              <w:rPr>
                <w:spacing w:val="-4"/>
                <w:lang w:val="fr-CH"/>
              </w:rPr>
              <w:softHyphen/>
              <w:t>tionnel</w:t>
            </w:r>
            <w:proofErr w:type="spellEnd"/>
            <w:r>
              <w:rPr>
                <w:spacing w:val="-4"/>
                <w:lang w:val="fr-CH"/>
              </w:rPr>
              <w:t xml:space="preserve"> de quatre ans est examiné par le Groupe consultatif de la </w:t>
            </w:r>
            <w:proofErr w:type="spellStart"/>
            <w:r>
              <w:rPr>
                <w:spacing w:val="-4"/>
                <w:lang w:val="fr-CH"/>
              </w:rPr>
              <w:t>norma</w:t>
            </w:r>
            <w:r w:rsidR="005F227B">
              <w:rPr>
                <w:spacing w:val="-4"/>
                <w:lang w:val="fr-CH"/>
              </w:rPr>
              <w:softHyphen/>
            </w:r>
            <w:r>
              <w:rPr>
                <w:spacing w:val="-4"/>
                <w:lang w:val="fr-CH"/>
              </w:rPr>
              <w:t>lisation</w:t>
            </w:r>
            <w:proofErr w:type="spellEnd"/>
            <w:r>
              <w:rPr>
                <w:spacing w:val="-4"/>
                <w:lang w:val="fr-CH"/>
              </w:rPr>
              <w:t xml:space="preserve"> des télécommunications conformément à l'article</w:t>
            </w:r>
            <w:r w:rsidR="005F227B">
              <w:rPr>
                <w:spacing w:val="-4"/>
                <w:lang w:val="fr-CH"/>
              </w:rPr>
              <w:t> </w:t>
            </w:r>
            <w:r>
              <w:rPr>
                <w:spacing w:val="-4"/>
                <w:lang w:val="fr-CH"/>
              </w:rPr>
              <w:t>14A de la présente Convention et est examiné et approuvé, chaque année, par le Conseil;</w:t>
            </w:r>
          </w:p>
        </w:tc>
      </w:tr>
      <w:tr w:rsidR="00E33EDC" w:rsidRPr="005C1710">
        <w:tc>
          <w:tcPr>
            <w:tcW w:w="851" w:type="dxa"/>
          </w:tcPr>
          <w:p w:rsidR="00E33EDC" w:rsidRDefault="00995999">
            <w:pPr>
              <w:pStyle w:val="enumlev1af"/>
              <w:ind w:left="0" w:firstLine="0"/>
              <w:rPr>
                <w:b/>
                <w:lang w:val="fr-FR"/>
              </w:rPr>
            </w:pPr>
            <w:r>
              <w:rPr>
                <w:b/>
                <w:lang w:val="fr-FR"/>
              </w:rPr>
              <w:t>205B</w:t>
            </w:r>
            <w:r>
              <w:rPr>
                <w:b/>
                <w:sz w:val="18"/>
                <w:lang w:val="fr-FR"/>
              </w:rPr>
              <w:t>  </w:t>
            </w:r>
            <w:r>
              <w:rPr>
                <w:b/>
                <w:sz w:val="18"/>
                <w:lang w:val="fr-FR"/>
              </w:rPr>
              <w:br/>
              <w:t>PP-98</w:t>
            </w:r>
          </w:p>
        </w:tc>
        <w:tc>
          <w:tcPr>
            <w:tcW w:w="7088" w:type="dxa"/>
          </w:tcPr>
          <w:p w:rsidR="00E33EDC" w:rsidRDefault="00995999">
            <w:pPr>
              <w:pStyle w:val="enumlev1af"/>
              <w:rPr>
                <w:i/>
                <w:lang w:val="fr-FR"/>
              </w:rPr>
            </w:pPr>
            <w:r>
              <w:rPr>
                <w:i/>
                <w:lang w:val="fr-FR"/>
              </w:rPr>
              <w:t>h)</w:t>
            </w:r>
            <w:r>
              <w:rPr>
                <w:lang w:val="fr-FR"/>
              </w:rPr>
              <w:tab/>
            </w:r>
            <w:r>
              <w:rPr>
                <w:spacing w:val="-4"/>
                <w:lang w:val="fr-FR"/>
              </w:rPr>
              <w:t xml:space="preserve">fournit l'appui nécessaire au Groupe consultatif de la </w:t>
            </w:r>
            <w:proofErr w:type="spellStart"/>
            <w:r>
              <w:rPr>
                <w:spacing w:val="-4"/>
                <w:lang w:val="fr-FR"/>
              </w:rPr>
              <w:t>normali</w:t>
            </w:r>
            <w:r>
              <w:rPr>
                <w:spacing w:val="-4"/>
                <w:lang w:val="fr-FR"/>
              </w:rPr>
              <w:softHyphen/>
              <w:t>sation</w:t>
            </w:r>
            <w:proofErr w:type="spellEnd"/>
            <w:r>
              <w:rPr>
                <w:spacing w:val="-4"/>
                <w:lang w:val="fr-FR"/>
              </w:rPr>
              <w:t xml:space="preserve"> des télécommunications et rend compte chaque année aux Etats Membres et aux Membres du Secteur de la normalisation des télécommunications ainsi qu'au Conseil des résultats de ses travaux.</w:t>
            </w:r>
          </w:p>
        </w:tc>
      </w:tr>
      <w:tr w:rsidR="00E33EDC" w:rsidRPr="005C1710">
        <w:tc>
          <w:tcPr>
            <w:tcW w:w="851" w:type="dxa"/>
          </w:tcPr>
          <w:p w:rsidR="00E33EDC" w:rsidRDefault="00995999">
            <w:pPr>
              <w:pStyle w:val="enumlev1af"/>
              <w:ind w:left="0" w:firstLine="0"/>
              <w:rPr>
                <w:b/>
                <w:lang w:val="fr-FR"/>
              </w:rPr>
            </w:pPr>
            <w:r>
              <w:rPr>
                <w:b/>
                <w:lang w:val="fr-FR"/>
              </w:rPr>
              <w:t>205C</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i)</w:t>
            </w:r>
            <w:r>
              <w:rPr>
                <w:lang w:val="fr-FR"/>
              </w:rPr>
              <w:tab/>
              <w:t xml:space="preserve">apporte son assistance aux pays en développement dans les travaux préparatoires des assemblées mondiales de </w:t>
            </w:r>
            <w:proofErr w:type="spellStart"/>
            <w:r>
              <w:rPr>
                <w:lang w:val="fr-FR"/>
              </w:rPr>
              <w:t>norma</w:t>
            </w:r>
            <w:r w:rsidR="005F227B">
              <w:rPr>
                <w:lang w:val="fr-FR"/>
              </w:rPr>
              <w:softHyphen/>
            </w:r>
            <w:r>
              <w:rPr>
                <w:lang w:val="fr-FR"/>
              </w:rPr>
              <w:t>lisation</w:t>
            </w:r>
            <w:proofErr w:type="spellEnd"/>
            <w:r>
              <w:rPr>
                <w:lang w:val="fr-FR"/>
              </w:rPr>
              <w:t xml:space="preserve">, notamment pour l'étude de questions revêtant un </w:t>
            </w:r>
            <w:proofErr w:type="spellStart"/>
            <w:r>
              <w:rPr>
                <w:lang w:val="fr-FR"/>
              </w:rPr>
              <w:t>carac</w:t>
            </w:r>
            <w:r w:rsidR="005F227B">
              <w:rPr>
                <w:lang w:val="fr-FR"/>
              </w:rPr>
              <w:softHyphen/>
            </w:r>
            <w:r>
              <w:rPr>
                <w:lang w:val="fr-FR"/>
              </w:rPr>
              <w:t>tère</w:t>
            </w:r>
            <w:proofErr w:type="spellEnd"/>
            <w:r>
              <w:rPr>
                <w:lang w:val="fr-FR"/>
              </w:rPr>
              <w:t xml:space="preserve"> prioritaire pour ces pays.</w:t>
            </w:r>
          </w:p>
        </w:tc>
      </w:tr>
      <w:tr w:rsidR="00E33EDC" w:rsidRPr="005C1710">
        <w:tc>
          <w:tcPr>
            <w:tcW w:w="851" w:type="dxa"/>
          </w:tcPr>
          <w:p w:rsidR="00E33EDC" w:rsidRDefault="00995999" w:rsidP="00EC47D5">
            <w:pPr>
              <w:pageBreakBefore/>
              <w:tabs>
                <w:tab w:val="left" w:pos="680"/>
              </w:tabs>
              <w:spacing w:before="0"/>
              <w:rPr>
                <w:b/>
                <w:lang w:val="fr-FR"/>
              </w:rPr>
            </w:pPr>
            <w:r>
              <w:rPr>
                <w:b/>
                <w:lang w:val="fr-FR"/>
              </w:rPr>
              <w:lastRenderedPageBreak/>
              <w:t>206</w:t>
            </w:r>
          </w:p>
        </w:tc>
        <w:tc>
          <w:tcPr>
            <w:tcW w:w="7088" w:type="dxa"/>
          </w:tcPr>
          <w:p w:rsidR="00E33EDC" w:rsidRDefault="00995999" w:rsidP="00EC47D5">
            <w:pPr>
              <w:pageBreakBefore/>
              <w:tabs>
                <w:tab w:val="left" w:pos="680"/>
              </w:tabs>
              <w:spacing w:before="0"/>
              <w:rPr>
                <w:lang w:val="fr-FR"/>
              </w:rPr>
            </w:pPr>
            <w:r>
              <w:rPr>
                <w:lang w:val="fr-FR"/>
              </w:rPr>
              <w:t>3</w:t>
            </w:r>
            <w:r>
              <w:rPr>
                <w:b/>
                <w:lang w:val="fr-FR"/>
              </w:rPr>
              <w:tab/>
            </w:r>
            <w:r>
              <w:rPr>
                <w:lang w:val="fr-FR"/>
              </w:rPr>
              <w:t xml:space="preserve">Le directeur choisit le personnel technique et administratif du Bureau de la normalisation des télécommunications dans le cadre du budget approuvé par le Conseil. La nomination de ce personnel technique et administratif est arrêtée par le Secrétaire général, en accord avec le directeur. La décision définitive de nomination ou de </w:t>
            </w:r>
            <w:proofErr w:type="spellStart"/>
            <w:r>
              <w:rPr>
                <w:lang w:val="fr-FR"/>
              </w:rPr>
              <w:t>licen</w:t>
            </w:r>
            <w:r>
              <w:rPr>
                <w:lang w:val="fr-FR"/>
              </w:rPr>
              <w:softHyphen/>
              <w:t>ciement</w:t>
            </w:r>
            <w:proofErr w:type="spellEnd"/>
            <w:r>
              <w:rPr>
                <w:lang w:val="fr-FR"/>
              </w:rPr>
              <w:t xml:space="preserve"> appartient au Secrétaire général.</w:t>
            </w:r>
          </w:p>
        </w:tc>
      </w:tr>
      <w:tr w:rsidR="00E33EDC" w:rsidRPr="005C1710">
        <w:tc>
          <w:tcPr>
            <w:tcW w:w="851" w:type="dxa"/>
          </w:tcPr>
          <w:p w:rsidR="00E33EDC" w:rsidRDefault="00995999">
            <w:pPr>
              <w:tabs>
                <w:tab w:val="left" w:pos="680"/>
              </w:tabs>
              <w:rPr>
                <w:b/>
                <w:lang w:val="fr-FR"/>
              </w:rPr>
            </w:pPr>
            <w:r>
              <w:rPr>
                <w:b/>
                <w:lang w:val="fr-FR"/>
              </w:rPr>
              <w:t>207</w:t>
            </w:r>
          </w:p>
        </w:tc>
        <w:tc>
          <w:tcPr>
            <w:tcW w:w="7088" w:type="dxa"/>
          </w:tcPr>
          <w:p w:rsidR="00E33EDC" w:rsidRDefault="00995999">
            <w:pPr>
              <w:tabs>
                <w:tab w:val="left" w:pos="680"/>
              </w:tabs>
              <w:rPr>
                <w:lang w:val="fr-FR"/>
              </w:rPr>
            </w:pPr>
            <w:r>
              <w:rPr>
                <w:lang w:val="fr-FR"/>
              </w:rPr>
              <w:t>4</w:t>
            </w:r>
            <w:r>
              <w:rPr>
                <w:b/>
                <w:lang w:val="fr-FR"/>
              </w:rPr>
              <w:tab/>
            </w:r>
            <w:r>
              <w:rPr>
                <w:lang w:val="fr-FR"/>
              </w:rPr>
              <w:t>Le directeur fournit l'appui technique nécessaire au Secteur du développement des télécommunications dans le cadre des dispositions de la Constitution et de la présente Convention.</w:t>
            </w:r>
          </w:p>
        </w:tc>
      </w:tr>
    </w:tbl>
    <w:p w:rsidR="00E33EDC" w:rsidRDefault="00995999">
      <w:pPr>
        <w:pStyle w:val="Section"/>
        <w:rPr>
          <w:lang w:val="fr-FR"/>
        </w:rPr>
      </w:pPr>
      <w:bookmarkStart w:id="46" w:name="_Toc422623877"/>
      <w:r>
        <w:rPr>
          <w:lang w:val="fr-FR"/>
        </w:rPr>
        <w:t>SECTION  7</w:t>
      </w:r>
      <w:bookmarkEnd w:id="46"/>
    </w:p>
    <w:p w:rsidR="00E33EDC" w:rsidRDefault="00995999">
      <w:pPr>
        <w:pStyle w:val="Arttitle"/>
        <w:rPr>
          <w:noProof w:val="0"/>
          <w:lang w:val="fr-FR"/>
        </w:rPr>
      </w:pPr>
      <w:bookmarkStart w:id="47" w:name="_Toc422623878"/>
      <w:r>
        <w:rPr>
          <w:noProof w:val="0"/>
          <w:lang w:val="fr-FR"/>
        </w:rPr>
        <w:t>Secteur du développement des télécommunications</w:t>
      </w:r>
      <w:bookmarkEnd w:id="47"/>
    </w:p>
    <w:p w:rsidR="00E33EDC" w:rsidRDefault="00995999">
      <w:pPr>
        <w:pStyle w:val="Art"/>
        <w:keepNext w:val="0"/>
        <w:keepLines w:val="0"/>
        <w:tabs>
          <w:tab w:val="left" w:pos="680"/>
        </w:tabs>
        <w:spacing w:before="400"/>
        <w:rPr>
          <w:lang w:val="fr-FR"/>
        </w:rPr>
      </w:pPr>
      <w:bookmarkStart w:id="48" w:name="_Toc422623879"/>
      <w:r>
        <w:rPr>
          <w:lang w:val="fr-FR"/>
        </w:rPr>
        <w:t xml:space="preserve">ARTICLE  </w:t>
      </w:r>
      <w:r>
        <w:rPr>
          <w:rStyle w:val="href"/>
          <w:lang w:val="fr-FR"/>
        </w:rPr>
        <w:t>16</w:t>
      </w:r>
      <w:bookmarkEnd w:id="48"/>
      <w:r>
        <w:rPr>
          <w:lang w:val="fr-FR"/>
        </w:rPr>
        <w:t xml:space="preserve">  </w:t>
      </w:r>
    </w:p>
    <w:p w:rsidR="00E33EDC" w:rsidRDefault="00995999">
      <w:pPr>
        <w:pStyle w:val="Arttitle"/>
        <w:rPr>
          <w:noProof w:val="0"/>
          <w:lang w:val="fr-FR"/>
        </w:rPr>
      </w:pPr>
      <w:bookmarkStart w:id="49" w:name="_Toc422623880"/>
      <w:r>
        <w:rPr>
          <w:noProof w:val="0"/>
          <w:lang w:val="fr-FR"/>
        </w:rPr>
        <w:t xml:space="preserve">Conférences de développement </w:t>
      </w:r>
      <w:r>
        <w:rPr>
          <w:noProof w:val="0"/>
          <w:lang w:val="fr-FR"/>
        </w:rPr>
        <w:br/>
        <w:t>des télécommunications</w:t>
      </w:r>
      <w:bookmarkEnd w:id="49"/>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spacing w:before="200"/>
              <w:rPr>
                <w:b/>
                <w:lang w:val="fr-FR"/>
              </w:rPr>
            </w:pPr>
            <w:r>
              <w:rPr>
                <w:b/>
                <w:lang w:val="fr-FR"/>
              </w:rPr>
              <w:t>207A</w:t>
            </w:r>
            <w:r>
              <w:rPr>
                <w:b/>
                <w:lang w:val="fr-FR"/>
              </w:rPr>
              <w:br/>
            </w:r>
            <w:r>
              <w:rPr>
                <w:b/>
                <w:sz w:val="18"/>
                <w:lang w:val="fr-FR"/>
              </w:rPr>
              <w:t>PP-02</w:t>
            </w:r>
          </w:p>
        </w:tc>
        <w:tc>
          <w:tcPr>
            <w:tcW w:w="7088" w:type="dxa"/>
          </w:tcPr>
          <w:p w:rsidR="00E33EDC" w:rsidRDefault="00995999">
            <w:pPr>
              <w:pStyle w:val="Normalaftertitle"/>
              <w:tabs>
                <w:tab w:val="left" w:pos="680"/>
              </w:tabs>
              <w:spacing w:before="200"/>
              <w:rPr>
                <w:lang w:val="fr-FR"/>
              </w:rPr>
            </w:pPr>
            <w:r>
              <w:rPr>
                <w:lang w:val="fr-CH"/>
              </w:rPr>
              <w:t>1</w:t>
            </w:r>
            <w:r>
              <w:rPr>
                <w:lang w:val="fr-CH"/>
              </w:rPr>
              <w:tab/>
              <w:t xml:space="preserve">La conférence mondiale de développement des </w:t>
            </w:r>
            <w:proofErr w:type="spellStart"/>
            <w:r>
              <w:rPr>
                <w:lang w:val="fr-CH"/>
              </w:rPr>
              <w:t>télécommunica</w:t>
            </w:r>
            <w:r>
              <w:rPr>
                <w:lang w:val="fr-CH"/>
              </w:rPr>
              <w:softHyphen/>
              <w:t>tions</w:t>
            </w:r>
            <w:proofErr w:type="spellEnd"/>
            <w:r>
              <w:rPr>
                <w:lang w:val="fr-CH"/>
              </w:rPr>
              <w:t xml:space="preserve"> est habilitée à adopter les méthodes de travail et procédures applicables à la gestion des activités du Secteur, conformément au numéro 145A de la Constitution.</w:t>
            </w:r>
          </w:p>
        </w:tc>
      </w:tr>
      <w:tr w:rsidR="00E33EDC" w:rsidRPr="005C1710">
        <w:tc>
          <w:tcPr>
            <w:tcW w:w="851" w:type="dxa"/>
          </w:tcPr>
          <w:p w:rsidR="00E33EDC" w:rsidRDefault="00995999">
            <w:pPr>
              <w:pStyle w:val="Normalaftertitle"/>
              <w:tabs>
                <w:tab w:val="left" w:pos="680"/>
              </w:tabs>
              <w:spacing w:before="200"/>
              <w:rPr>
                <w:lang w:val="fr-FR"/>
              </w:rPr>
            </w:pPr>
            <w:r>
              <w:rPr>
                <w:b/>
                <w:lang w:val="fr-FR"/>
              </w:rPr>
              <w:t>208</w:t>
            </w:r>
          </w:p>
        </w:tc>
        <w:tc>
          <w:tcPr>
            <w:tcW w:w="7088" w:type="dxa"/>
          </w:tcPr>
          <w:p w:rsidR="00E33EDC" w:rsidRDefault="00995999">
            <w:pPr>
              <w:pStyle w:val="Normalaftertitle"/>
              <w:tabs>
                <w:tab w:val="left" w:pos="680"/>
              </w:tabs>
              <w:spacing w:before="200"/>
              <w:rPr>
                <w:lang w:val="fr-FR"/>
              </w:rPr>
            </w:pPr>
            <w:r>
              <w:rPr>
                <w:lang w:val="fr-FR"/>
              </w:rPr>
              <w:t>1</w:t>
            </w:r>
            <w:r>
              <w:rPr>
                <w:rFonts w:ascii="Tms Rmn" w:hAnsi="Tms Rmn"/>
                <w:sz w:val="12"/>
                <w:lang w:val="fr-FR"/>
              </w:rPr>
              <w:t> </w:t>
            </w:r>
            <w:r>
              <w:rPr>
                <w:i/>
                <w:iCs/>
                <w:lang w:val="fr-FR"/>
              </w:rPr>
              <w:t>bis</w:t>
            </w:r>
            <w:r>
              <w:rPr>
                <w:lang w:val="fr-FR"/>
              </w:rPr>
              <w:t>)</w:t>
            </w:r>
            <w:r>
              <w:rPr>
                <w:lang w:val="fr-FR"/>
              </w:rPr>
              <w:tab/>
              <w:t xml:space="preserve">Conformément aux dispositions du numéro 118 de la </w:t>
            </w:r>
            <w:proofErr w:type="spellStart"/>
            <w:r>
              <w:rPr>
                <w:lang w:val="fr-FR"/>
              </w:rPr>
              <w:t>Consti</w:t>
            </w:r>
            <w:r>
              <w:rPr>
                <w:lang w:val="fr-FR"/>
              </w:rPr>
              <w:softHyphen/>
              <w:t>tution</w:t>
            </w:r>
            <w:proofErr w:type="spellEnd"/>
            <w:r>
              <w:rPr>
                <w:lang w:val="fr-FR"/>
              </w:rPr>
              <w:t xml:space="preserve">, le rôle des conférences de développement des </w:t>
            </w:r>
            <w:proofErr w:type="spellStart"/>
            <w:r>
              <w:rPr>
                <w:lang w:val="fr-FR"/>
              </w:rPr>
              <w:t>télécommuni</w:t>
            </w:r>
            <w:r w:rsidR="00EC47D5">
              <w:rPr>
                <w:lang w:val="fr-FR"/>
              </w:rPr>
              <w:softHyphen/>
            </w:r>
            <w:r>
              <w:rPr>
                <w:lang w:val="fr-FR"/>
              </w:rPr>
              <w:t>cations</w:t>
            </w:r>
            <w:proofErr w:type="spellEnd"/>
            <w:r>
              <w:rPr>
                <w:lang w:val="fr-FR"/>
              </w:rPr>
              <w:t xml:space="preserve"> est le suivant:</w:t>
            </w:r>
          </w:p>
        </w:tc>
      </w:tr>
      <w:tr w:rsidR="00E33EDC" w:rsidRPr="005C1710">
        <w:tc>
          <w:tcPr>
            <w:tcW w:w="851" w:type="dxa"/>
          </w:tcPr>
          <w:p w:rsidR="00E33EDC" w:rsidRDefault="00995999">
            <w:pPr>
              <w:pStyle w:val="enumlev1"/>
              <w:tabs>
                <w:tab w:val="left" w:pos="680"/>
              </w:tabs>
              <w:ind w:left="0" w:firstLine="0"/>
              <w:rPr>
                <w:i/>
                <w:lang w:val="fr-FR"/>
              </w:rPr>
            </w:pPr>
            <w:r>
              <w:rPr>
                <w:b/>
                <w:lang w:val="fr-FR"/>
              </w:rPr>
              <w:t>209</w:t>
            </w:r>
            <w:r>
              <w:rPr>
                <w:b/>
                <w:lang w:val="fr-FR"/>
              </w:rPr>
              <w:br/>
            </w:r>
            <w:r>
              <w:rPr>
                <w:b/>
                <w:sz w:val="18"/>
                <w:lang w:val="fr-FR"/>
              </w:rPr>
              <w:t>PP-06</w:t>
            </w:r>
          </w:p>
        </w:tc>
        <w:tc>
          <w:tcPr>
            <w:tcW w:w="7088" w:type="dxa"/>
          </w:tcPr>
          <w:p w:rsidR="00E33EDC" w:rsidRDefault="00995999" w:rsidP="00EC47D5">
            <w:pPr>
              <w:pStyle w:val="enumlev1"/>
              <w:tabs>
                <w:tab w:val="left" w:pos="680"/>
              </w:tabs>
              <w:ind w:left="680" w:hanging="680"/>
              <w:rPr>
                <w:b/>
                <w:lang w:val="fr-FR"/>
              </w:rPr>
            </w:pPr>
            <w:r>
              <w:rPr>
                <w:i/>
                <w:lang w:val="fr-FR"/>
              </w:rPr>
              <w:t>a)</w:t>
            </w:r>
            <w:r>
              <w:rPr>
                <w:i/>
                <w:lang w:val="fr-FR"/>
              </w:rPr>
              <w:tab/>
            </w:r>
            <w:r w:rsidRPr="00A17458">
              <w:rPr>
                <w:lang w:val="fr-FR"/>
              </w:rPr>
              <w:t xml:space="preserve">les conférences mondiales de développement des </w:t>
            </w:r>
            <w:proofErr w:type="spellStart"/>
            <w:r w:rsidRPr="00A17458">
              <w:rPr>
                <w:lang w:val="fr-FR"/>
              </w:rPr>
              <w:t>télécom</w:t>
            </w:r>
            <w:r w:rsidR="00EC47D5">
              <w:rPr>
                <w:lang w:val="fr-FR"/>
              </w:rPr>
              <w:softHyphen/>
            </w:r>
            <w:r w:rsidRPr="00A17458">
              <w:rPr>
                <w:lang w:val="fr-FR"/>
              </w:rPr>
              <w:t>munications</w:t>
            </w:r>
            <w:proofErr w:type="spellEnd"/>
            <w:r w:rsidRPr="00A17458">
              <w:rPr>
                <w:lang w:val="fr-FR"/>
              </w:rPr>
              <w:t xml:space="preserve"> établissent des programmes de travail et des </w:t>
            </w:r>
            <w:proofErr w:type="spellStart"/>
            <w:r w:rsidRPr="00A17458">
              <w:rPr>
                <w:lang w:val="fr-FR"/>
              </w:rPr>
              <w:t>direc</w:t>
            </w:r>
            <w:r w:rsidR="00EC47D5">
              <w:rPr>
                <w:lang w:val="fr-FR"/>
              </w:rPr>
              <w:softHyphen/>
            </w:r>
            <w:r w:rsidRPr="00A17458">
              <w:rPr>
                <w:lang w:val="fr-FR"/>
              </w:rPr>
              <w:t>tives</w:t>
            </w:r>
            <w:proofErr w:type="spellEnd"/>
            <w:r w:rsidRPr="00A17458">
              <w:rPr>
                <w:lang w:val="fr-FR"/>
              </w:rPr>
              <w:t xml:space="preserve"> afin de définir les questions et priorités relatives au </w:t>
            </w:r>
            <w:proofErr w:type="spellStart"/>
            <w:r w:rsidRPr="00A17458">
              <w:rPr>
                <w:lang w:val="fr-FR"/>
              </w:rPr>
              <w:t>déve</w:t>
            </w:r>
            <w:r w:rsidR="00EC47D5">
              <w:rPr>
                <w:lang w:val="fr-FR"/>
              </w:rPr>
              <w:softHyphen/>
            </w:r>
            <w:r w:rsidRPr="00A17458">
              <w:rPr>
                <w:lang w:val="fr-FR"/>
              </w:rPr>
              <w:t>lop</w:t>
            </w:r>
            <w:r w:rsidR="00EC47D5">
              <w:rPr>
                <w:lang w:val="fr-FR"/>
              </w:rPr>
              <w:softHyphen/>
            </w:r>
            <w:r w:rsidRPr="00A17458">
              <w:rPr>
                <w:lang w:val="fr-FR"/>
              </w:rPr>
              <w:t>pement</w:t>
            </w:r>
            <w:proofErr w:type="spellEnd"/>
            <w:r w:rsidRPr="00A17458">
              <w:rPr>
                <w:lang w:val="fr-FR"/>
              </w:rPr>
              <w:t xml:space="preserve"> des télécommunications et donnent des </w:t>
            </w:r>
            <w:proofErr w:type="spellStart"/>
            <w:r w:rsidRPr="00A17458">
              <w:rPr>
                <w:lang w:val="fr-FR"/>
              </w:rPr>
              <w:t>orien-tations</w:t>
            </w:r>
            <w:proofErr w:type="spellEnd"/>
            <w:r w:rsidRPr="00A17458">
              <w:rPr>
                <w:lang w:val="fr-FR"/>
              </w:rPr>
              <w:t xml:space="preserve"> au Secteur du développement des télécommunications pour son programme de travail. Elles décident, au vu des programmes de travail mentionnés ci-dessus, s'il y a lieu de maintenir ou de dissoudre les commissions d'études existantes ou d'en créer de nouvelles et attribuent à chacune d'elles les questions à étudier;</w:t>
            </w:r>
          </w:p>
        </w:tc>
      </w:tr>
      <w:tr w:rsidR="00E33EDC" w:rsidRPr="005C1710">
        <w:tc>
          <w:tcPr>
            <w:tcW w:w="851" w:type="dxa"/>
          </w:tcPr>
          <w:p w:rsidR="00E33EDC" w:rsidRDefault="00995999" w:rsidP="00EC47D5">
            <w:pPr>
              <w:pStyle w:val="enumlev1"/>
              <w:pageBreakBefore/>
              <w:tabs>
                <w:tab w:val="left" w:pos="680"/>
              </w:tabs>
              <w:spacing w:before="0"/>
              <w:ind w:left="0" w:firstLine="0"/>
              <w:rPr>
                <w:b/>
                <w:lang w:val="fr-FR"/>
              </w:rPr>
            </w:pPr>
            <w:r>
              <w:rPr>
                <w:b/>
                <w:lang w:val="fr-FR"/>
              </w:rPr>
              <w:lastRenderedPageBreak/>
              <w:t>209A</w:t>
            </w:r>
            <w:r>
              <w:rPr>
                <w:b/>
                <w:lang w:val="fr-FR"/>
              </w:rPr>
              <w:br/>
            </w:r>
            <w:r>
              <w:rPr>
                <w:b/>
                <w:sz w:val="18"/>
                <w:lang w:val="fr-FR"/>
              </w:rPr>
              <w:t>PP-02</w:t>
            </w:r>
          </w:p>
        </w:tc>
        <w:tc>
          <w:tcPr>
            <w:tcW w:w="7088" w:type="dxa"/>
          </w:tcPr>
          <w:p w:rsidR="00E33EDC" w:rsidRDefault="00995999" w:rsidP="00EC47D5">
            <w:pPr>
              <w:pStyle w:val="enumlev1"/>
              <w:pageBreakBefore/>
              <w:tabs>
                <w:tab w:val="left" w:pos="680"/>
              </w:tabs>
              <w:spacing w:before="0"/>
              <w:ind w:left="680" w:hanging="680"/>
              <w:rPr>
                <w:i/>
                <w:lang w:val="fr-FR"/>
              </w:rPr>
            </w:pPr>
            <w:r>
              <w:rPr>
                <w:i/>
                <w:iCs/>
                <w:lang w:val="fr-CH"/>
              </w:rPr>
              <w:t>a</w:t>
            </w:r>
            <w:r>
              <w:rPr>
                <w:rFonts w:ascii="Tms Rmn" w:hAnsi="Tms Rmn"/>
                <w:sz w:val="12"/>
                <w:lang w:val="fr-CH"/>
              </w:rPr>
              <w:t> </w:t>
            </w:r>
            <w:r>
              <w:rPr>
                <w:i/>
                <w:iCs/>
                <w:lang w:val="fr-CH"/>
              </w:rPr>
              <w:t>bis)</w:t>
            </w:r>
            <w:r>
              <w:rPr>
                <w:lang w:val="fr-CH"/>
              </w:rPr>
              <w:tab/>
              <w:t>décide s'il y a lieu de maintenir, de dissoudre ou de créer d'autres groupes, dont elle désigne les présidents et les vice-présidents;</w:t>
            </w:r>
          </w:p>
        </w:tc>
      </w:tr>
      <w:tr w:rsidR="00E33EDC" w:rsidRPr="005C1710">
        <w:tc>
          <w:tcPr>
            <w:tcW w:w="851" w:type="dxa"/>
          </w:tcPr>
          <w:p w:rsidR="00E33EDC" w:rsidRDefault="00995999" w:rsidP="00EC47D5">
            <w:pPr>
              <w:pStyle w:val="enumlev1"/>
              <w:tabs>
                <w:tab w:val="left" w:pos="680"/>
              </w:tabs>
              <w:ind w:left="0" w:firstLine="0"/>
              <w:rPr>
                <w:b/>
                <w:lang w:val="fr-FR"/>
              </w:rPr>
            </w:pPr>
            <w:r>
              <w:rPr>
                <w:b/>
                <w:lang w:val="fr-FR"/>
              </w:rPr>
              <w:t>209B</w:t>
            </w:r>
            <w:r>
              <w:rPr>
                <w:b/>
                <w:lang w:val="fr-FR"/>
              </w:rPr>
              <w:br/>
            </w:r>
            <w:r>
              <w:rPr>
                <w:b/>
                <w:sz w:val="18"/>
                <w:lang w:val="fr-FR"/>
              </w:rPr>
              <w:t>PP-02</w:t>
            </w:r>
          </w:p>
        </w:tc>
        <w:tc>
          <w:tcPr>
            <w:tcW w:w="7088" w:type="dxa"/>
          </w:tcPr>
          <w:p w:rsidR="00E33EDC" w:rsidRDefault="00995999" w:rsidP="008277D0">
            <w:pPr>
              <w:pStyle w:val="enumlev1"/>
              <w:tabs>
                <w:tab w:val="left" w:pos="680"/>
              </w:tabs>
              <w:ind w:left="680" w:hanging="680"/>
              <w:rPr>
                <w:lang w:val="fr-CH"/>
              </w:rPr>
            </w:pPr>
            <w:r>
              <w:rPr>
                <w:i/>
                <w:iCs/>
                <w:lang w:val="fr-CH"/>
              </w:rPr>
              <w:t>a</w:t>
            </w:r>
            <w:r>
              <w:rPr>
                <w:rFonts w:ascii="Tms Rmn" w:hAnsi="Tms Rmn"/>
                <w:sz w:val="12"/>
                <w:lang w:val="fr-CH"/>
              </w:rPr>
              <w:t> </w:t>
            </w:r>
            <w:r>
              <w:rPr>
                <w:i/>
                <w:iCs/>
                <w:lang w:val="fr-CH"/>
              </w:rPr>
              <w:t>ter)</w:t>
            </w:r>
            <w:r>
              <w:rPr>
                <w:lang w:val="fr-CH"/>
              </w:rPr>
              <w:tab/>
              <w:t>établit le mandat des groupes dont il est question au numéro 209A ci</w:t>
            </w:r>
            <w:r w:rsidR="008277D0">
              <w:rPr>
                <w:lang w:val="fr-CH"/>
              </w:rPr>
              <w:t>-</w:t>
            </w:r>
            <w:r>
              <w:rPr>
                <w:lang w:val="fr-CH"/>
              </w:rPr>
              <w:t>dessus, lesquels n'adoptent ni questions ni recommandations.</w:t>
            </w:r>
          </w:p>
        </w:tc>
      </w:tr>
      <w:tr w:rsidR="00E33EDC" w:rsidRPr="005C1710">
        <w:tc>
          <w:tcPr>
            <w:tcW w:w="851" w:type="dxa"/>
          </w:tcPr>
          <w:p w:rsidR="00E33EDC" w:rsidRDefault="00995999">
            <w:pPr>
              <w:pStyle w:val="enumlev1"/>
              <w:tabs>
                <w:tab w:val="left" w:pos="680"/>
              </w:tabs>
              <w:ind w:left="0" w:firstLine="0"/>
              <w:rPr>
                <w:i/>
                <w:lang w:val="fr-FR"/>
              </w:rPr>
            </w:pPr>
            <w:r>
              <w:rPr>
                <w:b/>
                <w:lang w:val="fr-FR"/>
              </w:rPr>
              <w:t>210</w:t>
            </w:r>
            <w:r>
              <w:rPr>
                <w:b/>
                <w:lang w:val="fr-FR"/>
              </w:rPr>
              <w:br/>
            </w:r>
            <w:r>
              <w:rPr>
                <w:b/>
                <w:sz w:val="18"/>
                <w:lang w:val="fr-FR"/>
              </w:rPr>
              <w:t>PP-02</w:t>
            </w:r>
          </w:p>
        </w:tc>
        <w:tc>
          <w:tcPr>
            <w:tcW w:w="7088" w:type="dxa"/>
          </w:tcPr>
          <w:p w:rsidR="00E33EDC" w:rsidRDefault="00995999">
            <w:pPr>
              <w:pStyle w:val="enumlev1"/>
              <w:tabs>
                <w:tab w:val="left" w:pos="680"/>
              </w:tabs>
              <w:ind w:left="680" w:hanging="680"/>
              <w:rPr>
                <w:lang w:val="fr-FR"/>
              </w:rPr>
            </w:pPr>
            <w:r>
              <w:rPr>
                <w:i/>
                <w:iCs/>
                <w:lang w:val="fr-CH"/>
              </w:rPr>
              <w:t>b)</w:t>
            </w:r>
            <w:r>
              <w:rPr>
                <w:i/>
                <w:iCs/>
                <w:lang w:val="fr-CH"/>
              </w:rPr>
              <w:tab/>
            </w:r>
            <w:r>
              <w:rPr>
                <w:lang w:val="fr-CH"/>
              </w:rPr>
              <w:t xml:space="preserve">les conférences régionales de développement des </w:t>
            </w:r>
            <w:proofErr w:type="spellStart"/>
            <w:r>
              <w:rPr>
                <w:lang w:val="fr-CH"/>
              </w:rPr>
              <w:t>télécom</w:t>
            </w:r>
            <w:r>
              <w:rPr>
                <w:lang w:val="fr-CH"/>
              </w:rPr>
              <w:softHyphen/>
              <w:t>munications</w:t>
            </w:r>
            <w:proofErr w:type="spellEnd"/>
            <w:r>
              <w:rPr>
                <w:lang w:val="fr-CH"/>
              </w:rPr>
              <w:t xml:space="preserve"> examinent les questions et les priorités relatives au développement des télécommunications, compte tenu des besoins et des caractéristiques de la région concernée; elles peuvent aussi soumettre des recommandations aux conférences mondiales de développement des télécommunications;</w:t>
            </w:r>
          </w:p>
        </w:tc>
      </w:tr>
      <w:tr w:rsidR="00E33EDC" w:rsidRPr="005C1710">
        <w:tc>
          <w:tcPr>
            <w:tcW w:w="851" w:type="dxa"/>
          </w:tcPr>
          <w:p w:rsidR="00E33EDC" w:rsidRDefault="00995999">
            <w:pPr>
              <w:pStyle w:val="enumlev1"/>
              <w:tabs>
                <w:tab w:val="left" w:pos="680"/>
              </w:tabs>
              <w:ind w:left="0" w:firstLine="0"/>
              <w:rPr>
                <w:i/>
                <w:lang w:val="fr-FR"/>
              </w:rPr>
            </w:pPr>
            <w:r>
              <w:rPr>
                <w:b/>
                <w:lang w:val="fr-FR"/>
              </w:rPr>
              <w:t>211</w:t>
            </w:r>
          </w:p>
        </w:tc>
        <w:tc>
          <w:tcPr>
            <w:tcW w:w="7088" w:type="dxa"/>
          </w:tcPr>
          <w:p w:rsidR="00E33EDC" w:rsidRDefault="00995999">
            <w:pPr>
              <w:pStyle w:val="enumlev1"/>
              <w:tabs>
                <w:tab w:val="left" w:pos="680"/>
              </w:tabs>
              <w:ind w:left="680" w:hanging="680"/>
              <w:rPr>
                <w:lang w:val="fr-FR"/>
              </w:rPr>
            </w:pPr>
            <w:r>
              <w:rPr>
                <w:i/>
                <w:lang w:val="fr-FR"/>
              </w:rPr>
              <w:t>c)</w:t>
            </w:r>
            <w:r>
              <w:rPr>
                <w:i/>
                <w:lang w:val="fr-FR"/>
              </w:rPr>
              <w:tab/>
            </w:r>
            <w:r>
              <w:rPr>
                <w:lang w:val="fr-FR"/>
              </w:rPr>
              <w:t xml:space="preserve">les conférences de développement des télécommunications devraient fixer des objectifs et des stratégies pour le </w:t>
            </w:r>
            <w:proofErr w:type="spellStart"/>
            <w:r>
              <w:rPr>
                <w:lang w:val="fr-FR"/>
              </w:rPr>
              <w:t>dévelop</w:t>
            </w:r>
            <w:r>
              <w:rPr>
                <w:lang w:val="fr-FR"/>
              </w:rPr>
              <w:softHyphen/>
              <w:t>pement</w:t>
            </w:r>
            <w:proofErr w:type="spellEnd"/>
            <w:r>
              <w:rPr>
                <w:lang w:val="fr-FR"/>
              </w:rPr>
              <w:t xml:space="preserve"> équilibré des télécommunications mondiales et régionales, en accordant une attention particulière à l'expansion et à la </w:t>
            </w:r>
            <w:proofErr w:type="spellStart"/>
            <w:r>
              <w:rPr>
                <w:lang w:val="fr-FR"/>
              </w:rPr>
              <w:t>moder</w:t>
            </w:r>
            <w:r>
              <w:rPr>
                <w:lang w:val="fr-FR"/>
              </w:rPr>
              <w:softHyphen/>
              <w:t>nisation</w:t>
            </w:r>
            <w:proofErr w:type="spellEnd"/>
            <w:r>
              <w:rPr>
                <w:lang w:val="fr-FR"/>
              </w:rPr>
              <w:t xml:space="preserve"> des réseaux et des services des pays en développement ainsi qu'à la mobilisation des ressources nécessaires à cet effet. Elles constituent un cadre pour l'examen des questions de politique générale, d'organisation, d'exploitation, réglementaires, techniques, financières et des aspects connexes, y compris la recherche de nouvelles sources de financement et leur mise en</w:t>
            </w:r>
            <w:r>
              <w:rPr>
                <w:spacing w:val="30"/>
                <w:lang w:val="fr-FR"/>
              </w:rPr>
              <w:t xml:space="preserve"> </w:t>
            </w:r>
            <w:proofErr w:type="spellStart"/>
            <w:r>
              <w:rPr>
                <w:spacing w:val="-20"/>
                <w:lang w:val="fr-FR"/>
              </w:rPr>
              <w:t>o</w:t>
            </w:r>
            <w:r>
              <w:rPr>
                <w:lang w:val="fr-FR"/>
              </w:rPr>
              <w:t>euvre</w:t>
            </w:r>
            <w:proofErr w:type="spellEnd"/>
            <w:r>
              <w:rPr>
                <w:lang w:val="fr-FR"/>
              </w:rPr>
              <w:t>;</w:t>
            </w:r>
          </w:p>
        </w:tc>
      </w:tr>
      <w:tr w:rsidR="00E33EDC" w:rsidRPr="005C1710">
        <w:tc>
          <w:tcPr>
            <w:tcW w:w="851" w:type="dxa"/>
          </w:tcPr>
          <w:p w:rsidR="00E33EDC" w:rsidRDefault="00995999">
            <w:pPr>
              <w:pStyle w:val="enumlev1"/>
              <w:tabs>
                <w:tab w:val="left" w:pos="680"/>
              </w:tabs>
              <w:ind w:left="0" w:firstLine="0"/>
              <w:rPr>
                <w:i/>
                <w:lang w:val="fr-FR"/>
              </w:rPr>
            </w:pPr>
            <w:r>
              <w:rPr>
                <w:b/>
                <w:lang w:val="fr-FR"/>
              </w:rPr>
              <w:t>212</w:t>
            </w:r>
          </w:p>
        </w:tc>
        <w:tc>
          <w:tcPr>
            <w:tcW w:w="7088" w:type="dxa"/>
          </w:tcPr>
          <w:p w:rsidR="00E33EDC" w:rsidRDefault="00995999">
            <w:pPr>
              <w:pStyle w:val="enumlev1"/>
              <w:tabs>
                <w:tab w:val="left" w:pos="680"/>
              </w:tabs>
              <w:ind w:left="680" w:hanging="680"/>
              <w:rPr>
                <w:lang w:val="fr-FR"/>
              </w:rPr>
            </w:pPr>
            <w:r>
              <w:rPr>
                <w:i/>
                <w:lang w:val="fr-FR"/>
              </w:rPr>
              <w:t>d)</w:t>
            </w:r>
            <w:r>
              <w:rPr>
                <w:i/>
                <w:lang w:val="fr-FR"/>
              </w:rPr>
              <w:tab/>
            </w:r>
            <w:r>
              <w:rPr>
                <w:lang w:val="fr-FR"/>
              </w:rPr>
              <w:t>les conférences mondiales et régionales de développement des télécommunications, dans leur domaine de compétence respectif, examinent les rapports qui leur sont soumis et évaluent les activités du Secteur; elles peuvent aussi examiner les questions de développement des télécommunications relatives aux activités des autres Secteurs de l'Union.</w:t>
            </w:r>
          </w:p>
        </w:tc>
      </w:tr>
      <w:tr w:rsidR="00E33EDC" w:rsidRPr="005C1710">
        <w:tc>
          <w:tcPr>
            <w:tcW w:w="851" w:type="dxa"/>
          </w:tcPr>
          <w:p w:rsidR="00E33EDC" w:rsidRDefault="00995999">
            <w:pPr>
              <w:pStyle w:val="Normalaftertitleaf"/>
              <w:spacing w:before="240"/>
              <w:ind w:left="0" w:firstLine="0"/>
              <w:rPr>
                <w:b/>
                <w:lang w:val="fr-FR"/>
              </w:rPr>
            </w:pPr>
            <w:bookmarkStart w:id="50" w:name="_Toc422623881"/>
            <w:r>
              <w:rPr>
                <w:b/>
                <w:lang w:val="fr-FR"/>
              </w:rPr>
              <w:t>213</w:t>
            </w:r>
            <w:r>
              <w:rPr>
                <w:b/>
                <w:sz w:val="18"/>
                <w:lang w:val="fr-FR"/>
              </w:rPr>
              <w:t>  </w:t>
            </w:r>
            <w:r>
              <w:rPr>
                <w:b/>
                <w:sz w:val="18"/>
                <w:lang w:val="fr-FR"/>
              </w:rPr>
              <w:br/>
              <w:t>PP-98</w:t>
            </w:r>
          </w:p>
        </w:tc>
        <w:tc>
          <w:tcPr>
            <w:tcW w:w="7088" w:type="dxa"/>
          </w:tcPr>
          <w:p w:rsidR="00E33EDC" w:rsidRDefault="00995999">
            <w:pPr>
              <w:pStyle w:val="Normalaftertitleaf"/>
              <w:spacing w:before="240"/>
              <w:ind w:left="0" w:firstLine="0"/>
              <w:rPr>
                <w:lang w:val="fr-FR"/>
              </w:rPr>
            </w:pPr>
            <w:r>
              <w:rPr>
                <w:lang w:val="fr-FR"/>
              </w:rPr>
              <w:t>2</w:t>
            </w:r>
            <w:r>
              <w:rPr>
                <w:lang w:val="fr-FR"/>
              </w:rPr>
              <w:tab/>
              <w:t xml:space="preserve">Le projet d'ordre du jour des conférences de développement des télécommunications est établi par le directeur du Bureau de </w:t>
            </w:r>
            <w:proofErr w:type="spellStart"/>
            <w:r>
              <w:rPr>
                <w:lang w:val="fr-FR"/>
              </w:rPr>
              <w:t>dévelop</w:t>
            </w:r>
            <w:r>
              <w:rPr>
                <w:lang w:val="fr-FR"/>
              </w:rPr>
              <w:softHyphen/>
              <w:t>pement</w:t>
            </w:r>
            <w:proofErr w:type="spellEnd"/>
            <w:r>
              <w:rPr>
                <w:lang w:val="fr-FR"/>
              </w:rPr>
              <w:t xml:space="preserve"> des télécommunications; il est soumis par le Secrétaire général à l'approbation du Conseil avec l'assentiment d'une majorité des Etats Membres dans le cas d'une conférence mondiale ou d'une majorité des Etats Membres appartenant à la région intéressée dans le cas d'une conférence régionale, sous réserve des dispositions du numéro 47 de la présente Convention. </w:t>
            </w:r>
          </w:p>
        </w:tc>
      </w:tr>
      <w:tr w:rsidR="00E33EDC" w:rsidRPr="005C1710">
        <w:tc>
          <w:tcPr>
            <w:tcW w:w="851" w:type="dxa"/>
          </w:tcPr>
          <w:p w:rsidR="00E33EDC" w:rsidRDefault="00995999" w:rsidP="005F227B">
            <w:pPr>
              <w:pStyle w:val="Normalaf"/>
              <w:pageBreakBefore/>
              <w:spacing w:before="0"/>
              <w:rPr>
                <w:b/>
                <w:lang w:val="en-US"/>
              </w:rPr>
            </w:pPr>
            <w:r>
              <w:rPr>
                <w:b/>
                <w:lang w:val="en-US"/>
              </w:rPr>
              <w:lastRenderedPageBreak/>
              <w:t>213A</w:t>
            </w:r>
            <w:r>
              <w:rPr>
                <w:b/>
                <w:sz w:val="18"/>
                <w:lang w:val="en-US"/>
              </w:rPr>
              <w:t>  </w:t>
            </w:r>
            <w:r>
              <w:rPr>
                <w:b/>
                <w:sz w:val="18"/>
                <w:lang w:val="en-US"/>
              </w:rPr>
              <w:br/>
              <w:t>PP-98</w:t>
            </w:r>
            <w:r>
              <w:rPr>
                <w:b/>
                <w:sz w:val="18"/>
                <w:lang w:val="en-US"/>
              </w:rPr>
              <w:br/>
              <w:t>PP-02</w:t>
            </w:r>
          </w:p>
        </w:tc>
        <w:tc>
          <w:tcPr>
            <w:tcW w:w="7088" w:type="dxa"/>
          </w:tcPr>
          <w:p w:rsidR="00E33EDC" w:rsidRDefault="00995999" w:rsidP="005F227B">
            <w:pPr>
              <w:pStyle w:val="Normalaf"/>
              <w:pageBreakBefore/>
              <w:spacing w:before="0"/>
              <w:rPr>
                <w:lang w:val="fr-FR"/>
              </w:rPr>
            </w:pPr>
            <w:r>
              <w:rPr>
                <w:lang w:val="fr-CH"/>
              </w:rPr>
              <w:t>3</w:t>
            </w:r>
            <w:r>
              <w:rPr>
                <w:lang w:val="fr-CH"/>
              </w:rPr>
              <w:tab/>
              <w:t xml:space="preserve">Une conférence de développement des télécommunications peut confier au Groupe consultatif pour le développement des </w:t>
            </w:r>
            <w:proofErr w:type="spellStart"/>
            <w:r>
              <w:rPr>
                <w:lang w:val="fr-CH"/>
              </w:rPr>
              <w:t>télécom</w:t>
            </w:r>
            <w:r w:rsidR="00EC47D5">
              <w:rPr>
                <w:lang w:val="fr-CH"/>
              </w:rPr>
              <w:softHyphen/>
            </w:r>
            <w:r>
              <w:rPr>
                <w:lang w:val="fr-CH"/>
              </w:rPr>
              <w:t>mu</w:t>
            </w:r>
            <w:r w:rsidR="005F227B">
              <w:rPr>
                <w:lang w:val="fr-CH"/>
              </w:rPr>
              <w:softHyphen/>
            </w:r>
            <w:r>
              <w:rPr>
                <w:lang w:val="fr-CH"/>
              </w:rPr>
              <w:t>nica</w:t>
            </w:r>
            <w:r>
              <w:rPr>
                <w:lang w:val="fr-CH"/>
              </w:rPr>
              <w:softHyphen/>
              <w:t>tion</w:t>
            </w:r>
            <w:proofErr w:type="spellEnd"/>
            <w:r>
              <w:rPr>
                <w:lang w:val="fr-CH"/>
              </w:rPr>
              <w:t xml:space="preserve"> des questions spécifiques relevant de son domaine de compétence, en indiquant les mesures recommandées concernant ces questions.</w:t>
            </w:r>
          </w:p>
        </w:tc>
      </w:tr>
    </w:tbl>
    <w:p w:rsidR="00E33EDC" w:rsidRPr="00EC47D5" w:rsidRDefault="00995999" w:rsidP="000E3BD2">
      <w:pPr>
        <w:pStyle w:val="Art"/>
        <w:spacing w:before="480"/>
      </w:pPr>
      <w:r w:rsidRPr="00EC47D5">
        <w:t xml:space="preserve">ARTICLE  </w:t>
      </w:r>
      <w:r w:rsidRPr="00EC47D5">
        <w:rPr>
          <w:rStyle w:val="href"/>
        </w:rPr>
        <w:t>17</w:t>
      </w:r>
      <w:bookmarkEnd w:id="50"/>
      <w:r w:rsidRPr="00EC47D5">
        <w:t xml:space="preserve">  </w:t>
      </w:r>
    </w:p>
    <w:p w:rsidR="00E33EDC" w:rsidRDefault="00995999">
      <w:pPr>
        <w:pStyle w:val="Arttitle"/>
        <w:rPr>
          <w:noProof w:val="0"/>
          <w:lang w:val="fr-FR"/>
        </w:rPr>
      </w:pPr>
      <w:bookmarkStart w:id="51" w:name="_Toc422623882"/>
      <w:r>
        <w:rPr>
          <w:noProof w:val="0"/>
          <w:lang w:val="fr-FR"/>
        </w:rPr>
        <w:t xml:space="preserve">Commissions d'études du développement </w:t>
      </w:r>
      <w:r>
        <w:rPr>
          <w:noProof w:val="0"/>
          <w:lang w:val="fr-FR"/>
        </w:rPr>
        <w:br/>
        <w:t>des télécommunications</w:t>
      </w:r>
      <w:bookmarkEnd w:id="51"/>
    </w:p>
    <w:tbl>
      <w:tblPr>
        <w:tblW w:w="7939" w:type="dxa"/>
        <w:tblInd w:w="8" w:type="dxa"/>
        <w:tblLayout w:type="fixed"/>
        <w:tblCellMar>
          <w:left w:w="0" w:type="dxa"/>
          <w:right w:w="0" w:type="dxa"/>
        </w:tblCellMar>
        <w:tblLook w:val="0000"/>
      </w:tblPr>
      <w:tblGrid>
        <w:gridCol w:w="851"/>
        <w:gridCol w:w="7088"/>
      </w:tblGrid>
      <w:tr w:rsidR="00E33EDC" w:rsidRPr="005C1710" w:rsidTr="00B62F32">
        <w:tc>
          <w:tcPr>
            <w:tcW w:w="851" w:type="dxa"/>
          </w:tcPr>
          <w:p w:rsidR="00E33EDC" w:rsidRDefault="00995999" w:rsidP="005F227B">
            <w:pPr>
              <w:pStyle w:val="Normalaftertitle"/>
              <w:tabs>
                <w:tab w:val="left" w:pos="680"/>
              </w:tabs>
              <w:spacing w:before="240"/>
              <w:rPr>
                <w:lang w:val="fr-FR"/>
              </w:rPr>
            </w:pPr>
            <w:r>
              <w:rPr>
                <w:b/>
                <w:lang w:val="fr-FR"/>
              </w:rPr>
              <w:t>214</w:t>
            </w:r>
          </w:p>
        </w:tc>
        <w:tc>
          <w:tcPr>
            <w:tcW w:w="7088" w:type="dxa"/>
          </w:tcPr>
          <w:p w:rsidR="00E33EDC" w:rsidRDefault="00995999" w:rsidP="005F227B">
            <w:pPr>
              <w:pStyle w:val="Normalaftertitle"/>
              <w:tabs>
                <w:tab w:val="left" w:pos="680"/>
              </w:tabs>
              <w:spacing w:before="240"/>
              <w:rPr>
                <w:lang w:val="fr-FR"/>
              </w:rPr>
            </w:pPr>
            <w:r>
              <w:rPr>
                <w:lang w:val="fr-FR"/>
              </w:rPr>
              <w:t>1</w:t>
            </w:r>
            <w:r>
              <w:rPr>
                <w:lang w:val="fr-FR"/>
              </w:rPr>
              <w:tab/>
              <w:t xml:space="preserve">Les commissions d'études du développement des </w:t>
            </w:r>
            <w:proofErr w:type="spellStart"/>
            <w:r>
              <w:rPr>
                <w:lang w:val="fr-FR"/>
              </w:rPr>
              <w:t>télécom</w:t>
            </w:r>
            <w:r>
              <w:rPr>
                <w:lang w:val="fr-FR"/>
              </w:rPr>
              <w:softHyphen/>
              <w:t>munications</w:t>
            </w:r>
            <w:proofErr w:type="spellEnd"/>
            <w:r>
              <w:rPr>
                <w:lang w:val="fr-FR"/>
              </w:rPr>
              <w:t xml:space="preserve"> étudient des questions de télécommunication spécifiques, y compris les questions mentionnées au numéro 211 de la présente Convention, qui intéressent les pays en développement. Ces commissions d'études sont en nombre restreint et sont créées pour une période limitée compte tenu des ressources disponibles. Elles ont des mandats spécifiques, traitent de questions et de problèmes présentant un intérêt prioritaire pour les pays en développement et elles sont axées sur les tâches.</w:t>
            </w:r>
          </w:p>
        </w:tc>
      </w:tr>
      <w:tr w:rsidR="00E33EDC" w:rsidRPr="005C1710" w:rsidTr="00B62F32">
        <w:tc>
          <w:tcPr>
            <w:tcW w:w="851" w:type="dxa"/>
          </w:tcPr>
          <w:p w:rsidR="00E33EDC" w:rsidRDefault="00995999" w:rsidP="00995338">
            <w:pPr>
              <w:pStyle w:val="Header"/>
              <w:tabs>
                <w:tab w:val="clear" w:pos="4678"/>
                <w:tab w:val="clear" w:pos="9356"/>
                <w:tab w:val="left" w:pos="680"/>
                <w:tab w:val="left" w:pos="1134"/>
                <w:tab w:val="left" w:pos="1871"/>
                <w:tab w:val="left" w:pos="2268"/>
              </w:tabs>
              <w:spacing w:before="120"/>
              <w:rPr>
                <w:lang w:val="fr-FR"/>
              </w:rPr>
            </w:pPr>
            <w:r>
              <w:rPr>
                <w:lang w:val="fr-FR"/>
              </w:rPr>
              <w:t>215</w:t>
            </w:r>
          </w:p>
        </w:tc>
        <w:tc>
          <w:tcPr>
            <w:tcW w:w="7088" w:type="dxa"/>
          </w:tcPr>
          <w:p w:rsidR="00E33EDC" w:rsidRDefault="00995999" w:rsidP="00995338">
            <w:pPr>
              <w:pStyle w:val="Index1"/>
              <w:tabs>
                <w:tab w:val="left" w:pos="680"/>
              </w:tabs>
              <w:spacing w:before="120"/>
              <w:rPr>
                <w:lang w:val="fr-FR"/>
              </w:rPr>
            </w:pPr>
            <w:r>
              <w:rPr>
                <w:lang w:val="fr-FR"/>
              </w:rPr>
              <w:t>2</w:t>
            </w:r>
            <w:r>
              <w:rPr>
                <w:lang w:val="fr-FR"/>
              </w:rPr>
              <w:tab/>
              <w:t xml:space="preserve">Compte tenu des dispositions du numéro 119 de la Constitution, le Secteur des radiocommunications, le Secteur de la normalisation des télécommunications et le Secteur du développement des </w:t>
            </w:r>
            <w:proofErr w:type="spellStart"/>
            <w:r>
              <w:rPr>
                <w:lang w:val="fr-FR"/>
              </w:rPr>
              <w:t>télécommuni</w:t>
            </w:r>
            <w:r>
              <w:rPr>
                <w:lang w:val="fr-FR"/>
              </w:rPr>
              <w:softHyphen/>
              <w:t>cations</w:t>
            </w:r>
            <w:proofErr w:type="spellEnd"/>
            <w:r>
              <w:rPr>
                <w:lang w:val="fr-FR"/>
              </w:rPr>
              <w:t xml:space="preserve"> revoient en permanence les questions étudiées en vue de se mettre d'accord sur la répartition du travail, d'harmoniser les efforts et d'améliorer la coordination. Ces Secteurs adoptent des procédures qui permettent de procéder à cette révision et de conclure ces accords en temps voulu et de manière efficace.</w:t>
            </w:r>
          </w:p>
        </w:tc>
      </w:tr>
      <w:tr w:rsidR="00E33EDC" w:rsidRPr="005C1710" w:rsidTr="00B62F32">
        <w:tc>
          <w:tcPr>
            <w:tcW w:w="851" w:type="dxa"/>
          </w:tcPr>
          <w:p w:rsidR="00E33EDC" w:rsidRDefault="00995999" w:rsidP="00995338">
            <w:pPr>
              <w:pStyle w:val="Normalaftertitleaf"/>
              <w:spacing w:before="120"/>
              <w:ind w:left="0" w:firstLine="0"/>
              <w:rPr>
                <w:b/>
                <w:lang w:val="fr-FR"/>
              </w:rPr>
            </w:pPr>
            <w:bookmarkStart w:id="52" w:name="_Toc422623883"/>
            <w:r>
              <w:rPr>
                <w:b/>
                <w:lang w:val="fr-FR"/>
              </w:rPr>
              <w:t>215A</w:t>
            </w:r>
            <w:r>
              <w:rPr>
                <w:b/>
                <w:sz w:val="18"/>
                <w:lang w:val="fr-FR"/>
              </w:rPr>
              <w:t>  </w:t>
            </w:r>
            <w:r>
              <w:rPr>
                <w:b/>
                <w:sz w:val="18"/>
                <w:lang w:val="fr-FR"/>
              </w:rPr>
              <w:br/>
              <w:t>PP-98</w:t>
            </w:r>
          </w:p>
        </w:tc>
        <w:tc>
          <w:tcPr>
            <w:tcW w:w="7088" w:type="dxa"/>
          </w:tcPr>
          <w:p w:rsidR="00E33EDC" w:rsidRDefault="00995999" w:rsidP="00995338">
            <w:pPr>
              <w:pStyle w:val="Normalaftertitleaf"/>
              <w:spacing w:before="120"/>
              <w:ind w:left="0" w:firstLine="0"/>
              <w:rPr>
                <w:lang w:val="fr-FR"/>
              </w:rPr>
            </w:pPr>
            <w:r>
              <w:rPr>
                <w:lang w:val="fr-FR"/>
              </w:rPr>
              <w:t>3</w:t>
            </w:r>
            <w:r>
              <w:rPr>
                <w:lang w:val="fr-FR"/>
              </w:rPr>
              <w:tab/>
              <w:t xml:space="preserve">Chaque commission d'études du développement des </w:t>
            </w:r>
            <w:proofErr w:type="spellStart"/>
            <w:r>
              <w:rPr>
                <w:lang w:val="fr-FR"/>
              </w:rPr>
              <w:t>télécom</w:t>
            </w:r>
            <w:r>
              <w:rPr>
                <w:lang w:val="fr-FR"/>
              </w:rPr>
              <w:softHyphen/>
              <w:t>munications</w:t>
            </w:r>
            <w:proofErr w:type="spellEnd"/>
            <w:r>
              <w:rPr>
                <w:lang w:val="fr-FR"/>
              </w:rPr>
              <w:t xml:space="preserve"> prépare pour la conférence mondiale de développement des télécommunications un rapport indiquant l'état d'avancement des travaux ainsi que d'éventuels projets de recommandation nouvelle ou révisée, en vue de leur examen par la conférence.</w:t>
            </w:r>
          </w:p>
        </w:tc>
      </w:tr>
      <w:tr w:rsidR="00E33EDC" w:rsidRPr="005C1710" w:rsidTr="00B62F32">
        <w:tc>
          <w:tcPr>
            <w:tcW w:w="851" w:type="dxa"/>
          </w:tcPr>
          <w:p w:rsidR="00E33EDC" w:rsidRDefault="00995999" w:rsidP="00995338">
            <w:pPr>
              <w:pStyle w:val="Normalaf"/>
              <w:spacing w:before="120"/>
              <w:rPr>
                <w:b/>
                <w:lang w:val="fr-FR"/>
              </w:rPr>
            </w:pPr>
            <w:r>
              <w:rPr>
                <w:b/>
                <w:lang w:val="fr-FR"/>
              </w:rPr>
              <w:t>215B</w:t>
            </w:r>
            <w:r>
              <w:rPr>
                <w:b/>
                <w:sz w:val="18"/>
                <w:lang w:val="fr-FR"/>
              </w:rPr>
              <w:t>  </w:t>
            </w:r>
            <w:r>
              <w:rPr>
                <w:b/>
                <w:sz w:val="18"/>
                <w:lang w:val="fr-FR"/>
              </w:rPr>
              <w:br/>
              <w:t>PP-98</w:t>
            </w:r>
          </w:p>
        </w:tc>
        <w:tc>
          <w:tcPr>
            <w:tcW w:w="7088" w:type="dxa"/>
          </w:tcPr>
          <w:p w:rsidR="00E33EDC" w:rsidRDefault="00995999" w:rsidP="00995338">
            <w:pPr>
              <w:pStyle w:val="Normalaf"/>
              <w:spacing w:before="120"/>
              <w:rPr>
                <w:lang w:val="fr-FR"/>
              </w:rPr>
            </w:pPr>
            <w:r>
              <w:rPr>
                <w:lang w:val="fr-FR"/>
              </w:rPr>
              <w:t>4</w:t>
            </w:r>
            <w:r>
              <w:rPr>
                <w:lang w:val="fr-FR"/>
              </w:rPr>
              <w:tab/>
              <w:t xml:space="preserve">Les commissions d'études du développement des </w:t>
            </w:r>
            <w:proofErr w:type="spellStart"/>
            <w:r>
              <w:rPr>
                <w:lang w:val="fr-FR"/>
              </w:rPr>
              <w:t>télécommuni</w:t>
            </w:r>
            <w:r>
              <w:rPr>
                <w:lang w:val="fr-FR"/>
              </w:rPr>
              <w:softHyphen/>
              <w:t>cations</w:t>
            </w:r>
            <w:proofErr w:type="spellEnd"/>
            <w:r>
              <w:rPr>
                <w:lang w:val="fr-FR"/>
              </w:rPr>
              <w:t xml:space="preserve"> étudient des Questions et élaborent des projets de </w:t>
            </w:r>
            <w:proofErr w:type="spellStart"/>
            <w:r>
              <w:rPr>
                <w:lang w:val="fr-FR"/>
              </w:rPr>
              <w:t>recomman</w:t>
            </w:r>
            <w:r>
              <w:rPr>
                <w:lang w:val="fr-FR"/>
              </w:rPr>
              <w:softHyphen/>
              <w:t>dation</w:t>
            </w:r>
            <w:proofErr w:type="spellEnd"/>
            <w:r>
              <w:rPr>
                <w:lang w:val="fr-FR"/>
              </w:rPr>
              <w:t xml:space="preserve"> qui doivent être adoptés conformément aux procédures énoncées aux numéros 246A à 247 de la présente Convention.</w:t>
            </w:r>
          </w:p>
        </w:tc>
      </w:tr>
    </w:tbl>
    <w:p w:rsidR="00E33EDC" w:rsidRDefault="00B62F32" w:rsidP="00B62F32">
      <w:pPr>
        <w:pStyle w:val="Art"/>
        <w:pageBreakBefore/>
        <w:tabs>
          <w:tab w:val="clear" w:pos="1134"/>
          <w:tab w:val="clear" w:pos="1871"/>
          <w:tab w:val="clear" w:pos="2268"/>
          <w:tab w:val="center" w:pos="3969"/>
          <w:tab w:val="center" w:pos="4678"/>
        </w:tabs>
        <w:spacing w:before="0"/>
        <w:jc w:val="left"/>
        <w:rPr>
          <w:lang w:val="fr-FR"/>
        </w:rPr>
      </w:pPr>
      <w:r>
        <w:rPr>
          <w:b/>
          <w:sz w:val="18"/>
          <w:lang w:val="fr-FR"/>
        </w:rPr>
        <w:lastRenderedPageBreak/>
        <w:t>PP-98</w:t>
      </w:r>
      <w:r w:rsidR="00995999">
        <w:rPr>
          <w:lang w:val="fr-FR"/>
        </w:rPr>
        <w:tab/>
        <w:t xml:space="preserve">ARTICLE  </w:t>
      </w:r>
      <w:r w:rsidR="00995999">
        <w:rPr>
          <w:rStyle w:val="href"/>
          <w:lang w:val="fr-FR"/>
        </w:rPr>
        <w:t>17A</w:t>
      </w:r>
      <w:r w:rsidR="00995999">
        <w:rPr>
          <w:lang w:val="fr-FR"/>
        </w:rPr>
        <w:br/>
      </w:r>
      <w:r w:rsidR="00995999">
        <w:rPr>
          <w:b/>
          <w:sz w:val="16"/>
          <w:lang w:val="fr-FR"/>
        </w:rPr>
        <w:br/>
      </w:r>
      <w:r w:rsidR="00995999">
        <w:rPr>
          <w:b/>
          <w:sz w:val="18"/>
          <w:lang w:val="fr-FR"/>
        </w:rPr>
        <w:tab/>
      </w:r>
      <w:r w:rsidR="00995999">
        <w:rPr>
          <w:b/>
          <w:bCs/>
          <w:lang w:val="fr-FR"/>
        </w:rPr>
        <w:t xml:space="preserve">Groupe consultatif pour le développement </w:t>
      </w:r>
      <w:r w:rsidR="00995999">
        <w:rPr>
          <w:b/>
          <w:bCs/>
          <w:lang w:val="fr-FR"/>
        </w:rPr>
        <w:br/>
      </w:r>
      <w:r w:rsidR="00995999">
        <w:rPr>
          <w:b/>
          <w:bCs/>
          <w:lang w:val="fr-FR"/>
        </w:rPr>
        <w:tab/>
        <w:t>des télécommunications</w:t>
      </w:r>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af"/>
              <w:ind w:left="0" w:firstLine="0"/>
              <w:rPr>
                <w:b/>
                <w:lang w:val="fr-FR"/>
              </w:rPr>
            </w:pPr>
            <w:r>
              <w:rPr>
                <w:b/>
                <w:lang w:val="fr-FR"/>
              </w:rPr>
              <w:t>215C</w:t>
            </w:r>
            <w:r>
              <w:rPr>
                <w:b/>
                <w:sz w:val="18"/>
                <w:lang w:val="fr-FR"/>
              </w:rPr>
              <w:t>  </w:t>
            </w:r>
            <w:r>
              <w:rPr>
                <w:b/>
                <w:sz w:val="18"/>
                <w:lang w:val="fr-FR"/>
              </w:rPr>
              <w:br/>
              <w:t>PP-98</w:t>
            </w:r>
            <w:r>
              <w:rPr>
                <w:b/>
                <w:sz w:val="18"/>
                <w:lang w:val="fr-FR"/>
              </w:rPr>
              <w:br/>
              <w:t>PP-02</w:t>
            </w:r>
            <w:r>
              <w:rPr>
                <w:b/>
                <w:sz w:val="18"/>
                <w:lang w:val="fr-FR"/>
              </w:rPr>
              <w:br/>
              <w:t>PP-06</w:t>
            </w:r>
          </w:p>
        </w:tc>
        <w:tc>
          <w:tcPr>
            <w:tcW w:w="7088" w:type="dxa"/>
          </w:tcPr>
          <w:p w:rsidR="00E33EDC" w:rsidRDefault="00995999">
            <w:pPr>
              <w:pStyle w:val="Normalaftertitleaf"/>
              <w:ind w:left="0" w:firstLine="0"/>
              <w:rPr>
                <w:lang w:val="fr-FR"/>
              </w:rPr>
            </w:pPr>
            <w:r>
              <w:rPr>
                <w:lang w:val="fr-CH"/>
              </w:rPr>
              <w:t>1</w:t>
            </w:r>
            <w:r>
              <w:rPr>
                <w:lang w:val="fr-CH"/>
              </w:rPr>
              <w:tab/>
            </w:r>
            <w:r w:rsidRPr="00A17458">
              <w:rPr>
                <w:lang w:val="fr-FR"/>
              </w:rPr>
              <w:t xml:space="preserve">Le Groupe consultatif pour le développement des </w:t>
            </w:r>
            <w:proofErr w:type="spellStart"/>
            <w:r w:rsidRPr="00A17458">
              <w:rPr>
                <w:lang w:val="fr-FR"/>
              </w:rPr>
              <w:t>télécom-munications</w:t>
            </w:r>
            <w:proofErr w:type="spellEnd"/>
            <w:r w:rsidRPr="00A17458">
              <w:rPr>
                <w:lang w:val="fr-FR"/>
              </w:rPr>
              <w:t xml:space="preserve"> est ouvert à la participation des représentants des </w:t>
            </w:r>
            <w:proofErr w:type="spellStart"/>
            <w:r w:rsidRPr="00A17458">
              <w:rPr>
                <w:lang w:val="fr-FR"/>
              </w:rPr>
              <w:t>adminis-trations</w:t>
            </w:r>
            <w:proofErr w:type="spellEnd"/>
            <w:r w:rsidRPr="00A17458">
              <w:rPr>
                <w:lang w:val="fr-FR"/>
              </w:rPr>
              <w:t xml:space="preserve"> des Etats Membres et des représentants des Membres du Secteur ainsi que des présidents et vice-présidents des commissions d'études et autres groupes, et agit par l'intermédiaire du directeur.</w:t>
            </w:r>
          </w:p>
        </w:tc>
      </w:tr>
      <w:tr w:rsidR="00E33EDC" w:rsidRPr="005C1710">
        <w:tc>
          <w:tcPr>
            <w:tcW w:w="851" w:type="dxa"/>
          </w:tcPr>
          <w:p w:rsidR="00E33EDC" w:rsidRDefault="00995999">
            <w:pPr>
              <w:pStyle w:val="Normalaf"/>
              <w:spacing w:before="200"/>
              <w:rPr>
                <w:b/>
                <w:lang w:val="fr-FR"/>
              </w:rPr>
            </w:pPr>
            <w:r>
              <w:rPr>
                <w:b/>
                <w:lang w:val="fr-FR"/>
              </w:rPr>
              <w:t>215D</w:t>
            </w:r>
            <w:r>
              <w:rPr>
                <w:b/>
                <w:sz w:val="18"/>
                <w:lang w:val="fr-FR"/>
              </w:rPr>
              <w:t>  </w:t>
            </w:r>
            <w:r>
              <w:rPr>
                <w:b/>
                <w:sz w:val="18"/>
                <w:lang w:val="fr-FR"/>
              </w:rPr>
              <w:br/>
              <w:t>PP-98</w:t>
            </w:r>
          </w:p>
        </w:tc>
        <w:tc>
          <w:tcPr>
            <w:tcW w:w="7088" w:type="dxa"/>
          </w:tcPr>
          <w:p w:rsidR="00E33EDC" w:rsidRDefault="00995999">
            <w:pPr>
              <w:pStyle w:val="Normalaf"/>
              <w:spacing w:before="200"/>
              <w:rPr>
                <w:lang w:val="fr-FR"/>
              </w:rPr>
            </w:pPr>
            <w:r>
              <w:rPr>
                <w:lang w:val="fr-FR"/>
              </w:rPr>
              <w:t>2</w:t>
            </w:r>
            <w:r>
              <w:rPr>
                <w:lang w:val="fr-FR"/>
              </w:rPr>
              <w:tab/>
            </w:r>
            <w:r>
              <w:rPr>
                <w:spacing w:val="-3"/>
                <w:lang w:val="fr-FR"/>
              </w:rPr>
              <w:t xml:space="preserve">Le Groupe consultatif pour le développement des </w:t>
            </w:r>
            <w:proofErr w:type="spellStart"/>
            <w:r>
              <w:rPr>
                <w:spacing w:val="-3"/>
                <w:lang w:val="fr-FR"/>
              </w:rPr>
              <w:t>télécommunica</w:t>
            </w:r>
            <w:r>
              <w:rPr>
                <w:spacing w:val="-3"/>
                <w:lang w:val="fr-FR"/>
              </w:rPr>
              <w:softHyphen/>
              <w:t>tions</w:t>
            </w:r>
            <w:proofErr w:type="spellEnd"/>
            <w:r>
              <w:rPr>
                <w:spacing w:val="-3"/>
                <w:lang w:val="fr-FR"/>
              </w:rPr>
              <w:t>:</w:t>
            </w:r>
          </w:p>
        </w:tc>
      </w:tr>
      <w:tr w:rsidR="00E33EDC" w:rsidRPr="005C1710">
        <w:tc>
          <w:tcPr>
            <w:tcW w:w="851" w:type="dxa"/>
          </w:tcPr>
          <w:p w:rsidR="00E33EDC" w:rsidRDefault="00995999">
            <w:pPr>
              <w:pStyle w:val="Normalaf"/>
              <w:spacing w:before="200"/>
              <w:rPr>
                <w:b/>
                <w:lang w:val="fr-FR"/>
              </w:rPr>
            </w:pPr>
            <w:r>
              <w:rPr>
                <w:b/>
                <w:lang w:val="fr-FR"/>
              </w:rPr>
              <w:t>215E</w:t>
            </w:r>
            <w:r>
              <w:rPr>
                <w:b/>
                <w:sz w:val="18"/>
                <w:lang w:val="fr-FR"/>
              </w:rPr>
              <w:t>  </w:t>
            </w:r>
            <w:r>
              <w:rPr>
                <w:b/>
                <w:sz w:val="18"/>
                <w:lang w:val="fr-FR"/>
              </w:rPr>
              <w:br/>
              <w:t>PP-98</w:t>
            </w:r>
          </w:p>
        </w:tc>
        <w:tc>
          <w:tcPr>
            <w:tcW w:w="7088" w:type="dxa"/>
          </w:tcPr>
          <w:p w:rsidR="00E33EDC" w:rsidRDefault="00995999">
            <w:pPr>
              <w:pStyle w:val="Normalaf"/>
              <w:spacing w:before="200"/>
              <w:rPr>
                <w:b/>
                <w:lang w:val="fr-FR"/>
              </w:rPr>
            </w:pPr>
            <w:r>
              <w:rPr>
                <w:lang w:val="fr-FR"/>
              </w:rPr>
              <w:tab/>
              <w:t>1)</w:t>
            </w:r>
            <w:r>
              <w:rPr>
                <w:lang w:val="fr-FR"/>
              </w:rPr>
              <w:tab/>
              <w:t>étudie les priorités, les programmes, les opérations, les questions financières et les stratégies applicables aux activités du Secteur du développement des télécommunications;</w:t>
            </w:r>
          </w:p>
        </w:tc>
      </w:tr>
      <w:tr w:rsidR="00E33EDC" w:rsidRPr="005C1710">
        <w:tc>
          <w:tcPr>
            <w:tcW w:w="851" w:type="dxa"/>
          </w:tcPr>
          <w:p w:rsidR="00E33EDC" w:rsidRDefault="00995999">
            <w:pPr>
              <w:pStyle w:val="Normalaf"/>
              <w:spacing w:before="200"/>
              <w:rPr>
                <w:b/>
                <w:lang w:val="fr-FR"/>
              </w:rPr>
            </w:pPr>
            <w:r>
              <w:rPr>
                <w:b/>
                <w:lang w:val="fr-FR"/>
              </w:rPr>
              <w:t>215EA</w:t>
            </w:r>
            <w:r>
              <w:rPr>
                <w:b/>
                <w:sz w:val="18"/>
                <w:lang w:val="fr-FR"/>
              </w:rPr>
              <w:t>  </w:t>
            </w:r>
            <w:r>
              <w:rPr>
                <w:b/>
                <w:sz w:val="18"/>
                <w:lang w:val="fr-FR"/>
              </w:rPr>
              <w:br/>
              <w:t>PP-02</w:t>
            </w:r>
          </w:p>
        </w:tc>
        <w:tc>
          <w:tcPr>
            <w:tcW w:w="7088" w:type="dxa"/>
          </w:tcPr>
          <w:p w:rsidR="00E33EDC" w:rsidRDefault="00995999">
            <w:pPr>
              <w:pStyle w:val="Normalaf"/>
              <w:spacing w:before="200"/>
              <w:rPr>
                <w:lang w:val="fr-FR"/>
              </w:rPr>
            </w:pPr>
            <w:r>
              <w:rPr>
                <w:lang w:val="fr-CH"/>
              </w:rPr>
              <w:tab/>
              <w:t>1</w:t>
            </w:r>
            <w:r>
              <w:rPr>
                <w:rFonts w:ascii="Tms Rmn" w:hAnsi="Tms Rmn"/>
                <w:sz w:val="12"/>
                <w:lang w:val="fr-CH"/>
              </w:rPr>
              <w:t> </w:t>
            </w:r>
            <w:r>
              <w:rPr>
                <w:i/>
                <w:iCs/>
                <w:lang w:val="fr-CH"/>
              </w:rPr>
              <w:t>bis)</w:t>
            </w:r>
            <w:r>
              <w:rPr>
                <w:lang w:val="fr-CH"/>
              </w:rPr>
              <w:tab/>
              <w:t>examine la mise en œuvre du plan opérationnel de la période précédente, afin de déterminer les domaines dans lesquels le Bureau n'a pas atteint ou n'a pas pu atteindre les objectifs fixés dans ce plan, et conseille le directeur en ce qui concerne les mesures correctives nécessaires;</w:t>
            </w:r>
          </w:p>
        </w:tc>
      </w:tr>
      <w:tr w:rsidR="00E33EDC" w:rsidRPr="005C1710">
        <w:tc>
          <w:tcPr>
            <w:tcW w:w="851" w:type="dxa"/>
          </w:tcPr>
          <w:p w:rsidR="00E33EDC" w:rsidRDefault="00995999">
            <w:pPr>
              <w:pStyle w:val="Normalaf"/>
              <w:spacing w:before="200"/>
              <w:rPr>
                <w:b/>
                <w:lang w:val="fr-FR"/>
              </w:rPr>
            </w:pPr>
            <w:r>
              <w:rPr>
                <w:b/>
                <w:lang w:val="fr-FR"/>
              </w:rPr>
              <w:t>215F</w:t>
            </w:r>
            <w:r>
              <w:rPr>
                <w:b/>
                <w:sz w:val="18"/>
                <w:lang w:val="fr-FR"/>
              </w:rPr>
              <w:t>  </w:t>
            </w:r>
            <w:r>
              <w:rPr>
                <w:b/>
                <w:sz w:val="18"/>
                <w:lang w:val="fr-FR"/>
              </w:rPr>
              <w:br/>
              <w:t>PP-98</w:t>
            </w:r>
          </w:p>
        </w:tc>
        <w:tc>
          <w:tcPr>
            <w:tcW w:w="7088" w:type="dxa"/>
          </w:tcPr>
          <w:p w:rsidR="00E33EDC" w:rsidRDefault="00995999">
            <w:pPr>
              <w:pStyle w:val="Normalaf"/>
              <w:spacing w:before="200"/>
              <w:rPr>
                <w:b/>
                <w:lang w:val="fr-FR"/>
              </w:rPr>
            </w:pPr>
            <w:r>
              <w:rPr>
                <w:lang w:val="fr-FR"/>
              </w:rPr>
              <w:tab/>
              <w:t>2)</w:t>
            </w:r>
            <w:r>
              <w:rPr>
                <w:lang w:val="fr-FR"/>
              </w:rPr>
              <w:tab/>
              <w:t xml:space="preserve">examine les progrès accomplis dans l'exécution du </w:t>
            </w:r>
            <w:proofErr w:type="spellStart"/>
            <w:r>
              <w:rPr>
                <w:lang w:val="fr-FR"/>
              </w:rPr>
              <w:t>pro</w:t>
            </w:r>
            <w:r>
              <w:rPr>
                <w:lang w:val="fr-FR"/>
              </w:rPr>
              <w:softHyphen/>
              <w:t>gramme</w:t>
            </w:r>
            <w:proofErr w:type="spellEnd"/>
            <w:r>
              <w:rPr>
                <w:lang w:val="fr-FR"/>
              </w:rPr>
              <w:t xml:space="preserve"> de travail établi conformément aux dispositions du numéro 209 de la présente Convention;</w:t>
            </w:r>
          </w:p>
        </w:tc>
      </w:tr>
      <w:tr w:rsidR="00E33EDC" w:rsidRPr="005C1710">
        <w:tc>
          <w:tcPr>
            <w:tcW w:w="851" w:type="dxa"/>
          </w:tcPr>
          <w:p w:rsidR="00E33EDC" w:rsidRDefault="00995999">
            <w:pPr>
              <w:pStyle w:val="Normalaf"/>
              <w:spacing w:before="200"/>
              <w:rPr>
                <w:b/>
                <w:lang w:val="fr-FR"/>
              </w:rPr>
            </w:pPr>
            <w:r>
              <w:rPr>
                <w:b/>
                <w:lang w:val="fr-FR"/>
              </w:rPr>
              <w:t>215G</w:t>
            </w:r>
            <w:r>
              <w:rPr>
                <w:b/>
                <w:sz w:val="18"/>
                <w:lang w:val="fr-FR"/>
              </w:rPr>
              <w:t>  </w:t>
            </w:r>
            <w:r>
              <w:rPr>
                <w:b/>
                <w:sz w:val="18"/>
                <w:lang w:val="fr-FR"/>
              </w:rPr>
              <w:br/>
              <w:t>PP-98</w:t>
            </w:r>
          </w:p>
        </w:tc>
        <w:tc>
          <w:tcPr>
            <w:tcW w:w="7088" w:type="dxa"/>
          </w:tcPr>
          <w:p w:rsidR="00E33EDC" w:rsidRDefault="00995999">
            <w:pPr>
              <w:pStyle w:val="Normalaf"/>
              <w:spacing w:before="200"/>
              <w:rPr>
                <w:b/>
                <w:lang w:val="fr-FR"/>
              </w:rPr>
            </w:pPr>
            <w:r>
              <w:rPr>
                <w:lang w:val="fr-FR"/>
              </w:rPr>
              <w:tab/>
              <w:t>3)</w:t>
            </w:r>
            <w:r>
              <w:rPr>
                <w:lang w:val="fr-FR"/>
              </w:rPr>
              <w:tab/>
              <w:t>fournit des lignes directrices relatives aux travaux des commissions d'études;</w:t>
            </w:r>
          </w:p>
        </w:tc>
      </w:tr>
      <w:tr w:rsidR="00E33EDC" w:rsidRPr="005C1710">
        <w:tc>
          <w:tcPr>
            <w:tcW w:w="851" w:type="dxa"/>
          </w:tcPr>
          <w:p w:rsidR="00E33EDC" w:rsidRDefault="00995999">
            <w:pPr>
              <w:pStyle w:val="Normalaf"/>
              <w:spacing w:before="200"/>
              <w:rPr>
                <w:b/>
                <w:lang w:val="fr-FR"/>
              </w:rPr>
            </w:pPr>
            <w:r>
              <w:rPr>
                <w:b/>
                <w:lang w:val="fr-FR"/>
              </w:rPr>
              <w:t>215H</w:t>
            </w:r>
            <w:r>
              <w:rPr>
                <w:b/>
                <w:sz w:val="18"/>
                <w:lang w:val="fr-FR"/>
              </w:rPr>
              <w:t>  </w:t>
            </w:r>
            <w:r>
              <w:rPr>
                <w:b/>
                <w:sz w:val="18"/>
                <w:lang w:val="fr-FR"/>
              </w:rPr>
              <w:br/>
              <w:t>PP-98</w:t>
            </w:r>
          </w:p>
        </w:tc>
        <w:tc>
          <w:tcPr>
            <w:tcW w:w="7088" w:type="dxa"/>
          </w:tcPr>
          <w:p w:rsidR="00E33EDC" w:rsidRDefault="00995999">
            <w:pPr>
              <w:pStyle w:val="Normalaf"/>
              <w:spacing w:before="200"/>
              <w:rPr>
                <w:b/>
                <w:lang w:val="fr-FR"/>
              </w:rPr>
            </w:pPr>
            <w:r>
              <w:rPr>
                <w:lang w:val="fr-FR"/>
              </w:rPr>
              <w:tab/>
              <w:t>4)</w:t>
            </w:r>
            <w:r>
              <w:rPr>
                <w:lang w:val="fr-FR"/>
              </w:rPr>
              <w:tab/>
              <w:t xml:space="preserve">recommande des mesures visant notamment à encourager la coopération et la coordination avec le Secteur des </w:t>
            </w:r>
            <w:proofErr w:type="spellStart"/>
            <w:r>
              <w:rPr>
                <w:lang w:val="fr-FR"/>
              </w:rPr>
              <w:t>radiocom</w:t>
            </w:r>
            <w:r w:rsidR="008277D0">
              <w:rPr>
                <w:lang w:val="fr-FR"/>
              </w:rPr>
              <w:softHyphen/>
            </w:r>
            <w:r>
              <w:rPr>
                <w:lang w:val="fr-FR"/>
              </w:rPr>
              <w:t>munications</w:t>
            </w:r>
            <w:proofErr w:type="spellEnd"/>
            <w:r>
              <w:rPr>
                <w:lang w:val="fr-FR"/>
              </w:rPr>
              <w:t xml:space="preserve">, le Secteur de la normalisation des télécommunications et le Secrétariat général ainsi qu'avec d'autres institutions de </w:t>
            </w:r>
            <w:proofErr w:type="spellStart"/>
            <w:r>
              <w:rPr>
                <w:lang w:val="fr-FR"/>
              </w:rPr>
              <w:t>dévelop</w:t>
            </w:r>
            <w:r w:rsidR="008277D0">
              <w:rPr>
                <w:lang w:val="fr-FR"/>
              </w:rPr>
              <w:softHyphen/>
            </w:r>
            <w:r>
              <w:rPr>
                <w:lang w:val="fr-FR"/>
              </w:rPr>
              <w:t>pement</w:t>
            </w:r>
            <w:proofErr w:type="spellEnd"/>
            <w:r>
              <w:rPr>
                <w:lang w:val="fr-FR"/>
              </w:rPr>
              <w:t xml:space="preserve"> et de </w:t>
            </w:r>
            <w:proofErr w:type="spellStart"/>
            <w:r>
              <w:rPr>
                <w:lang w:val="fr-FR"/>
              </w:rPr>
              <w:t>finan</w:t>
            </w:r>
            <w:r>
              <w:rPr>
                <w:lang w:val="fr-FR"/>
              </w:rPr>
              <w:softHyphen/>
              <w:t>cement</w:t>
            </w:r>
            <w:proofErr w:type="spellEnd"/>
            <w:r>
              <w:rPr>
                <w:lang w:val="fr-FR"/>
              </w:rPr>
              <w:t xml:space="preserve"> compétentes;</w:t>
            </w:r>
          </w:p>
        </w:tc>
      </w:tr>
      <w:tr w:rsidR="00E33EDC" w:rsidRPr="005C1710">
        <w:tc>
          <w:tcPr>
            <w:tcW w:w="851" w:type="dxa"/>
          </w:tcPr>
          <w:p w:rsidR="00E33EDC" w:rsidRDefault="00995999">
            <w:pPr>
              <w:pStyle w:val="Normalaf"/>
              <w:spacing w:before="200"/>
              <w:rPr>
                <w:b/>
                <w:lang w:val="fr-FR"/>
              </w:rPr>
            </w:pPr>
            <w:r>
              <w:rPr>
                <w:b/>
                <w:lang w:val="fr-FR"/>
              </w:rPr>
              <w:t>215I</w:t>
            </w:r>
            <w:r>
              <w:rPr>
                <w:b/>
                <w:sz w:val="18"/>
                <w:lang w:val="fr-FR"/>
              </w:rPr>
              <w:t>  </w:t>
            </w:r>
            <w:r>
              <w:rPr>
                <w:b/>
                <w:sz w:val="18"/>
                <w:lang w:val="fr-FR"/>
              </w:rPr>
              <w:br/>
              <w:t>PP-98</w:t>
            </w:r>
          </w:p>
        </w:tc>
        <w:tc>
          <w:tcPr>
            <w:tcW w:w="7088" w:type="dxa"/>
          </w:tcPr>
          <w:p w:rsidR="00E33EDC" w:rsidRDefault="00995999">
            <w:pPr>
              <w:pStyle w:val="Normalaf"/>
              <w:spacing w:before="200"/>
              <w:rPr>
                <w:lang w:val="fr-FR"/>
              </w:rPr>
            </w:pPr>
            <w:r>
              <w:rPr>
                <w:lang w:val="fr-FR"/>
              </w:rPr>
              <w:tab/>
              <w:t>5)</w:t>
            </w:r>
            <w:r>
              <w:rPr>
                <w:lang w:val="fr-FR"/>
              </w:rPr>
              <w:tab/>
            </w:r>
            <w:r>
              <w:rPr>
                <w:spacing w:val="-5"/>
                <w:lang w:val="fr-FR"/>
              </w:rPr>
              <w:t xml:space="preserve">adopte ses propres méthodes de travail compatibles avec celles adoptées par la conférence mondiale de développement des </w:t>
            </w:r>
            <w:proofErr w:type="spellStart"/>
            <w:r>
              <w:rPr>
                <w:spacing w:val="-5"/>
                <w:lang w:val="fr-FR"/>
              </w:rPr>
              <w:t>télécommunica</w:t>
            </w:r>
            <w:r>
              <w:rPr>
                <w:spacing w:val="-5"/>
                <w:lang w:val="fr-FR"/>
              </w:rPr>
              <w:softHyphen/>
              <w:t>tions</w:t>
            </w:r>
            <w:proofErr w:type="spellEnd"/>
            <w:r>
              <w:rPr>
                <w:spacing w:val="-5"/>
                <w:lang w:val="fr-FR"/>
              </w:rPr>
              <w:t>;</w:t>
            </w:r>
          </w:p>
        </w:tc>
      </w:tr>
      <w:tr w:rsidR="00E33EDC" w:rsidRPr="005C1710">
        <w:tc>
          <w:tcPr>
            <w:tcW w:w="851" w:type="dxa"/>
          </w:tcPr>
          <w:p w:rsidR="00E33EDC" w:rsidRDefault="00995999" w:rsidP="000E3BD2">
            <w:pPr>
              <w:pStyle w:val="Normalaf"/>
              <w:pageBreakBefore/>
              <w:spacing w:before="0"/>
              <w:rPr>
                <w:b/>
                <w:lang w:val="fr-FR"/>
              </w:rPr>
            </w:pPr>
            <w:r>
              <w:rPr>
                <w:b/>
                <w:lang w:val="fr-FR"/>
              </w:rPr>
              <w:lastRenderedPageBreak/>
              <w:t>215J</w:t>
            </w:r>
            <w:r>
              <w:rPr>
                <w:b/>
                <w:sz w:val="18"/>
                <w:lang w:val="fr-FR"/>
              </w:rPr>
              <w:t>  </w:t>
            </w:r>
            <w:r>
              <w:rPr>
                <w:b/>
                <w:sz w:val="18"/>
                <w:lang w:val="fr-FR"/>
              </w:rPr>
              <w:br/>
              <w:t>PP-98</w:t>
            </w:r>
          </w:p>
        </w:tc>
        <w:tc>
          <w:tcPr>
            <w:tcW w:w="7088" w:type="dxa"/>
          </w:tcPr>
          <w:p w:rsidR="00E33EDC" w:rsidRDefault="00995999" w:rsidP="000E3BD2">
            <w:pPr>
              <w:pStyle w:val="Normalaf"/>
              <w:pageBreakBefore/>
              <w:spacing w:before="0"/>
              <w:rPr>
                <w:lang w:val="fr-FR"/>
              </w:rPr>
            </w:pPr>
            <w:r>
              <w:rPr>
                <w:lang w:val="fr-FR"/>
              </w:rPr>
              <w:tab/>
              <w:t>6)</w:t>
            </w:r>
            <w:r>
              <w:rPr>
                <w:lang w:val="fr-FR"/>
              </w:rPr>
              <w:tab/>
              <w:t>élabore un rapport à l'intention du directeur du Bureau de développement des télécommunications, en indiquant les mesures prises concernant les points ci-dessus;</w:t>
            </w:r>
          </w:p>
        </w:tc>
      </w:tr>
      <w:tr w:rsidR="00E33EDC" w:rsidRPr="005C1710">
        <w:tc>
          <w:tcPr>
            <w:tcW w:w="851" w:type="dxa"/>
          </w:tcPr>
          <w:p w:rsidR="00E33EDC" w:rsidRDefault="00995999" w:rsidP="000E3BD2">
            <w:pPr>
              <w:pStyle w:val="Normalaf"/>
              <w:rPr>
                <w:b/>
                <w:lang w:val="fr-FR"/>
              </w:rPr>
            </w:pPr>
            <w:r>
              <w:rPr>
                <w:b/>
                <w:lang w:val="fr-FR"/>
              </w:rPr>
              <w:t>215JA</w:t>
            </w:r>
            <w:r>
              <w:rPr>
                <w:b/>
                <w:sz w:val="18"/>
                <w:lang w:val="fr-FR"/>
              </w:rPr>
              <w:t>  </w:t>
            </w:r>
            <w:r>
              <w:rPr>
                <w:b/>
                <w:sz w:val="18"/>
                <w:lang w:val="fr-FR"/>
              </w:rPr>
              <w:br/>
              <w:t>PP-02</w:t>
            </w:r>
          </w:p>
        </w:tc>
        <w:tc>
          <w:tcPr>
            <w:tcW w:w="7088" w:type="dxa"/>
          </w:tcPr>
          <w:p w:rsidR="00E33EDC" w:rsidRDefault="00995999" w:rsidP="000E3BD2">
            <w:pPr>
              <w:pStyle w:val="Normalaf"/>
              <w:rPr>
                <w:lang w:val="fr-FR"/>
              </w:rPr>
            </w:pPr>
            <w:r>
              <w:rPr>
                <w:lang w:val="fr-CH"/>
              </w:rPr>
              <w:tab/>
              <w:t>6</w:t>
            </w:r>
            <w:r>
              <w:rPr>
                <w:rFonts w:ascii="Tms Rmn" w:hAnsi="Tms Rmn"/>
                <w:sz w:val="12"/>
                <w:lang w:val="fr-CH"/>
              </w:rPr>
              <w:t> </w:t>
            </w:r>
            <w:r>
              <w:rPr>
                <w:i/>
                <w:iCs/>
                <w:lang w:val="fr-CH"/>
              </w:rPr>
              <w:t>bis)</w:t>
            </w:r>
            <w:r>
              <w:rPr>
                <w:lang w:val="fr-CH"/>
              </w:rPr>
              <w:tab/>
              <w:t>élabore un rapport à l'intention de la conférence mondiale de développement des télécommunications sur les questions qui lui ont été confiées conformément au numéro 213A de la présente Convention et le transmet au directeur pour soumission à la conférence.</w:t>
            </w:r>
          </w:p>
        </w:tc>
      </w:tr>
      <w:tr w:rsidR="00E33EDC" w:rsidRPr="005C1710">
        <w:tc>
          <w:tcPr>
            <w:tcW w:w="851" w:type="dxa"/>
          </w:tcPr>
          <w:p w:rsidR="00E33EDC" w:rsidRDefault="00995999">
            <w:pPr>
              <w:pStyle w:val="Normalaf"/>
              <w:spacing w:before="200"/>
              <w:rPr>
                <w:b/>
                <w:lang w:val="fr-FR"/>
              </w:rPr>
            </w:pPr>
            <w:r>
              <w:rPr>
                <w:b/>
                <w:lang w:val="fr-FR"/>
              </w:rPr>
              <w:t>215K</w:t>
            </w:r>
            <w:r>
              <w:rPr>
                <w:b/>
                <w:sz w:val="18"/>
                <w:lang w:val="fr-FR"/>
              </w:rPr>
              <w:t>  </w:t>
            </w:r>
            <w:r>
              <w:rPr>
                <w:b/>
                <w:sz w:val="18"/>
                <w:lang w:val="fr-FR"/>
              </w:rPr>
              <w:br/>
              <w:t>PP-98</w:t>
            </w:r>
          </w:p>
        </w:tc>
        <w:tc>
          <w:tcPr>
            <w:tcW w:w="7088" w:type="dxa"/>
          </w:tcPr>
          <w:p w:rsidR="00E33EDC" w:rsidRDefault="00995999">
            <w:pPr>
              <w:pStyle w:val="Normalaf"/>
              <w:spacing w:before="200"/>
              <w:rPr>
                <w:lang w:val="fr-FR"/>
              </w:rPr>
            </w:pPr>
            <w:r>
              <w:rPr>
                <w:lang w:val="fr-FR"/>
              </w:rPr>
              <w:t>3</w:t>
            </w:r>
            <w:r>
              <w:rPr>
                <w:lang w:val="fr-FR"/>
              </w:rPr>
              <w:tab/>
            </w:r>
            <w:r>
              <w:rPr>
                <w:spacing w:val="-4"/>
                <w:lang w:val="fr-FR"/>
              </w:rPr>
              <w:t>Des représentants d'organismes bilatéraux de coopération et d'aide au développement ainsi que d'institutions multilatérales de développement peuvent être invités par le directeur à participer aux réunions du groupe consultatif.</w:t>
            </w:r>
          </w:p>
        </w:tc>
      </w:tr>
    </w:tbl>
    <w:p w:rsidR="00E33EDC" w:rsidRDefault="00995999">
      <w:pPr>
        <w:pStyle w:val="Art"/>
        <w:tabs>
          <w:tab w:val="clear" w:pos="1134"/>
          <w:tab w:val="clear" w:pos="1871"/>
          <w:tab w:val="clear" w:pos="2268"/>
          <w:tab w:val="center" w:pos="3969"/>
        </w:tabs>
        <w:spacing w:before="680"/>
        <w:jc w:val="left"/>
        <w:rPr>
          <w:lang w:val="fr-FR"/>
        </w:rPr>
      </w:pPr>
      <w:r>
        <w:rPr>
          <w:lang w:val="fr-FR"/>
        </w:rPr>
        <w:tab/>
        <w:t xml:space="preserve">ARTICLE  </w:t>
      </w:r>
      <w:r>
        <w:rPr>
          <w:rStyle w:val="href"/>
          <w:lang w:val="fr-FR"/>
        </w:rPr>
        <w:t>18</w:t>
      </w:r>
      <w:bookmarkEnd w:id="52"/>
      <w:r>
        <w:rPr>
          <w:lang w:val="fr-FR"/>
        </w:rPr>
        <w:br/>
      </w:r>
      <w:r>
        <w:rPr>
          <w:sz w:val="16"/>
          <w:lang w:val="fr-FR"/>
        </w:rPr>
        <w:br/>
      </w:r>
      <w:bookmarkStart w:id="53" w:name="_Toc404149673"/>
      <w:bookmarkStart w:id="54" w:name="_Toc414236482"/>
      <w:bookmarkStart w:id="55" w:name="_Toc414236785"/>
      <w:bookmarkStart w:id="56" w:name="_Toc422623884"/>
      <w:r>
        <w:rPr>
          <w:b/>
          <w:bCs/>
          <w:sz w:val="18"/>
          <w:lang w:val="fr-FR"/>
        </w:rPr>
        <w:t>PP-98</w:t>
      </w:r>
      <w:r>
        <w:rPr>
          <w:lang w:val="fr-FR"/>
        </w:rPr>
        <w:tab/>
      </w:r>
      <w:bookmarkEnd w:id="53"/>
      <w:bookmarkEnd w:id="54"/>
      <w:bookmarkEnd w:id="55"/>
      <w:r>
        <w:rPr>
          <w:b/>
          <w:bCs/>
          <w:lang w:val="fr-FR"/>
        </w:rPr>
        <w:t>Bureau de développement des télécommunications</w:t>
      </w:r>
    </w:p>
    <w:tbl>
      <w:tblPr>
        <w:tblW w:w="0" w:type="auto"/>
        <w:tblInd w:w="8" w:type="dxa"/>
        <w:tblLayout w:type="fixed"/>
        <w:tblCellMar>
          <w:left w:w="0" w:type="dxa"/>
          <w:right w:w="0" w:type="dxa"/>
        </w:tblCellMar>
        <w:tblLook w:val="0000"/>
      </w:tblPr>
      <w:tblGrid>
        <w:gridCol w:w="851"/>
        <w:gridCol w:w="709"/>
        <w:gridCol w:w="6379"/>
      </w:tblGrid>
      <w:tr w:rsidR="00E33EDC" w:rsidRPr="005C1710">
        <w:tc>
          <w:tcPr>
            <w:tcW w:w="851" w:type="dxa"/>
          </w:tcPr>
          <w:bookmarkEnd w:id="56"/>
          <w:p w:rsidR="00E33EDC" w:rsidRDefault="00995999">
            <w:pPr>
              <w:pStyle w:val="Normalaftertitle"/>
              <w:tabs>
                <w:tab w:val="left" w:pos="680"/>
              </w:tabs>
              <w:spacing w:before="280"/>
              <w:rPr>
                <w:lang w:val="fr-FR"/>
              </w:rPr>
            </w:pPr>
            <w:r>
              <w:rPr>
                <w:b/>
                <w:lang w:val="fr-FR"/>
              </w:rPr>
              <w:t>216</w:t>
            </w:r>
          </w:p>
        </w:tc>
        <w:tc>
          <w:tcPr>
            <w:tcW w:w="7088" w:type="dxa"/>
            <w:gridSpan w:val="2"/>
          </w:tcPr>
          <w:p w:rsidR="00E33EDC" w:rsidRDefault="00995999">
            <w:pPr>
              <w:pStyle w:val="Normalaftertitle"/>
              <w:tabs>
                <w:tab w:val="left" w:pos="680"/>
              </w:tabs>
              <w:spacing w:before="280"/>
              <w:rPr>
                <w:lang w:val="fr-FR"/>
              </w:rPr>
            </w:pPr>
            <w:r>
              <w:rPr>
                <w:lang w:val="fr-FR"/>
              </w:rPr>
              <w:t>1</w:t>
            </w:r>
            <w:r>
              <w:rPr>
                <w:lang w:val="fr-FR"/>
              </w:rPr>
              <w:tab/>
            </w:r>
            <w:r>
              <w:rPr>
                <w:spacing w:val="-4"/>
                <w:lang w:val="fr-FR"/>
              </w:rPr>
              <w:t>Le directeur du Bureau de développement des télécommunications organise et coordonne les travaux du Secteur du développement des télécommunications.</w:t>
            </w:r>
          </w:p>
        </w:tc>
      </w:tr>
      <w:tr w:rsidR="00E33EDC">
        <w:tc>
          <w:tcPr>
            <w:tcW w:w="851" w:type="dxa"/>
          </w:tcPr>
          <w:p w:rsidR="00E33EDC" w:rsidRDefault="00995999">
            <w:pPr>
              <w:pStyle w:val="Header"/>
              <w:tabs>
                <w:tab w:val="clear" w:pos="4678"/>
                <w:tab w:val="clear" w:pos="9356"/>
                <w:tab w:val="left" w:pos="680"/>
                <w:tab w:val="left" w:pos="1134"/>
                <w:tab w:val="left" w:pos="1871"/>
                <w:tab w:val="left" w:pos="2268"/>
              </w:tabs>
              <w:spacing w:before="200"/>
              <w:rPr>
                <w:lang w:val="fr-FR"/>
              </w:rPr>
            </w:pPr>
            <w:r>
              <w:rPr>
                <w:lang w:val="fr-FR"/>
              </w:rPr>
              <w:t>217</w:t>
            </w:r>
          </w:p>
        </w:tc>
        <w:tc>
          <w:tcPr>
            <w:tcW w:w="7088" w:type="dxa"/>
            <w:gridSpan w:val="2"/>
          </w:tcPr>
          <w:p w:rsidR="00E33EDC" w:rsidRDefault="00995999">
            <w:pPr>
              <w:tabs>
                <w:tab w:val="left" w:pos="680"/>
              </w:tabs>
              <w:spacing w:before="200"/>
              <w:rPr>
                <w:b/>
                <w:lang w:val="fr-FR"/>
              </w:rPr>
            </w:pPr>
            <w:r>
              <w:rPr>
                <w:lang w:val="fr-FR"/>
              </w:rPr>
              <w:t>2</w:t>
            </w:r>
            <w:r>
              <w:rPr>
                <w:lang w:val="fr-FR"/>
              </w:rPr>
              <w:tab/>
              <w:t>En particulier, le directeur:</w:t>
            </w:r>
          </w:p>
        </w:tc>
      </w:tr>
      <w:tr w:rsidR="00E33EDC" w:rsidRPr="005C1710">
        <w:tc>
          <w:tcPr>
            <w:tcW w:w="851" w:type="dxa"/>
          </w:tcPr>
          <w:p w:rsidR="00E33EDC" w:rsidRDefault="00995999">
            <w:pPr>
              <w:pStyle w:val="enumlev1"/>
              <w:tabs>
                <w:tab w:val="left" w:pos="680"/>
              </w:tabs>
              <w:ind w:left="0" w:firstLine="0"/>
              <w:rPr>
                <w:i/>
                <w:lang w:val="fr-FR"/>
              </w:rPr>
            </w:pPr>
            <w:r>
              <w:rPr>
                <w:b/>
                <w:lang w:val="fr-FR"/>
              </w:rPr>
              <w:t>218</w:t>
            </w:r>
            <w:r>
              <w:rPr>
                <w:b/>
                <w:lang w:val="fr-FR"/>
              </w:rPr>
              <w:br/>
            </w:r>
            <w:r>
              <w:rPr>
                <w:b/>
                <w:sz w:val="18"/>
                <w:lang w:val="fr-FR"/>
              </w:rPr>
              <w:t>PP-02</w:t>
            </w:r>
          </w:p>
        </w:tc>
        <w:tc>
          <w:tcPr>
            <w:tcW w:w="7088" w:type="dxa"/>
            <w:gridSpan w:val="2"/>
          </w:tcPr>
          <w:p w:rsidR="00E33EDC" w:rsidRDefault="00995999">
            <w:pPr>
              <w:pStyle w:val="enumlev1"/>
              <w:tabs>
                <w:tab w:val="left" w:pos="680"/>
              </w:tabs>
              <w:ind w:left="680" w:hanging="680"/>
              <w:rPr>
                <w:lang w:val="fr-FR"/>
              </w:rPr>
            </w:pPr>
            <w:r>
              <w:rPr>
                <w:i/>
                <w:iCs/>
                <w:lang w:val="fr-CH"/>
              </w:rPr>
              <w:t>a)</w:t>
            </w:r>
            <w:r>
              <w:rPr>
                <w:i/>
                <w:iCs/>
                <w:lang w:val="fr-CH"/>
              </w:rPr>
              <w:tab/>
            </w:r>
            <w:r>
              <w:rPr>
                <w:spacing w:val="-5"/>
                <w:lang w:val="fr-CH"/>
              </w:rPr>
              <w:t xml:space="preserve">participe de droit, mais à titre consultatif, aux délibérations des </w:t>
            </w:r>
            <w:proofErr w:type="spellStart"/>
            <w:r>
              <w:rPr>
                <w:spacing w:val="-5"/>
                <w:lang w:val="fr-CH"/>
              </w:rPr>
              <w:t>confé</w:t>
            </w:r>
            <w:r>
              <w:rPr>
                <w:spacing w:val="-5"/>
                <w:lang w:val="fr-CH"/>
              </w:rPr>
              <w:softHyphen/>
              <w:t>rences</w:t>
            </w:r>
            <w:proofErr w:type="spellEnd"/>
            <w:r>
              <w:rPr>
                <w:spacing w:val="-5"/>
                <w:lang w:val="fr-CH"/>
              </w:rPr>
              <w:t xml:space="preserve"> de développement des télécommunications et des </w:t>
            </w:r>
            <w:proofErr w:type="spellStart"/>
            <w:r>
              <w:rPr>
                <w:spacing w:val="-5"/>
                <w:lang w:val="fr-CH"/>
              </w:rPr>
              <w:t>commis</w:t>
            </w:r>
            <w:r>
              <w:rPr>
                <w:spacing w:val="-5"/>
                <w:lang w:val="fr-CH"/>
              </w:rPr>
              <w:softHyphen/>
              <w:t>sions</w:t>
            </w:r>
            <w:proofErr w:type="spellEnd"/>
            <w:r>
              <w:rPr>
                <w:spacing w:val="-5"/>
                <w:lang w:val="fr-CH"/>
              </w:rPr>
              <w:t xml:space="preserve"> d'études du développement des télécommunications et autres groupes. Le directeur prend toutes mesures concernant la préparation des conférences et des réunions du Secteur du développement des télécommunications en consultant le Secrétariat général </w:t>
            </w:r>
            <w:proofErr w:type="spellStart"/>
            <w:r>
              <w:rPr>
                <w:spacing w:val="-5"/>
                <w:lang w:val="fr-CH"/>
              </w:rPr>
              <w:t>conformé</w:t>
            </w:r>
            <w:r>
              <w:rPr>
                <w:spacing w:val="-5"/>
                <w:lang w:val="fr-CH"/>
              </w:rPr>
              <w:softHyphen/>
              <w:t>ment</w:t>
            </w:r>
            <w:proofErr w:type="spellEnd"/>
            <w:r>
              <w:rPr>
                <w:spacing w:val="-5"/>
                <w:lang w:val="fr-CH"/>
              </w:rPr>
              <w:t xml:space="preserve"> aux dispositions du numéro 94 de la présente Convention et, si nécessaire, les autres Secteurs de l'Union, et en tenant dûment compte des directives du Conseil relatives à cette préparation;</w:t>
            </w:r>
          </w:p>
        </w:tc>
      </w:tr>
      <w:tr w:rsidR="00E33EDC" w:rsidRPr="005C1710">
        <w:tc>
          <w:tcPr>
            <w:tcW w:w="851" w:type="dxa"/>
          </w:tcPr>
          <w:p w:rsidR="00E33EDC" w:rsidRDefault="00995999">
            <w:pPr>
              <w:pStyle w:val="enumlev1"/>
              <w:tabs>
                <w:tab w:val="left" w:pos="680"/>
              </w:tabs>
              <w:ind w:left="0" w:firstLine="0"/>
              <w:rPr>
                <w:i/>
                <w:lang w:val="fr-FR"/>
              </w:rPr>
            </w:pPr>
            <w:r>
              <w:rPr>
                <w:b/>
                <w:lang w:val="fr-FR"/>
              </w:rPr>
              <w:t>219</w:t>
            </w:r>
          </w:p>
        </w:tc>
        <w:tc>
          <w:tcPr>
            <w:tcW w:w="7088" w:type="dxa"/>
            <w:gridSpan w:val="2"/>
          </w:tcPr>
          <w:p w:rsidR="00E33EDC" w:rsidRDefault="00995999">
            <w:pPr>
              <w:pStyle w:val="enumlev1"/>
              <w:tabs>
                <w:tab w:val="left" w:pos="680"/>
              </w:tabs>
              <w:ind w:left="680" w:hanging="680"/>
              <w:rPr>
                <w:lang w:val="fr-FR"/>
              </w:rPr>
            </w:pPr>
            <w:r>
              <w:rPr>
                <w:i/>
                <w:lang w:val="fr-FR"/>
              </w:rPr>
              <w:t>b)</w:t>
            </w:r>
            <w:r>
              <w:rPr>
                <w:i/>
                <w:lang w:val="fr-FR"/>
              </w:rPr>
              <w:tab/>
            </w:r>
            <w:r>
              <w:rPr>
                <w:spacing w:val="-4"/>
                <w:lang w:val="fr-FR"/>
              </w:rPr>
              <w:t xml:space="preserve">traite les informations communiquées par les administrations en application des résolutions et des décisions pertinentes de la Conférence de plénipotentiaires et des conférences de </w:t>
            </w:r>
            <w:proofErr w:type="spellStart"/>
            <w:r>
              <w:rPr>
                <w:spacing w:val="-4"/>
                <w:lang w:val="fr-FR"/>
              </w:rPr>
              <w:t>dévelop</w:t>
            </w:r>
            <w:r>
              <w:rPr>
                <w:spacing w:val="-4"/>
                <w:lang w:val="fr-FR"/>
              </w:rPr>
              <w:softHyphen/>
              <w:t>pement</w:t>
            </w:r>
            <w:proofErr w:type="spellEnd"/>
            <w:r>
              <w:rPr>
                <w:spacing w:val="-4"/>
                <w:lang w:val="fr-FR"/>
              </w:rPr>
              <w:t xml:space="preserve"> des télécommunications et les prépare, le cas échéant, aux fins de publication sous une forme appropriée;</w:t>
            </w:r>
          </w:p>
        </w:tc>
      </w:tr>
      <w:tr w:rsidR="00E33EDC" w:rsidRPr="005C1710">
        <w:tc>
          <w:tcPr>
            <w:tcW w:w="851" w:type="dxa"/>
          </w:tcPr>
          <w:p w:rsidR="00E33EDC" w:rsidRDefault="00995999" w:rsidP="000E3BD2">
            <w:pPr>
              <w:pStyle w:val="enumlev1"/>
              <w:tabs>
                <w:tab w:val="left" w:pos="680"/>
              </w:tabs>
              <w:spacing w:before="0"/>
              <w:ind w:left="0" w:firstLine="0"/>
              <w:rPr>
                <w:i/>
                <w:lang w:val="fr-FR"/>
              </w:rPr>
            </w:pPr>
            <w:r>
              <w:rPr>
                <w:b/>
                <w:lang w:val="fr-FR"/>
              </w:rPr>
              <w:lastRenderedPageBreak/>
              <w:t>220</w:t>
            </w:r>
            <w:r>
              <w:rPr>
                <w:b/>
                <w:lang w:val="fr-FR"/>
              </w:rPr>
              <w:br/>
            </w:r>
            <w:r>
              <w:rPr>
                <w:b/>
                <w:sz w:val="18"/>
                <w:lang w:val="fr-FR"/>
              </w:rPr>
              <w:t>PP-06</w:t>
            </w:r>
          </w:p>
        </w:tc>
        <w:tc>
          <w:tcPr>
            <w:tcW w:w="7088" w:type="dxa"/>
            <w:gridSpan w:val="2"/>
          </w:tcPr>
          <w:p w:rsidR="00E33EDC" w:rsidRDefault="00995999" w:rsidP="000E3BD2">
            <w:pPr>
              <w:pStyle w:val="enumlev1"/>
              <w:tabs>
                <w:tab w:val="left" w:pos="680"/>
              </w:tabs>
              <w:spacing w:before="0"/>
              <w:ind w:left="680" w:hanging="680"/>
              <w:rPr>
                <w:b/>
                <w:lang w:val="fr-FR"/>
              </w:rPr>
            </w:pPr>
            <w:r>
              <w:rPr>
                <w:i/>
                <w:lang w:val="fr-FR"/>
              </w:rPr>
              <w:t>c)</w:t>
            </w:r>
            <w:r>
              <w:rPr>
                <w:i/>
                <w:lang w:val="fr-FR"/>
              </w:rPr>
              <w:tab/>
            </w:r>
            <w:r w:rsidRPr="00A17458">
              <w:rPr>
                <w:lang w:val="fr-FR"/>
              </w:rPr>
              <w:t>échange avec les membres des données sous une forme accessible en lecture automatique et sous d'autres formes, établit et, au besoin, tient à jour les documents et les bases de données du Secteur du développement des télécommunications et prend les mesures voulues avec le Secrétaire général, le cas échéant, pour qu'ils soient publiés dans les langues de l'Union, conformément au numéro 172 de la Constitution;</w:t>
            </w:r>
          </w:p>
        </w:tc>
      </w:tr>
      <w:tr w:rsidR="00E33EDC" w:rsidRPr="005C1710">
        <w:tc>
          <w:tcPr>
            <w:tcW w:w="851" w:type="dxa"/>
          </w:tcPr>
          <w:p w:rsidR="00E33EDC" w:rsidRDefault="00995999" w:rsidP="000E3BD2">
            <w:pPr>
              <w:pStyle w:val="enumlev1"/>
              <w:tabs>
                <w:tab w:val="left" w:pos="680"/>
              </w:tabs>
              <w:ind w:left="0" w:firstLine="0"/>
              <w:rPr>
                <w:i/>
                <w:lang w:val="fr-FR"/>
              </w:rPr>
            </w:pPr>
            <w:r>
              <w:rPr>
                <w:b/>
                <w:lang w:val="fr-FR"/>
              </w:rPr>
              <w:t>221</w:t>
            </w:r>
          </w:p>
        </w:tc>
        <w:tc>
          <w:tcPr>
            <w:tcW w:w="7088" w:type="dxa"/>
            <w:gridSpan w:val="2"/>
          </w:tcPr>
          <w:p w:rsidR="00E33EDC" w:rsidRDefault="00995999" w:rsidP="000E3BD2">
            <w:pPr>
              <w:pStyle w:val="enumlev1"/>
              <w:tabs>
                <w:tab w:val="left" w:pos="680"/>
              </w:tabs>
              <w:ind w:left="680" w:hanging="680"/>
              <w:rPr>
                <w:lang w:val="fr-FR"/>
              </w:rPr>
            </w:pPr>
            <w:r>
              <w:rPr>
                <w:i/>
                <w:lang w:val="fr-FR"/>
              </w:rPr>
              <w:t>d)</w:t>
            </w:r>
            <w:r>
              <w:rPr>
                <w:i/>
                <w:lang w:val="fr-FR"/>
              </w:rPr>
              <w:tab/>
            </w:r>
            <w:r>
              <w:rPr>
                <w:lang w:val="fr-FR"/>
              </w:rPr>
              <w:t xml:space="preserve">recueille et prépare aux fins de publication, en collaboration avec le Secrétariat général et les autres secteurs de l'Union, les </w:t>
            </w:r>
            <w:proofErr w:type="spellStart"/>
            <w:r>
              <w:rPr>
                <w:lang w:val="fr-FR"/>
              </w:rPr>
              <w:t>infor</w:t>
            </w:r>
            <w:r>
              <w:rPr>
                <w:lang w:val="fr-FR"/>
              </w:rPr>
              <w:softHyphen/>
              <w:t>mations</w:t>
            </w:r>
            <w:proofErr w:type="spellEnd"/>
            <w:r>
              <w:rPr>
                <w:lang w:val="fr-FR"/>
              </w:rPr>
              <w:t xml:space="preserve"> de caractère technique ou administratif qui pourraient être particulièrement utiles pour les pays en développement afin de les aider à améliorer leurs réseaux de télécommunication. L'attention de ces pays est également attirée sur les possibilités offertes par les programmes internationaux placés sous les auspices de l'Organisation des Nations Unies;</w:t>
            </w:r>
          </w:p>
        </w:tc>
      </w:tr>
      <w:tr w:rsidR="00E33EDC" w:rsidRPr="005C1710">
        <w:tc>
          <w:tcPr>
            <w:tcW w:w="851" w:type="dxa"/>
          </w:tcPr>
          <w:p w:rsidR="00E33EDC" w:rsidRDefault="00995999" w:rsidP="000E3BD2">
            <w:pPr>
              <w:pStyle w:val="enumlev1af"/>
              <w:ind w:left="0" w:firstLine="0"/>
              <w:rPr>
                <w:b/>
                <w:lang w:val="fr-FR"/>
              </w:rPr>
            </w:pPr>
            <w:r>
              <w:rPr>
                <w:b/>
                <w:lang w:val="fr-FR"/>
              </w:rPr>
              <w:t>222</w:t>
            </w:r>
            <w:r>
              <w:rPr>
                <w:b/>
                <w:sz w:val="18"/>
                <w:lang w:val="fr-FR"/>
              </w:rPr>
              <w:t>  </w:t>
            </w:r>
            <w:r>
              <w:rPr>
                <w:b/>
                <w:sz w:val="18"/>
                <w:lang w:val="fr-FR"/>
              </w:rPr>
              <w:br/>
              <w:t>PP-98</w:t>
            </w:r>
          </w:p>
        </w:tc>
        <w:tc>
          <w:tcPr>
            <w:tcW w:w="7088" w:type="dxa"/>
            <w:gridSpan w:val="2"/>
          </w:tcPr>
          <w:p w:rsidR="00E33EDC" w:rsidRDefault="00995999" w:rsidP="000E3BD2">
            <w:pPr>
              <w:pStyle w:val="enumlev1af"/>
              <w:rPr>
                <w:i/>
                <w:lang w:val="fr-FR"/>
              </w:rPr>
            </w:pPr>
            <w:r>
              <w:rPr>
                <w:i/>
                <w:lang w:val="fr-FR"/>
              </w:rPr>
              <w:t>e)</w:t>
            </w:r>
            <w:r>
              <w:rPr>
                <w:lang w:val="fr-FR"/>
              </w:rPr>
              <w:tab/>
              <w:t>rend compte, dans un rapport présenté à la conférence mondiale de développement des télécommunications, de l'activité du Secteur depuis la conférence précédente et soumet au Conseil ainsi qu'aux Etats Membres et aux Membres du Secteur un rapport sur l'activité de ce Secteur pendant la période de deux ans suivant la précédente conférence;</w:t>
            </w:r>
          </w:p>
        </w:tc>
      </w:tr>
      <w:tr w:rsidR="00E33EDC" w:rsidRPr="005C1710">
        <w:tc>
          <w:tcPr>
            <w:tcW w:w="851" w:type="dxa"/>
          </w:tcPr>
          <w:p w:rsidR="00E33EDC" w:rsidRDefault="00995999" w:rsidP="000E3BD2">
            <w:pPr>
              <w:pStyle w:val="enumlev1af"/>
              <w:ind w:left="0" w:firstLine="0"/>
              <w:rPr>
                <w:b/>
                <w:lang w:val="fr-FR"/>
              </w:rPr>
            </w:pPr>
            <w:r>
              <w:rPr>
                <w:b/>
                <w:lang w:val="fr-FR"/>
              </w:rPr>
              <w:t>223</w:t>
            </w:r>
            <w:r>
              <w:rPr>
                <w:b/>
                <w:sz w:val="18"/>
                <w:lang w:val="fr-FR"/>
              </w:rPr>
              <w:t>  </w:t>
            </w:r>
            <w:r>
              <w:rPr>
                <w:b/>
                <w:sz w:val="18"/>
                <w:lang w:val="fr-FR"/>
              </w:rPr>
              <w:br/>
              <w:t>PP-98</w:t>
            </w:r>
          </w:p>
        </w:tc>
        <w:tc>
          <w:tcPr>
            <w:tcW w:w="7088" w:type="dxa"/>
            <w:gridSpan w:val="2"/>
          </w:tcPr>
          <w:p w:rsidR="00E33EDC" w:rsidRDefault="00995999" w:rsidP="000E3BD2">
            <w:pPr>
              <w:pStyle w:val="enumlev1af"/>
              <w:rPr>
                <w:i/>
                <w:lang w:val="fr-FR"/>
              </w:rPr>
            </w:pPr>
            <w:r>
              <w:rPr>
                <w:i/>
                <w:lang w:val="fr-FR"/>
              </w:rPr>
              <w:t>f)</w:t>
            </w:r>
            <w:r>
              <w:rPr>
                <w:lang w:val="fr-FR"/>
              </w:rPr>
              <w:tab/>
              <w:t>établit un budget estimatif fondé sur les coûts correspondant aux besoins du Secteur du développement des télécommunications et le transmet au Secrétaire général, afin qu'il soit examiné par le Comité de coordination et incorporé dans le budget de l'Union;</w:t>
            </w:r>
          </w:p>
        </w:tc>
      </w:tr>
      <w:tr w:rsidR="00E33EDC" w:rsidRPr="005C1710">
        <w:tc>
          <w:tcPr>
            <w:tcW w:w="851" w:type="dxa"/>
          </w:tcPr>
          <w:p w:rsidR="00E33EDC" w:rsidRDefault="00995999" w:rsidP="000E3BD2">
            <w:pPr>
              <w:pStyle w:val="enumlev1af"/>
              <w:ind w:left="0" w:firstLine="0"/>
              <w:rPr>
                <w:b/>
                <w:lang w:val="en-US"/>
              </w:rPr>
            </w:pPr>
            <w:r>
              <w:rPr>
                <w:b/>
                <w:lang w:val="en-US"/>
              </w:rPr>
              <w:t>223A</w:t>
            </w:r>
            <w:r>
              <w:rPr>
                <w:b/>
                <w:sz w:val="18"/>
                <w:lang w:val="en-US"/>
              </w:rPr>
              <w:t>  </w:t>
            </w:r>
            <w:r>
              <w:rPr>
                <w:b/>
                <w:sz w:val="18"/>
                <w:lang w:val="en-US"/>
              </w:rPr>
              <w:br/>
              <w:t>PP-98</w:t>
            </w:r>
            <w:r>
              <w:rPr>
                <w:b/>
                <w:sz w:val="18"/>
                <w:lang w:val="en-US"/>
              </w:rPr>
              <w:br/>
              <w:t>PP-02</w:t>
            </w:r>
          </w:p>
        </w:tc>
        <w:tc>
          <w:tcPr>
            <w:tcW w:w="7088" w:type="dxa"/>
            <w:gridSpan w:val="2"/>
          </w:tcPr>
          <w:p w:rsidR="00E33EDC" w:rsidRDefault="00995999" w:rsidP="000E3BD2">
            <w:pPr>
              <w:pStyle w:val="enumlev1af"/>
              <w:rPr>
                <w:lang w:val="fr-FR"/>
              </w:rPr>
            </w:pPr>
            <w:r>
              <w:rPr>
                <w:i/>
                <w:iCs/>
                <w:lang w:val="fr-CH"/>
              </w:rPr>
              <w:t>g)</w:t>
            </w:r>
            <w:r>
              <w:rPr>
                <w:lang w:val="fr-CH"/>
              </w:rPr>
              <w:tab/>
              <w:t>établit chaque année un plan opérationnel glissant de quatre ans qui couvre l'année suivante et les trois années d'après, assorti des incidences financières des activités que doit entreprendre le Bureau pour aider le Secteur dans son ensemble; ce plan opérationnel de quatre ans est examiné par le Groupe consultatif pour le développement des télécommunications conformément à l'article 17A de la présente Convention et est examiné et approuvé, chaque année, par le Conseil;</w:t>
            </w:r>
          </w:p>
        </w:tc>
      </w:tr>
      <w:tr w:rsidR="00E33EDC" w:rsidRPr="005C1710">
        <w:tc>
          <w:tcPr>
            <w:tcW w:w="851" w:type="dxa"/>
          </w:tcPr>
          <w:p w:rsidR="00E33EDC" w:rsidRDefault="00995999" w:rsidP="000E3BD2">
            <w:pPr>
              <w:pStyle w:val="enumlev1af"/>
              <w:ind w:left="0" w:firstLine="0"/>
              <w:rPr>
                <w:b/>
                <w:lang w:val="fr-FR"/>
              </w:rPr>
            </w:pPr>
            <w:r>
              <w:rPr>
                <w:b/>
                <w:lang w:val="fr-FR"/>
              </w:rPr>
              <w:t>223B</w:t>
            </w:r>
            <w:r>
              <w:rPr>
                <w:b/>
                <w:sz w:val="18"/>
                <w:lang w:val="fr-FR"/>
              </w:rPr>
              <w:t>  </w:t>
            </w:r>
            <w:r>
              <w:rPr>
                <w:b/>
                <w:sz w:val="18"/>
                <w:lang w:val="fr-FR"/>
              </w:rPr>
              <w:br/>
              <w:t>PP-98</w:t>
            </w:r>
          </w:p>
        </w:tc>
        <w:tc>
          <w:tcPr>
            <w:tcW w:w="7088" w:type="dxa"/>
            <w:gridSpan w:val="2"/>
          </w:tcPr>
          <w:p w:rsidR="00E33EDC" w:rsidRDefault="00995999" w:rsidP="000E3BD2">
            <w:pPr>
              <w:pStyle w:val="enumlev1af"/>
              <w:rPr>
                <w:i/>
                <w:lang w:val="fr-FR"/>
              </w:rPr>
            </w:pPr>
            <w:r>
              <w:rPr>
                <w:i/>
                <w:lang w:val="fr-FR"/>
              </w:rPr>
              <w:t>h</w:t>
            </w:r>
            <w:r>
              <w:rPr>
                <w:lang w:val="fr-FR"/>
              </w:rPr>
              <w:t>)</w:t>
            </w:r>
            <w:r>
              <w:rPr>
                <w:lang w:val="fr-FR"/>
              </w:rPr>
              <w:tab/>
              <w:t xml:space="preserve">fournit l'appui nécessaire au groupe consultatif pour le </w:t>
            </w:r>
            <w:proofErr w:type="spellStart"/>
            <w:r>
              <w:rPr>
                <w:lang w:val="fr-FR"/>
              </w:rPr>
              <w:t>dévelop</w:t>
            </w:r>
            <w:r>
              <w:rPr>
                <w:lang w:val="fr-FR"/>
              </w:rPr>
              <w:softHyphen/>
              <w:t>pement</w:t>
            </w:r>
            <w:proofErr w:type="spellEnd"/>
            <w:r>
              <w:rPr>
                <w:lang w:val="fr-FR"/>
              </w:rPr>
              <w:t xml:space="preserve"> des télécommunications et rend compte chaque année aux Etats Membres et aux Membres du Secteur du développement des télécommunications ainsi qu'au Conseil des résultats de ses travaux.</w:t>
            </w:r>
          </w:p>
        </w:tc>
      </w:tr>
      <w:tr w:rsidR="00E33EDC" w:rsidRPr="005C1710">
        <w:tc>
          <w:tcPr>
            <w:tcW w:w="851" w:type="dxa"/>
          </w:tcPr>
          <w:p w:rsidR="00E33EDC" w:rsidRDefault="00995999" w:rsidP="000E3BD2">
            <w:pPr>
              <w:pStyle w:val="Normalaf"/>
              <w:spacing w:before="0"/>
              <w:rPr>
                <w:b/>
                <w:lang w:val="fr-FR"/>
              </w:rPr>
            </w:pPr>
            <w:r>
              <w:rPr>
                <w:b/>
                <w:lang w:val="fr-FR"/>
              </w:rPr>
              <w:lastRenderedPageBreak/>
              <w:t>224</w:t>
            </w:r>
            <w:r>
              <w:rPr>
                <w:b/>
                <w:sz w:val="18"/>
                <w:lang w:val="fr-FR"/>
              </w:rPr>
              <w:t>  </w:t>
            </w:r>
            <w:r>
              <w:rPr>
                <w:b/>
                <w:sz w:val="18"/>
                <w:lang w:val="fr-FR"/>
              </w:rPr>
              <w:br/>
              <w:t>PP-98</w:t>
            </w:r>
          </w:p>
        </w:tc>
        <w:tc>
          <w:tcPr>
            <w:tcW w:w="7088" w:type="dxa"/>
            <w:gridSpan w:val="2"/>
          </w:tcPr>
          <w:p w:rsidR="00E33EDC" w:rsidRDefault="00995999" w:rsidP="000E3BD2">
            <w:pPr>
              <w:pStyle w:val="Normalaf"/>
              <w:spacing w:before="0"/>
              <w:rPr>
                <w:lang w:val="fr-FR"/>
              </w:rPr>
            </w:pPr>
            <w:r>
              <w:rPr>
                <w:lang w:val="fr-FR"/>
              </w:rPr>
              <w:t>3</w:t>
            </w:r>
            <w:r>
              <w:rPr>
                <w:lang w:val="fr-FR"/>
              </w:rPr>
              <w:tab/>
              <w:t xml:space="preserve">Le directeur travaille en collaboration avec les autres </w:t>
            </w:r>
            <w:proofErr w:type="spellStart"/>
            <w:r>
              <w:rPr>
                <w:lang w:val="fr-FR"/>
              </w:rPr>
              <w:t>fonction</w:t>
            </w:r>
            <w:r>
              <w:rPr>
                <w:lang w:val="fr-FR"/>
              </w:rPr>
              <w:softHyphen/>
              <w:t>naires</w:t>
            </w:r>
            <w:proofErr w:type="spellEnd"/>
            <w:r>
              <w:rPr>
                <w:lang w:val="fr-FR"/>
              </w:rPr>
              <w:t xml:space="preserve"> élus et s'emploie à renforcer le rôle de catalyseur de l'Union en vue de stimuler le développement des télécommunications; il prend les dispositions nécessaires, en collaboration avec le directeur du Bureau concerné, pour entreprendre des actions appropriées, par exemple en convoquant des réunions d'information relatives aux activités du Secteur correspondant.</w:t>
            </w:r>
          </w:p>
        </w:tc>
      </w:tr>
      <w:tr w:rsidR="00E33EDC" w:rsidRPr="005C1710">
        <w:tc>
          <w:tcPr>
            <w:tcW w:w="851" w:type="dxa"/>
          </w:tcPr>
          <w:p w:rsidR="00E33EDC" w:rsidRDefault="00995999" w:rsidP="000E3BD2">
            <w:pPr>
              <w:pStyle w:val="Normalaf"/>
              <w:rPr>
                <w:b/>
                <w:lang w:val="fr-FR"/>
              </w:rPr>
            </w:pPr>
            <w:r>
              <w:rPr>
                <w:b/>
                <w:lang w:val="fr-FR"/>
              </w:rPr>
              <w:t>225</w:t>
            </w:r>
            <w:r>
              <w:rPr>
                <w:b/>
                <w:sz w:val="18"/>
                <w:lang w:val="fr-FR"/>
              </w:rPr>
              <w:t>  </w:t>
            </w:r>
            <w:r>
              <w:rPr>
                <w:b/>
                <w:sz w:val="18"/>
                <w:lang w:val="fr-FR"/>
              </w:rPr>
              <w:br/>
              <w:t>PP-98</w:t>
            </w:r>
          </w:p>
        </w:tc>
        <w:tc>
          <w:tcPr>
            <w:tcW w:w="7088" w:type="dxa"/>
            <w:gridSpan w:val="2"/>
          </w:tcPr>
          <w:p w:rsidR="00E33EDC" w:rsidRDefault="00995999" w:rsidP="000E3BD2">
            <w:pPr>
              <w:pStyle w:val="Normalaf"/>
              <w:rPr>
                <w:lang w:val="fr-FR"/>
              </w:rPr>
            </w:pPr>
            <w:r>
              <w:rPr>
                <w:lang w:val="fr-FR"/>
              </w:rPr>
              <w:t>4</w:t>
            </w:r>
            <w:r>
              <w:rPr>
                <w:lang w:val="fr-FR"/>
              </w:rPr>
              <w:tab/>
              <w:t>A la demande des Etats Membres intéressés, le directeur, avec le concours des directeurs des autres Bureaux et, le cas échéant, du Secrétaire général, fait des études et donne des conseils sur des questions relatives aux télécommunications nationales de ces Etats. Dans les cas où cette étude implique la comparaison de plusieurs solutions techniques possibles, des facteurs économiques peuvent être pris en considération.</w:t>
            </w:r>
          </w:p>
        </w:tc>
      </w:tr>
      <w:tr w:rsidR="00E33EDC" w:rsidRPr="005C1710">
        <w:tc>
          <w:tcPr>
            <w:tcW w:w="851" w:type="dxa"/>
          </w:tcPr>
          <w:p w:rsidR="00E33EDC" w:rsidRDefault="00995999">
            <w:pPr>
              <w:tabs>
                <w:tab w:val="left" w:pos="680"/>
              </w:tabs>
              <w:spacing w:before="200"/>
              <w:rPr>
                <w:lang w:val="fr-FR"/>
              </w:rPr>
            </w:pPr>
            <w:r>
              <w:rPr>
                <w:b/>
                <w:lang w:val="fr-FR"/>
              </w:rPr>
              <w:t>226</w:t>
            </w:r>
          </w:p>
        </w:tc>
        <w:tc>
          <w:tcPr>
            <w:tcW w:w="7088" w:type="dxa"/>
            <w:gridSpan w:val="2"/>
          </w:tcPr>
          <w:p w:rsidR="00E33EDC" w:rsidRDefault="00995999">
            <w:pPr>
              <w:tabs>
                <w:tab w:val="left" w:pos="680"/>
              </w:tabs>
              <w:spacing w:before="200"/>
              <w:rPr>
                <w:lang w:val="fr-FR"/>
              </w:rPr>
            </w:pPr>
            <w:r>
              <w:rPr>
                <w:lang w:val="fr-FR"/>
              </w:rPr>
              <w:t>5</w:t>
            </w:r>
            <w:r>
              <w:rPr>
                <w:lang w:val="fr-FR"/>
              </w:rPr>
              <w:tab/>
              <w:t>Le directeur choisit le personnel technique et administratif du Bureau de développement des télécommunications dans le cadre du budget approuvé par le Conseil. La nomination de ce personnel est arrêtée par le Secrétaire général, en accord avec le directeur. La décision définitive de nomination ou de licenciement appartient au Secrétaire général.</w:t>
            </w:r>
          </w:p>
        </w:tc>
      </w:tr>
      <w:tr w:rsidR="00E33EDC">
        <w:tc>
          <w:tcPr>
            <w:tcW w:w="1560" w:type="dxa"/>
            <w:gridSpan w:val="2"/>
          </w:tcPr>
          <w:p w:rsidR="00E33EDC" w:rsidRDefault="00995999">
            <w:pPr>
              <w:tabs>
                <w:tab w:val="left" w:pos="680"/>
              </w:tabs>
              <w:rPr>
                <w:lang w:val="fr-FR"/>
              </w:rPr>
            </w:pPr>
            <w:r>
              <w:rPr>
                <w:b/>
                <w:lang w:val="fr-FR"/>
              </w:rPr>
              <w:t>227</w:t>
            </w:r>
            <w:r>
              <w:rPr>
                <w:b/>
                <w:sz w:val="18"/>
                <w:lang w:val="fr-FR"/>
              </w:rPr>
              <w:t>  </w:t>
            </w:r>
            <w:r>
              <w:rPr>
                <w:b/>
                <w:sz w:val="18"/>
                <w:lang w:val="fr-FR"/>
              </w:rPr>
              <w:br/>
              <w:t>PP-98</w:t>
            </w:r>
          </w:p>
        </w:tc>
        <w:tc>
          <w:tcPr>
            <w:tcW w:w="6379" w:type="dxa"/>
          </w:tcPr>
          <w:p w:rsidR="00E33EDC" w:rsidRDefault="00995999">
            <w:pPr>
              <w:tabs>
                <w:tab w:val="left" w:pos="680"/>
              </w:tabs>
              <w:rPr>
                <w:lang w:val="fr-FR"/>
              </w:rPr>
            </w:pPr>
            <w:r>
              <w:rPr>
                <w:lang w:val="fr-FR"/>
              </w:rPr>
              <w:t>(SUP)</w:t>
            </w:r>
          </w:p>
        </w:tc>
      </w:tr>
    </w:tbl>
    <w:p w:rsidR="00E33EDC" w:rsidRDefault="00995999">
      <w:pPr>
        <w:pStyle w:val="Section"/>
        <w:rPr>
          <w:lang w:val="fr-FR"/>
        </w:rPr>
      </w:pPr>
      <w:bookmarkStart w:id="57" w:name="_Toc422623885"/>
      <w:r>
        <w:rPr>
          <w:lang w:val="fr-FR"/>
        </w:rPr>
        <w:t>SECTION  8</w:t>
      </w:r>
      <w:bookmarkEnd w:id="57"/>
    </w:p>
    <w:p w:rsidR="00E33EDC" w:rsidRDefault="00995999">
      <w:pPr>
        <w:pStyle w:val="Arttitle"/>
        <w:rPr>
          <w:noProof w:val="0"/>
          <w:lang w:val="fr-FR"/>
        </w:rPr>
      </w:pPr>
      <w:bookmarkStart w:id="58" w:name="_Toc422623886"/>
      <w:r>
        <w:rPr>
          <w:noProof w:val="0"/>
          <w:lang w:val="fr-FR"/>
        </w:rPr>
        <w:t>Dispositions communes aux trois Secteurs</w:t>
      </w:r>
      <w:bookmarkEnd w:id="58"/>
    </w:p>
    <w:p w:rsidR="00E33EDC" w:rsidRDefault="00995999" w:rsidP="000E3BD2">
      <w:pPr>
        <w:pStyle w:val="Art"/>
        <w:tabs>
          <w:tab w:val="left" w:pos="680"/>
        </w:tabs>
        <w:spacing w:before="480"/>
        <w:rPr>
          <w:lang w:val="fr-FR"/>
        </w:rPr>
      </w:pPr>
      <w:bookmarkStart w:id="59" w:name="_Toc422623887"/>
      <w:r>
        <w:rPr>
          <w:lang w:val="fr-FR"/>
        </w:rPr>
        <w:t xml:space="preserve">ARTICLE  </w:t>
      </w:r>
      <w:r>
        <w:rPr>
          <w:rStyle w:val="href"/>
          <w:lang w:val="fr-FR"/>
        </w:rPr>
        <w:t>19</w:t>
      </w:r>
      <w:bookmarkEnd w:id="59"/>
      <w:r>
        <w:rPr>
          <w:lang w:val="fr-FR"/>
        </w:rPr>
        <w:t xml:space="preserve">  </w:t>
      </w:r>
    </w:p>
    <w:p w:rsidR="00E33EDC" w:rsidRDefault="00995999">
      <w:pPr>
        <w:pStyle w:val="Arttitle"/>
        <w:rPr>
          <w:noProof w:val="0"/>
          <w:lang w:val="fr-FR"/>
        </w:rPr>
      </w:pPr>
      <w:bookmarkStart w:id="60" w:name="_Toc422623888"/>
      <w:r>
        <w:rPr>
          <w:noProof w:val="0"/>
          <w:lang w:val="fr-FR"/>
        </w:rPr>
        <w:t>Participation d'entités et organisations autres que</w:t>
      </w:r>
      <w:r>
        <w:rPr>
          <w:noProof w:val="0"/>
          <w:lang w:val="fr-FR"/>
        </w:rPr>
        <w:br/>
        <w:t>les administrations aux activités de l'Union</w:t>
      </w:r>
      <w:bookmarkEnd w:id="60"/>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b/>
                <w:lang w:val="fr-FR"/>
              </w:rPr>
            </w:pPr>
            <w:r>
              <w:rPr>
                <w:b/>
                <w:lang w:val="fr-FR"/>
              </w:rPr>
              <w:t>228</w:t>
            </w:r>
          </w:p>
        </w:tc>
        <w:tc>
          <w:tcPr>
            <w:tcW w:w="7088" w:type="dxa"/>
          </w:tcPr>
          <w:p w:rsidR="00E33EDC" w:rsidRDefault="00995999">
            <w:pPr>
              <w:pStyle w:val="Normalaftertitle"/>
              <w:tabs>
                <w:tab w:val="left" w:pos="680"/>
              </w:tabs>
              <w:rPr>
                <w:lang w:val="fr-FR"/>
              </w:rPr>
            </w:pPr>
            <w:r>
              <w:rPr>
                <w:lang w:val="fr-FR"/>
              </w:rPr>
              <w:t>1</w:t>
            </w:r>
            <w:r>
              <w:rPr>
                <w:b/>
                <w:lang w:val="fr-FR"/>
              </w:rPr>
              <w:tab/>
            </w:r>
            <w:r>
              <w:rPr>
                <w:lang w:val="fr-FR"/>
              </w:rPr>
              <w:t>Le Secrétaire général et les directeurs des Bureaux encouragent les entités et organisations ci-après à participer plus largement aux activités de l'Union:</w:t>
            </w:r>
          </w:p>
        </w:tc>
      </w:tr>
      <w:tr w:rsidR="00E33EDC" w:rsidRPr="005C1710">
        <w:tc>
          <w:tcPr>
            <w:tcW w:w="851" w:type="dxa"/>
          </w:tcPr>
          <w:p w:rsidR="00E33EDC" w:rsidRDefault="00995999" w:rsidP="000E3BD2">
            <w:pPr>
              <w:pStyle w:val="enumlev1af"/>
              <w:spacing w:before="0"/>
              <w:ind w:left="0" w:firstLine="0"/>
              <w:rPr>
                <w:b/>
                <w:lang w:val="fr-FR"/>
              </w:rPr>
            </w:pPr>
            <w:r>
              <w:rPr>
                <w:b/>
                <w:lang w:val="fr-FR"/>
              </w:rPr>
              <w:lastRenderedPageBreak/>
              <w:t>229</w:t>
            </w:r>
            <w:r>
              <w:rPr>
                <w:b/>
                <w:sz w:val="18"/>
                <w:lang w:val="fr-FR"/>
              </w:rPr>
              <w:t>  </w:t>
            </w:r>
            <w:r>
              <w:rPr>
                <w:b/>
                <w:sz w:val="18"/>
                <w:lang w:val="fr-FR"/>
              </w:rPr>
              <w:br/>
              <w:t>PP-98</w:t>
            </w:r>
          </w:p>
        </w:tc>
        <w:tc>
          <w:tcPr>
            <w:tcW w:w="7088" w:type="dxa"/>
          </w:tcPr>
          <w:p w:rsidR="00E33EDC" w:rsidRDefault="00995999" w:rsidP="000E3BD2">
            <w:pPr>
              <w:pStyle w:val="enumlev1af"/>
              <w:spacing w:before="0"/>
              <w:rPr>
                <w:lang w:val="fr-FR"/>
              </w:rPr>
            </w:pPr>
            <w:r>
              <w:rPr>
                <w:i/>
                <w:lang w:val="fr-FR"/>
              </w:rPr>
              <w:t>a)</w:t>
            </w:r>
            <w:r>
              <w:rPr>
                <w:lang w:val="fr-FR"/>
              </w:rPr>
              <w:tab/>
              <w:t>exploitations reconnues, organismes scientifiques ou industriels et organismes de financement ou de développement approuvés par l'Etat Membre intéressé;</w:t>
            </w:r>
          </w:p>
        </w:tc>
      </w:tr>
      <w:tr w:rsidR="00E33EDC" w:rsidRPr="005C1710">
        <w:tc>
          <w:tcPr>
            <w:tcW w:w="851" w:type="dxa"/>
          </w:tcPr>
          <w:p w:rsidR="00E33EDC" w:rsidRDefault="00995999">
            <w:pPr>
              <w:pStyle w:val="enumlev1af"/>
              <w:ind w:left="0" w:firstLine="0"/>
              <w:rPr>
                <w:b/>
                <w:lang w:val="fr-FR"/>
              </w:rPr>
            </w:pPr>
            <w:r>
              <w:rPr>
                <w:b/>
                <w:lang w:val="fr-FR"/>
              </w:rPr>
              <w:t>230</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b)</w:t>
            </w:r>
            <w:r>
              <w:rPr>
                <w:lang w:val="fr-FR"/>
              </w:rPr>
              <w:tab/>
              <w:t>autres entités s'occupant de questions de télécommunication approuvées par l'Etat Membre intéressé;</w:t>
            </w:r>
          </w:p>
        </w:tc>
      </w:tr>
      <w:tr w:rsidR="00E33EDC" w:rsidRPr="005C1710">
        <w:tc>
          <w:tcPr>
            <w:tcW w:w="851" w:type="dxa"/>
          </w:tcPr>
          <w:p w:rsidR="00E33EDC" w:rsidRDefault="00995999">
            <w:pPr>
              <w:pStyle w:val="enumlev1"/>
              <w:tabs>
                <w:tab w:val="left" w:pos="680"/>
              </w:tabs>
              <w:ind w:left="0" w:firstLine="0"/>
              <w:rPr>
                <w:i/>
                <w:lang w:val="fr-FR"/>
              </w:rPr>
            </w:pPr>
            <w:r>
              <w:rPr>
                <w:b/>
                <w:lang w:val="fr-FR"/>
              </w:rPr>
              <w:t>231</w:t>
            </w:r>
          </w:p>
        </w:tc>
        <w:tc>
          <w:tcPr>
            <w:tcW w:w="7088" w:type="dxa"/>
          </w:tcPr>
          <w:p w:rsidR="00E33EDC" w:rsidRDefault="00995999">
            <w:pPr>
              <w:pStyle w:val="enumlev1"/>
              <w:tabs>
                <w:tab w:val="left" w:pos="680"/>
              </w:tabs>
              <w:ind w:left="680" w:hanging="680"/>
              <w:rPr>
                <w:lang w:val="fr-FR"/>
              </w:rPr>
            </w:pPr>
            <w:r>
              <w:rPr>
                <w:i/>
                <w:lang w:val="fr-FR"/>
              </w:rPr>
              <w:t>c)</w:t>
            </w:r>
            <w:r>
              <w:rPr>
                <w:i/>
                <w:lang w:val="fr-FR"/>
              </w:rPr>
              <w:tab/>
            </w:r>
            <w:r>
              <w:rPr>
                <w:lang w:val="fr-FR"/>
              </w:rPr>
              <w:t>organisations régionales et autres organisations internationales de télécommunication, de normalisation, de financement ou de développement.</w:t>
            </w:r>
          </w:p>
        </w:tc>
      </w:tr>
      <w:tr w:rsidR="00E33EDC" w:rsidRPr="005C1710">
        <w:tc>
          <w:tcPr>
            <w:tcW w:w="851" w:type="dxa"/>
          </w:tcPr>
          <w:p w:rsidR="00E33EDC" w:rsidRDefault="00995999" w:rsidP="000E3BD2">
            <w:pPr>
              <w:pStyle w:val="Header"/>
              <w:tabs>
                <w:tab w:val="clear" w:pos="4678"/>
                <w:tab w:val="clear" w:pos="9356"/>
                <w:tab w:val="left" w:pos="680"/>
                <w:tab w:val="left" w:pos="1134"/>
                <w:tab w:val="left" w:pos="1871"/>
                <w:tab w:val="left" w:pos="2268"/>
              </w:tabs>
              <w:spacing w:before="240"/>
              <w:rPr>
                <w:lang w:val="fr-FR"/>
              </w:rPr>
            </w:pPr>
            <w:r>
              <w:rPr>
                <w:lang w:val="fr-FR"/>
              </w:rPr>
              <w:t>232</w:t>
            </w:r>
          </w:p>
        </w:tc>
        <w:tc>
          <w:tcPr>
            <w:tcW w:w="7088" w:type="dxa"/>
          </w:tcPr>
          <w:p w:rsidR="00E33EDC" w:rsidRDefault="00995999" w:rsidP="000E3BD2">
            <w:pPr>
              <w:tabs>
                <w:tab w:val="left" w:pos="680"/>
              </w:tabs>
              <w:rPr>
                <w:b/>
                <w:lang w:val="fr-FR"/>
              </w:rPr>
            </w:pPr>
            <w:r>
              <w:rPr>
                <w:lang w:val="fr-FR"/>
              </w:rPr>
              <w:t>2</w:t>
            </w:r>
            <w:r>
              <w:rPr>
                <w:lang w:val="fr-FR"/>
              </w:rPr>
              <w:tab/>
              <w:t>Les directeurs des Bureaux travaillent en étroite collaboration avec les entités et les organisations qui sont admises à participer aux travaux de l'un ou de plusieurs des Secteurs de l'Union.</w:t>
            </w:r>
          </w:p>
        </w:tc>
      </w:tr>
      <w:tr w:rsidR="00E33EDC" w:rsidRPr="005C1710">
        <w:tc>
          <w:tcPr>
            <w:tcW w:w="851" w:type="dxa"/>
          </w:tcPr>
          <w:p w:rsidR="00E33EDC" w:rsidRDefault="00995999">
            <w:pPr>
              <w:pStyle w:val="Normalaf"/>
              <w:rPr>
                <w:b/>
                <w:lang w:val="fr-FR"/>
              </w:rPr>
            </w:pPr>
            <w:r>
              <w:rPr>
                <w:b/>
                <w:lang w:val="fr-FR"/>
              </w:rPr>
              <w:t>233</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3</w:t>
            </w:r>
            <w:r>
              <w:rPr>
                <w:lang w:val="fr-FR"/>
              </w:rPr>
              <w:tab/>
              <w:t xml:space="preserve">Toute demande de participation aux travaux d'un Secteur formulée par une entité mentionnée au numéro 229 ci-dessus </w:t>
            </w:r>
            <w:proofErr w:type="spellStart"/>
            <w:r>
              <w:rPr>
                <w:lang w:val="fr-FR"/>
              </w:rPr>
              <w:t>confor</w:t>
            </w:r>
            <w:r>
              <w:rPr>
                <w:lang w:val="fr-FR"/>
              </w:rPr>
              <w:softHyphen/>
              <w:t>mément</w:t>
            </w:r>
            <w:proofErr w:type="spellEnd"/>
            <w:r>
              <w:rPr>
                <w:lang w:val="fr-FR"/>
              </w:rPr>
              <w:t xml:space="preserve"> aux dispositions pertinentes de la Constitution et de la présente Convention et approuvée par l'Etat Membre intéressé est adressée par </w:t>
            </w:r>
            <w:proofErr w:type="spellStart"/>
            <w:r>
              <w:rPr>
                <w:lang w:val="fr-FR"/>
              </w:rPr>
              <w:t>celui</w:t>
            </w:r>
            <w:r>
              <w:rPr>
                <w:lang w:val="fr-FR"/>
              </w:rPr>
              <w:noBreakHyphen/>
              <w:t>ci</w:t>
            </w:r>
            <w:proofErr w:type="spellEnd"/>
            <w:r>
              <w:rPr>
                <w:lang w:val="fr-FR"/>
              </w:rPr>
              <w:t xml:space="preserve"> au Secrétaire général.</w:t>
            </w:r>
          </w:p>
        </w:tc>
      </w:tr>
      <w:tr w:rsidR="00E33EDC" w:rsidRPr="005C1710">
        <w:tc>
          <w:tcPr>
            <w:tcW w:w="851" w:type="dxa"/>
          </w:tcPr>
          <w:p w:rsidR="00E33EDC" w:rsidRDefault="00995999">
            <w:pPr>
              <w:pStyle w:val="Normalaf"/>
              <w:rPr>
                <w:b/>
                <w:lang w:val="fr-FR"/>
              </w:rPr>
            </w:pPr>
            <w:r>
              <w:rPr>
                <w:b/>
                <w:lang w:val="fr-FR"/>
              </w:rPr>
              <w:t>234</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4</w:t>
            </w:r>
            <w:r>
              <w:rPr>
                <w:lang w:val="fr-FR"/>
              </w:rPr>
              <w:tab/>
              <w:t>Toute demande d'une entité mentionnée au numéro 230 ci-dessus présentée par l'Etat Membre intéressé est traitée suivant une procédure établie par le Conseil. La conformité d'une demande de ce type avec cette procédure fait l'objet d'un examen de la part du Conseil.</w:t>
            </w:r>
          </w:p>
        </w:tc>
      </w:tr>
      <w:tr w:rsidR="00E33EDC" w:rsidRPr="005C1710">
        <w:tc>
          <w:tcPr>
            <w:tcW w:w="851" w:type="dxa"/>
          </w:tcPr>
          <w:p w:rsidR="00E33EDC" w:rsidRDefault="00995999">
            <w:pPr>
              <w:pStyle w:val="Normalaftertitleaf"/>
              <w:spacing w:before="240"/>
              <w:ind w:left="0" w:firstLine="0"/>
              <w:rPr>
                <w:b/>
                <w:lang w:val="fr-FR"/>
              </w:rPr>
            </w:pPr>
            <w:r>
              <w:rPr>
                <w:b/>
                <w:lang w:val="fr-FR"/>
              </w:rPr>
              <w:t>234A</w:t>
            </w:r>
            <w:r>
              <w:rPr>
                <w:b/>
                <w:sz w:val="18"/>
                <w:lang w:val="fr-FR"/>
              </w:rPr>
              <w:t>  </w:t>
            </w:r>
            <w:r>
              <w:rPr>
                <w:b/>
                <w:sz w:val="18"/>
                <w:lang w:val="fr-FR"/>
              </w:rPr>
              <w:br/>
              <w:t>PP-98</w:t>
            </w:r>
          </w:p>
        </w:tc>
        <w:tc>
          <w:tcPr>
            <w:tcW w:w="7088" w:type="dxa"/>
          </w:tcPr>
          <w:p w:rsidR="00E33EDC" w:rsidRDefault="00995999">
            <w:pPr>
              <w:pStyle w:val="Normalaftertitleaf"/>
              <w:spacing w:before="240"/>
              <w:ind w:left="0" w:firstLine="0"/>
              <w:rPr>
                <w:lang w:val="fr-FR"/>
              </w:rPr>
            </w:pPr>
            <w:r>
              <w:rPr>
                <w:lang w:val="fr-FR"/>
              </w:rPr>
              <w:t>4</w:t>
            </w:r>
            <w:r>
              <w:rPr>
                <w:rFonts w:ascii="Tms Rmn" w:hAnsi="Tms Rmn"/>
                <w:sz w:val="12"/>
                <w:lang w:val="fr-FR"/>
              </w:rPr>
              <w:t> </w:t>
            </w:r>
            <w:r>
              <w:rPr>
                <w:i/>
                <w:lang w:val="fr-FR"/>
              </w:rPr>
              <w:t>bis)</w:t>
            </w:r>
            <w:r>
              <w:rPr>
                <w:lang w:val="fr-FR"/>
              </w:rPr>
              <w:tab/>
              <w:t>Une demande d'admission comme Membre d'un Secteur émanant d'une des entités visées au numéro 229 ou 230 ci-dessus peut également être envoyée directement au Secrétaire général. Les Etats Membres qui autorisent ces entités à envoyer directement une demande au Secrétaire général doivent en informer ce dernier. Les entités dont l'Etat Membre n'a pas informé le Secrétaire général n'ont pas la possibilité de s'adresser directement à celui-ci. Le Secrétaire général doit périodiquement mettre à jour et publier la liste des Etats Membres qui ont autorisé des entités relevant de leur compétence ou de leur souveraineté à s'adresser directement à lui.</w:t>
            </w:r>
          </w:p>
        </w:tc>
      </w:tr>
      <w:tr w:rsidR="00E33EDC" w:rsidRPr="005C1710">
        <w:tc>
          <w:tcPr>
            <w:tcW w:w="851" w:type="dxa"/>
          </w:tcPr>
          <w:p w:rsidR="00E33EDC" w:rsidRDefault="00995999" w:rsidP="000E3BD2">
            <w:pPr>
              <w:pStyle w:val="Normalaf"/>
              <w:pageBreakBefore/>
              <w:spacing w:before="0"/>
              <w:rPr>
                <w:b/>
                <w:lang w:val="fr-FR"/>
              </w:rPr>
            </w:pPr>
            <w:r>
              <w:rPr>
                <w:b/>
                <w:lang w:val="fr-FR"/>
              </w:rPr>
              <w:lastRenderedPageBreak/>
              <w:t>234B</w:t>
            </w:r>
            <w:r>
              <w:rPr>
                <w:b/>
                <w:sz w:val="18"/>
                <w:lang w:val="fr-FR"/>
              </w:rPr>
              <w:t>  </w:t>
            </w:r>
            <w:r>
              <w:rPr>
                <w:b/>
                <w:sz w:val="18"/>
                <w:lang w:val="fr-FR"/>
              </w:rPr>
              <w:br/>
              <w:t>PP-98</w:t>
            </w:r>
          </w:p>
        </w:tc>
        <w:tc>
          <w:tcPr>
            <w:tcW w:w="7088" w:type="dxa"/>
          </w:tcPr>
          <w:p w:rsidR="00E33EDC" w:rsidRDefault="00995999" w:rsidP="000E3BD2">
            <w:pPr>
              <w:pStyle w:val="Normalaf"/>
              <w:pageBreakBefore/>
              <w:spacing w:before="0"/>
              <w:rPr>
                <w:lang w:val="fr-FR"/>
              </w:rPr>
            </w:pPr>
            <w:r>
              <w:rPr>
                <w:lang w:val="fr-FR"/>
              </w:rPr>
              <w:t>4</w:t>
            </w:r>
            <w:r>
              <w:rPr>
                <w:rFonts w:ascii="Tms Rmn" w:hAnsi="Tms Rmn"/>
                <w:sz w:val="12"/>
                <w:lang w:val="fr-FR"/>
              </w:rPr>
              <w:t> </w:t>
            </w:r>
            <w:r>
              <w:rPr>
                <w:i/>
                <w:lang w:val="fr-FR"/>
              </w:rPr>
              <w:t>ter)</w:t>
            </w:r>
            <w:r>
              <w:rPr>
                <w:lang w:val="fr-FR"/>
              </w:rPr>
              <w:tab/>
              <w:t>Lorsqu'il reçoit directement d'une entité une demande conforme au numéro 234A ci-dessus, le Secrétaire général veille, compte tenu des critères définis par le Conseil, à ce que la fonction et les objectifs du candidat soient conformes à l'objet de l'Union. Le Secrétaire général informe ensuite sans délai l'Etat Membre de cette demande en l'invitant à l'approuver. Si le Secrétaire général ne reçoit pas d'objection de l'Etat Membre dans un délai de 4 mois, il lui adresse un télégramme de rappel. Si, dans un délai de 4 mois après la date d'envoi du télégramme de rappel, le Secrétaire général ne reçoit pas d'objection, la demande est considérée comme approuvée. S'il reçoit une objection de l'Etat Membre, le Secrétaire général invite le requérant à se mettre en rapport avec l'Etat Membre concerné.</w:t>
            </w:r>
          </w:p>
        </w:tc>
      </w:tr>
      <w:tr w:rsidR="00E33EDC" w:rsidRPr="005C1710">
        <w:tc>
          <w:tcPr>
            <w:tcW w:w="851" w:type="dxa"/>
          </w:tcPr>
          <w:p w:rsidR="00E33EDC" w:rsidRDefault="00995999" w:rsidP="000E3BD2">
            <w:pPr>
              <w:pStyle w:val="Normalaf"/>
              <w:tabs>
                <w:tab w:val="clear" w:pos="2268"/>
                <w:tab w:val="left" w:pos="2013"/>
              </w:tabs>
              <w:rPr>
                <w:b/>
                <w:lang w:val="fr-FR"/>
              </w:rPr>
            </w:pPr>
            <w:r>
              <w:rPr>
                <w:b/>
                <w:lang w:val="fr-FR"/>
              </w:rPr>
              <w:t>234C</w:t>
            </w:r>
            <w:r>
              <w:rPr>
                <w:b/>
                <w:sz w:val="18"/>
                <w:lang w:val="fr-FR"/>
              </w:rPr>
              <w:t>  </w:t>
            </w:r>
            <w:r>
              <w:rPr>
                <w:b/>
                <w:sz w:val="18"/>
                <w:lang w:val="fr-FR"/>
              </w:rPr>
              <w:br/>
              <w:t>PP-98</w:t>
            </w:r>
          </w:p>
        </w:tc>
        <w:tc>
          <w:tcPr>
            <w:tcW w:w="7088" w:type="dxa"/>
          </w:tcPr>
          <w:p w:rsidR="00E33EDC" w:rsidRDefault="00995999" w:rsidP="000E3BD2">
            <w:pPr>
              <w:pStyle w:val="Normalaf"/>
              <w:tabs>
                <w:tab w:val="clear" w:pos="2268"/>
                <w:tab w:val="left" w:pos="2013"/>
              </w:tabs>
              <w:rPr>
                <w:lang w:val="fr-FR"/>
              </w:rPr>
            </w:pPr>
            <w:r>
              <w:rPr>
                <w:lang w:val="fr-FR"/>
              </w:rPr>
              <w:t>4</w:t>
            </w:r>
            <w:r>
              <w:rPr>
                <w:rFonts w:ascii="Tms Rmn" w:hAnsi="Tms Rmn"/>
                <w:sz w:val="12"/>
                <w:lang w:val="fr-FR"/>
              </w:rPr>
              <w:t> </w:t>
            </w:r>
            <w:r>
              <w:rPr>
                <w:i/>
                <w:lang w:val="fr-FR"/>
              </w:rPr>
              <w:t>quarter)</w:t>
            </w:r>
            <w:r>
              <w:rPr>
                <w:lang w:val="fr-FR"/>
              </w:rPr>
              <w:tab/>
              <w:t xml:space="preserve">Lorsqu'il autorise que l'on adresse directement une demande au Secrétaire général, un Etat Membre peut informer ce dernier qu'il lui donne pouvoir d'approuver toute demande émanant d'une entité relevant de sa compétence ou de sa souveraineté. </w:t>
            </w:r>
          </w:p>
        </w:tc>
      </w:tr>
      <w:tr w:rsidR="00E33EDC" w:rsidRPr="005C1710">
        <w:tc>
          <w:tcPr>
            <w:tcW w:w="851" w:type="dxa"/>
          </w:tcPr>
          <w:p w:rsidR="00E33EDC" w:rsidRDefault="00995999" w:rsidP="00A32E0D">
            <w:pPr>
              <w:tabs>
                <w:tab w:val="left" w:pos="680"/>
              </w:tabs>
              <w:spacing w:before="100"/>
              <w:rPr>
                <w:b/>
                <w:lang w:val="fr-FR"/>
              </w:rPr>
            </w:pPr>
            <w:r>
              <w:rPr>
                <w:b/>
                <w:lang w:val="fr-FR"/>
              </w:rPr>
              <w:t>235</w:t>
            </w:r>
            <w:r w:rsidR="00A32E0D">
              <w:rPr>
                <w:b/>
                <w:lang w:val="fr-FR"/>
              </w:rPr>
              <w:t>  </w:t>
            </w:r>
            <w:r w:rsidR="00A32E0D">
              <w:rPr>
                <w:b/>
                <w:lang w:val="fr-FR"/>
              </w:rPr>
              <w:br/>
            </w:r>
            <w:r w:rsidR="00A32E0D">
              <w:rPr>
                <w:b/>
                <w:sz w:val="18"/>
                <w:lang w:val="fr-FR"/>
              </w:rPr>
              <w:t>PP-06</w:t>
            </w:r>
          </w:p>
        </w:tc>
        <w:tc>
          <w:tcPr>
            <w:tcW w:w="7088" w:type="dxa"/>
          </w:tcPr>
          <w:p w:rsidR="00E33EDC" w:rsidRDefault="00995999">
            <w:pPr>
              <w:tabs>
                <w:tab w:val="left" w:pos="680"/>
              </w:tabs>
              <w:spacing w:before="100"/>
              <w:rPr>
                <w:b/>
                <w:lang w:val="fr-FR"/>
              </w:rPr>
            </w:pPr>
            <w:r>
              <w:rPr>
                <w:lang w:val="fr-FR"/>
              </w:rPr>
              <w:t>5</w:t>
            </w:r>
            <w:r>
              <w:rPr>
                <w:b/>
                <w:lang w:val="fr-FR"/>
              </w:rPr>
              <w:tab/>
            </w:r>
            <w:r w:rsidRPr="00A17458">
              <w:rPr>
                <w:lang w:val="fr-FR"/>
              </w:rPr>
              <w:t xml:space="preserve">Toute demande de participation aux travaux d'un Secteur formulée par une entité ou organisation mentionnée au numéro 231 </w:t>
            </w:r>
            <w:proofErr w:type="spellStart"/>
            <w:r w:rsidRPr="00A17458">
              <w:rPr>
                <w:lang w:val="fr-FR"/>
              </w:rPr>
              <w:t>ci</w:t>
            </w:r>
            <w:r w:rsidRPr="00A17458">
              <w:rPr>
                <w:lang w:val="fr-FR"/>
              </w:rPr>
              <w:noBreakHyphen/>
              <w:t>dessus</w:t>
            </w:r>
            <w:proofErr w:type="spellEnd"/>
            <w:r w:rsidRPr="00A17458">
              <w:rPr>
                <w:lang w:val="fr-FR"/>
              </w:rPr>
              <w:t xml:space="preserve"> (à l'exception des organisations visées aux numéros 269B et 269C de la présente Convention) est transmise au Secrétaire général et traitée conformément aux procédures établies par le Conseil.</w:t>
            </w:r>
          </w:p>
        </w:tc>
      </w:tr>
      <w:tr w:rsidR="00E33EDC" w:rsidRPr="005C1710">
        <w:tc>
          <w:tcPr>
            <w:tcW w:w="851" w:type="dxa"/>
          </w:tcPr>
          <w:p w:rsidR="00E33EDC" w:rsidRDefault="00995999" w:rsidP="00A32E0D">
            <w:pPr>
              <w:pStyle w:val="Header"/>
              <w:tabs>
                <w:tab w:val="clear" w:pos="4678"/>
                <w:tab w:val="clear" w:pos="9356"/>
                <w:tab w:val="left" w:pos="680"/>
                <w:tab w:val="left" w:pos="1134"/>
                <w:tab w:val="left" w:pos="1871"/>
                <w:tab w:val="left" w:pos="2268"/>
              </w:tabs>
              <w:spacing w:before="100"/>
              <w:rPr>
                <w:lang w:val="fr-FR"/>
              </w:rPr>
            </w:pPr>
            <w:r>
              <w:rPr>
                <w:lang w:val="fr-FR"/>
              </w:rPr>
              <w:t>236</w:t>
            </w:r>
            <w:r w:rsidR="00A32E0D">
              <w:rPr>
                <w:lang w:val="fr-FR"/>
              </w:rPr>
              <w:t>  </w:t>
            </w:r>
            <w:r w:rsidR="00A32E0D">
              <w:rPr>
                <w:lang w:val="fr-FR"/>
              </w:rPr>
              <w:br/>
            </w:r>
            <w:r w:rsidR="00A32E0D">
              <w:rPr>
                <w:sz w:val="18"/>
                <w:lang w:val="fr-FR"/>
              </w:rPr>
              <w:t>PP-06</w:t>
            </w:r>
          </w:p>
        </w:tc>
        <w:tc>
          <w:tcPr>
            <w:tcW w:w="7088" w:type="dxa"/>
          </w:tcPr>
          <w:p w:rsidR="00E33EDC" w:rsidRDefault="00995999">
            <w:pPr>
              <w:tabs>
                <w:tab w:val="left" w:pos="680"/>
              </w:tabs>
              <w:spacing w:before="100"/>
              <w:rPr>
                <w:lang w:val="fr-FR"/>
              </w:rPr>
            </w:pPr>
            <w:r>
              <w:rPr>
                <w:lang w:val="fr-FR"/>
              </w:rPr>
              <w:t>6</w:t>
            </w:r>
            <w:r>
              <w:rPr>
                <w:lang w:val="fr-FR"/>
              </w:rPr>
              <w:tab/>
            </w:r>
            <w:r w:rsidRPr="00A17458">
              <w:rPr>
                <w:lang w:val="fr-FR"/>
              </w:rPr>
              <w:t xml:space="preserve">Toute demande de participation aux travaux d'un Secteur formulée par une organisation mentionnée aux numéros 269B à 269D de la présente Convention est transmise au Secrétaire général, et l'organisation intéressée est inscrite sur les listes mentionnées au numéro 237 </w:t>
            </w:r>
            <w:proofErr w:type="spellStart"/>
            <w:r w:rsidRPr="00A17458">
              <w:rPr>
                <w:lang w:val="fr-FR"/>
              </w:rPr>
              <w:t>ci</w:t>
            </w:r>
            <w:r w:rsidRPr="00A17458">
              <w:rPr>
                <w:lang w:val="fr-FR"/>
              </w:rPr>
              <w:noBreakHyphen/>
              <w:t>dessous</w:t>
            </w:r>
            <w:proofErr w:type="spellEnd"/>
            <w:r w:rsidRPr="00A17458">
              <w:rPr>
                <w:lang w:val="fr-FR"/>
              </w:rPr>
              <w:t>.</w:t>
            </w:r>
          </w:p>
        </w:tc>
      </w:tr>
      <w:tr w:rsidR="00E33EDC" w:rsidRPr="005C1710">
        <w:tc>
          <w:tcPr>
            <w:tcW w:w="851" w:type="dxa"/>
          </w:tcPr>
          <w:p w:rsidR="00E33EDC" w:rsidRDefault="00995999">
            <w:pPr>
              <w:pStyle w:val="Normalaf"/>
              <w:spacing w:before="100"/>
              <w:rPr>
                <w:b/>
                <w:lang w:val="fr-FR"/>
              </w:rPr>
            </w:pPr>
            <w:r>
              <w:rPr>
                <w:b/>
                <w:lang w:val="fr-FR"/>
              </w:rPr>
              <w:t>237</w:t>
            </w:r>
            <w:r>
              <w:rPr>
                <w:b/>
                <w:sz w:val="18"/>
                <w:lang w:val="fr-FR"/>
              </w:rPr>
              <w:t>  </w:t>
            </w:r>
            <w:r>
              <w:rPr>
                <w:b/>
                <w:sz w:val="18"/>
                <w:lang w:val="fr-FR"/>
              </w:rPr>
              <w:br/>
              <w:t>PP-98</w:t>
            </w:r>
            <w:r w:rsidR="00245548">
              <w:rPr>
                <w:b/>
                <w:sz w:val="18"/>
                <w:lang w:val="fr-FR"/>
              </w:rPr>
              <w:br/>
              <w:t>PP-06</w:t>
            </w:r>
          </w:p>
        </w:tc>
        <w:tc>
          <w:tcPr>
            <w:tcW w:w="7088" w:type="dxa"/>
          </w:tcPr>
          <w:p w:rsidR="00E33EDC" w:rsidRDefault="00995999">
            <w:pPr>
              <w:pStyle w:val="Normalaf"/>
              <w:spacing w:before="100"/>
              <w:rPr>
                <w:lang w:val="fr-FR"/>
              </w:rPr>
            </w:pPr>
            <w:r>
              <w:rPr>
                <w:lang w:val="fr-FR"/>
              </w:rPr>
              <w:t>7</w:t>
            </w:r>
            <w:r>
              <w:rPr>
                <w:lang w:val="fr-FR"/>
              </w:rPr>
              <w:tab/>
            </w:r>
            <w:r w:rsidRPr="00A17458">
              <w:rPr>
                <w:lang w:val="fr-FR"/>
              </w:rPr>
              <w:t>Le Secrétaire général établit et tient à jour, pour chaque Secteur, des listes de toutes les entités et organisations visées aux numéros 229 à 231 ainsi qu'aux numéros 269B à 269D de la présente Convention qui sont admises à participer aux travaux des Secteurs. Il publie chacune de ces listes à des intervalles appropriés, et les porte à la connaissance de tous les Etats Membres et Membres des Secteurs concernés et du directeur du Bureau intéressé. Ce directeur fait connaître aux entités et organisations concernées la suite qui a été donnée à leur demande et en informe les Etats Membres intéressés.</w:t>
            </w:r>
          </w:p>
        </w:tc>
      </w:tr>
      <w:tr w:rsidR="00E33EDC" w:rsidRPr="005C1710">
        <w:tc>
          <w:tcPr>
            <w:tcW w:w="851" w:type="dxa"/>
          </w:tcPr>
          <w:p w:rsidR="00E33EDC" w:rsidRDefault="00995999" w:rsidP="000E3BD2">
            <w:pPr>
              <w:pStyle w:val="Normalaf"/>
              <w:pageBreakBefore/>
              <w:spacing w:before="0"/>
              <w:rPr>
                <w:b/>
                <w:lang w:val="fr-FR"/>
              </w:rPr>
            </w:pPr>
            <w:r>
              <w:rPr>
                <w:b/>
                <w:lang w:val="fr-FR"/>
              </w:rPr>
              <w:lastRenderedPageBreak/>
              <w:t>238</w:t>
            </w:r>
            <w:r>
              <w:rPr>
                <w:b/>
                <w:sz w:val="18"/>
                <w:lang w:val="fr-FR"/>
              </w:rPr>
              <w:t>  </w:t>
            </w:r>
            <w:r>
              <w:rPr>
                <w:b/>
                <w:sz w:val="18"/>
                <w:lang w:val="fr-FR"/>
              </w:rPr>
              <w:br/>
              <w:t>PP-98</w:t>
            </w:r>
          </w:p>
        </w:tc>
        <w:tc>
          <w:tcPr>
            <w:tcW w:w="7088" w:type="dxa"/>
          </w:tcPr>
          <w:p w:rsidR="00E33EDC" w:rsidRDefault="00995999" w:rsidP="000E3BD2">
            <w:pPr>
              <w:pStyle w:val="Normalaf"/>
              <w:pageBreakBefore/>
              <w:spacing w:before="0"/>
              <w:rPr>
                <w:lang w:val="fr-FR"/>
              </w:rPr>
            </w:pPr>
            <w:r>
              <w:rPr>
                <w:lang w:val="fr-FR"/>
              </w:rPr>
              <w:t>8</w:t>
            </w:r>
            <w:r>
              <w:rPr>
                <w:lang w:val="fr-FR"/>
              </w:rPr>
              <w:tab/>
            </w:r>
            <w:r>
              <w:rPr>
                <w:spacing w:val="-4"/>
                <w:lang w:val="fr-FR"/>
              </w:rPr>
              <w:t xml:space="preserve">Les conditions de participation aux travaux des Secteurs des entités et organisations figurant sur les listes visées au numéro 237 </w:t>
            </w:r>
            <w:proofErr w:type="spellStart"/>
            <w:r>
              <w:rPr>
                <w:spacing w:val="-4"/>
                <w:lang w:val="fr-FR"/>
              </w:rPr>
              <w:t>ci</w:t>
            </w:r>
            <w:r>
              <w:rPr>
                <w:spacing w:val="-4"/>
                <w:lang w:val="fr-FR"/>
              </w:rPr>
              <w:noBreakHyphen/>
              <w:t>dessus</w:t>
            </w:r>
            <w:proofErr w:type="spellEnd"/>
            <w:r>
              <w:rPr>
                <w:spacing w:val="-4"/>
                <w:lang w:val="fr-FR"/>
              </w:rPr>
              <w:t xml:space="preserve"> sont énoncées dans le présent article, dans l'article 33 et dans d'autres dispositions pertinentes de la présente Convention. Les </w:t>
            </w:r>
            <w:proofErr w:type="spellStart"/>
            <w:r>
              <w:rPr>
                <w:spacing w:val="-4"/>
                <w:lang w:val="fr-FR"/>
              </w:rPr>
              <w:t>dispo</w:t>
            </w:r>
            <w:r>
              <w:rPr>
                <w:spacing w:val="-4"/>
                <w:lang w:val="fr-FR"/>
              </w:rPr>
              <w:softHyphen/>
              <w:t>sitions</w:t>
            </w:r>
            <w:proofErr w:type="spellEnd"/>
            <w:r>
              <w:rPr>
                <w:spacing w:val="-4"/>
                <w:lang w:val="fr-FR"/>
              </w:rPr>
              <w:t xml:space="preserve"> des numéros 25 à 28 de la Constitution ne leur sont pas applicables.</w:t>
            </w:r>
          </w:p>
        </w:tc>
      </w:tr>
      <w:tr w:rsidR="00E33EDC" w:rsidRPr="005C1710">
        <w:tc>
          <w:tcPr>
            <w:tcW w:w="851" w:type="dxa"/>
          </w:tcPr>
          <w:p w:rsidR="00E33EDC" w:rsidRDefault="00995999">
            <w:pPr>
              <w:pStyle w:val="Normalaf"/>
              <w:spacing w:before="100"/>
              <w:rPr>
                <w:b/>
                <w:lang w:val="fr-FR"/>
              </w:rPr>
            </w:pPr>
            <w:r>
              <w:rPr>
                <w:b/>
                <w:lang w:val="fr-FR"/>
              </w:rPr>
              <w:t>239</w:t>
            </w:r>
            <w:r>
              <w:rPr>
                <w:b/>
                <w:sz w:val="18"/>
                <w:lang w:val="fr-FR"/>
              </w:rPr>
              <w:t>  </w:t>
            </w:r>
            <w:r>
              <w:rPr>
                <w:b/>
                <w:sz w:val="18"/>
                <w:lang w:val="fr-FR"/>
              </w:rPr>
              <w:br/>
              <w:t>PP-94  </w:t>
            </w:r>
            <w:r>
              <w:rPr>
                <w:b/>
                <w:sz w:val="18"/>
                <w:lang w:val="fr-FR"/>
              </w:rPr>
              <w:br/>
              <w:t>PP-98</w:t>
            </w:r>
          </w:p>
        </w:tc>
        <w:tc>
          <w:tcPr>
            <w:tcW w:w="7088" w:type="dxa"/>
          </w:tcPr>
          <w:p w:rsidR="00E33EDC" w:rsidRDefault="00995999">
            <w:pPr>
              <w:pStyle w:val="Normalaf"/>
              <w:spacing w:before="100"/>
              <w:rPr>
                <w:lang w:val="fr-FR"/>
              </w:rPr>
            </w:pPr>
            <w:r>
              <w:rPr>
                <w:lang w:val="fr-FR"/>
              </w:rPr>
              <w:t>9</w:t>
            </w:r>
            <w:r>
              <w:rPr>
                <w:lang w:val="fr-FR"/>
              </w:rPr>
              <w:tab/>
            </w:r>
            <w:r>
              <w:rPr>
                <w:spacing w:val="-4"/>
                <w:lang w:val="fr-FR"/>
              </w:rPr>
              <w:t>Un Membre de Secteur peut agir au nom de l'Etat Membre qui l'a approuvé, si celui-ci fait savoir au directeur du Bureau concerné qu'il l'a autorisé à cet effet.</w:t>
            </w:r>
          </w:p>
        </w:tc>
      </w:tr>
      <w:tr w:rsidR="00E33EDC" w:rsidRPr="005C1710">
        <w:tc>
          <w:tcPr>
            <w:tcW w:w="851" w:type="dxa"/>
          </w:tcPr>
          <w:p w:rsidR="00E33EDC" w:rsidRDefault="00995999">
            <w:pPr>
              <w:pStyle w:val="Normalaf"/>
              <w:spacing w:before="100"/>
              <w:rPr>
                <w:b/>
                <w:lang w:val="fr-FR"/>
              </w:rPr>
            </w:pPr>
            <w:r>
              <w:rPr>
                <w:b/>
                <w:lang w:val="fr-FR"/>
              </w:rPr>
              <w:t>240</w:t>
            </w:r>
            <w:r>
              <w:rPr>
                <w:b/>
                <w:sz w:val="18"/>
                <w:lang w:val="fr-FR"/>
              </w:rPr>
              <w:t>  </w:t>
            </w:r>
            <w:r>
              <w:rPr>
                <w:b/>
                <w:sz w:val="18"/>
                <w:lang w:val="fr-FR"/>
              </w:rPr>
              <w:br/>
              <w:t>PP-98</w:t>
            </w:r>
            <w:r>
              <w:rPr>
                <w:b/>
                <w:sz w:val="18"/>
                <w:lang w:val="fr-FR"/>
              </w:rPr>
              <w:br/>
              <w:t>PP-06</w:t>
            </w:r>
          </w:p>
        </w:tc>
        <w:tc>
          <w:tcPr>
            <w:tcW w:w="7088" w:type="dxa"/>
          </w:tcPr>
          <w:p w:rsidR="00E33EDC" w:rsidRDefault="00995999">
            <w:pPr>
              <w:pStyle w:val="Normalaf"/>
              <w:spacing w:before="100"/>
              <w:rPr>
                <w:lang w:val="fr-FR"/>
              </w:rPr>
            </w:pPr>
            <w:r>
              <w:rPr>
                <w:lang w:val="fr-FR"/>
              </w:rPr>
              <w:t>10</w:t>
            </w:r>
            <w:r>
              <w:rPr>
                <w:lang w:val="fr-FR"/>
              </w:rPr>
              <w:tab/>
            </w:r>
            <w:r w:rsidRPr="00A17458">
              <w:rPr>
                <w:lang w:val="fr-FR"/>
              </w:rPr>
              <w:t>Tout Membre d'un Secteur a le droit de dénoncer sa participation par une notification adressée au Secrétaire général. Cette participation peut également être dénoncée, le cas échéant, par l'Etat Membre concerné ou, dans le cas du Membre de Secteur approuvé conformément au numéro 234C ci-dessus, selon les critères et les procédures arrêtés par le Conseil. Cette dénonciation prend effet à l'expiration d'une période de six mois à partir du jour de réception de la notification par le Secrétaire général.</w:t>
            </w:r>
          </w:p>
        </w:tc>
      </w:tr>
      <w:tr w:rsidR="00E33EDC" w:rsidRPr="005C1710">
        <w:tc>
          <w:tcPr>
            <w:tcW w:w="851" w:type="dxa"/>
          </w:tcPr>
          <w:p w:rsidR="00E33EDC" w:rsidRDefault="00995999" w:rsidP="000E3BD2">
            <w:pPr>
              <w:pStyle w:val="Header"/>
              <w:tabs>
                <w:tab w:val="clear" w:pos="4678"/>
                <w:tab w:val="clear" w:pos="9356"/>
                <w:tab w:val="left" w:pos="680"/>
                <w:tab w:val="left" w:pos="1134"/>
                <w:tab w:val="left" w:pos="1871"/>
                <w:tab w:val="left" w:pos="2268"/>
              </w:tabs>
              <w:spacing w:before="240"/>
              <w:rPr>
                <w:lang w:val="fr-FR"/>
              </w:rPr>
            </w:pPr>
            <w:r>
              <w:rPr>
                <w:lang w:val="fr-FR"/>
              </w:rPr>
              <w:t>241</w:t>
            </w:r>
          </w:p>
        </w:tc>
        <w:tc>
          <w:tcPr>
            <w:tcW w:w="7088" w:type="dxa"/>
          </w:tcPr>
          <w:p w:rsidR="00E33EDC" w:rsidRDefault="00995999" w:rsidP="000E3BD2">
            <w:pPr>
              <w:tabs>
                <w:tab w:val="left" w:pos="680"/>
              </w:tabs>
              <w:rPr>
                <w:b/>
                <w:lang w:val="fr-FR"/>
              </w:rPr>
            </w:pPr>
            <w:r>
              <w:rPr>
                <w:lang w:val="fr-FR"/>
              </w:rPr>
              <w:t>11</w:t>
            </w:r>
            <w:r>
              <w:rPr>
                <w:lang w:val="fr-FR"/>
              </w:rPr>
              <w:tab/>
              <w:t>Le Secrétaire général supprime de la liste des entités et organisations le nom de celles qui ne sont plus autorisées à participer aux travaux d'un Secteur, en se conformant aux critères et aux procédures définis par le Conseil.</w:t>
            </w:r>
          </w:p>
        </w:tc>
      </w:tr>
      <w:tr w:rsidR="00E33EDC" w:rsidRPr="005C1710">
        <w:tc>
          <w:tcPr>
            <w:tcW w:w="851" w:type="dxa"/>
          </w:tcPr>
          <w:p w:rsidR="00E33EDC" w:rsidRDefault="00995999">
            <w:pPr>
              <w:pStyle w:val="Normalaf"/>
              <w:rPr>
                <w:b/>
                <w:lang w:val="fr-FR"/>
              </w:rPr>
            </w:pPr>
            <w:bookmarkStart w:id="61" w:name="_Toc422623889"/>
            <w:r>
              <w:rPr>
                <w:b/>
                <w:lang w:val="fr-FR"/>
              </w:rPr>
              <w:t>241A</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12</w:t>
            </w:r>
            <w:r>
              <w:rPr>
                <w:lang w:val="fr-FR"/>
              </w:rPr>
              <w:tab/>
              <w:t>L'assemblée ou la conférence d'un Secteur peut décider d'admettre une entité ou organisation à participer comme Associé aux travaux d'une commission d'études donnée et de ses groupes subordonnés, selon les principes indiqués ci-dessous:</w:t>
            </w:r>
          </w:p>
        </w:tc>
      </w:tr>
      <w:tr w:rsidR="00E33EDC" w:rsidRPr="005C1710">
        <w:tc>
          <w:tcPr>
            <w:tcW w:w="851" w:type="dxa"/>
          </w:tcPr>
          <w:p w:rsidR="00E33EDC" w:rsidRDefault="00995999">
            <w:pPr>
              <w:pStyle w:val="Normalaf"/>
              <w:rPr>
                <w:b/>
                <w:lang w:val="fr-FR"/>
              </w:rPr>
            </w:pPr>
            <w:r>
              <w:rPr>
                <w:b/>
                <w:lang w:val="fr-FR"/>
              </w:rPr>
              <w:t>241B</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1)</w:t>
            </w:r>
            <w:r>
              <w:rPr>
                <w:lang w:val="fr-FR"/>
              </w:rPr>
              <w:tab/>
              <w:t xml:space="preserve">Une entité ou organisation mentionnée aux numéros 229 à 231 </w:t>
            </w:r>
            <w:proofErr w:type="spellStart"/>
            <w:r>
              <w:rPr>
                <w:lang w:val="fr-FR"/>
              </w:rPr>
              <w:t>ci</w:t>
            </w:r>
            <w:r>
              <w:rPr>
                <w:lang w:val="fr-FR"/>
              </w:rPr>
              <w:noBreakHyphen/>
              <w:t>dessus</w:t>
            </w:r>
            <w:proofErr w:type="spellEnd"/>
            <w:r>
              <w:rPr>
                <w:lang w:val="fr-FR"/>
              </w:rPr>
              <w:t xml:space="preserve"> peut demander de participer aux travaux d'une commission d'études donnée en tant qu'Associé. </w:t>
            </w:r>
          </w:p>
        </w:tc>
      </w:tr>
      <w:tr w:rsidR="00E33EDC" w:rsidRPr="005C1710">
        <w:tc>
          <w:tcPr>
            <w:tcW w:w="851" w:type="dxa"/>
          </w:tcPr>
          <w:p w:rsidR="00E33EDC" w:rsidRDefault="00995999">
            <w:pPr>
              <w:pStyle w:val="Normalaf"/>
              <w:rPr>
                <w:b/>
                <w:lang w:val="fr-FR"/>
              </w:rPr>
            </w:pPr>
            <w:r>
              <w:rPr>
                <w:b/>
                <w:lang w:val="fr-FR"/>
              </w:rPr>
              <w:t>241C</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2)</w:t>
            </w:r>
            <w:r>
              <w:rPr>
                <w:lang w:val="fr-FR"/>
              </w:rPr>
              <w:tab/>
              <w:t xml:space="preserve">Dans les cas où un Secteur a décidé d'admettre des Associés, le Secrétaire général applique aux requérants les dispositions pertinentes du présent article, en tenant compte de la taille de l'entité ou organisation et de tout autre critère pertinent. </w:t>
            </w:r>
          </w:p>
        </w:tc>
      </w:tr>
      <w:tr w:rsidR="00E33EDC" w:rsidRPr="005C1710">
        <w:tc>
          <w:tcPr>
            <w:tcW w:w="851" w:type="dxa"/>
          </w:tcPr>
          <w:p w:rsidR="00E33EDC" w:rsidRDefault="00995999" w:rsidP="000E3BD2">
            <w:pPr>
              <w:pStyle w:val="Normalaf"/>
              <w:pageBreakBefore/>
              <w:spacing w:before="0"/>
              <w:rPr>
                <w:b/>
                <w:lang w:val="fr-FR"/>
              </w:rPr>
            </w:pPr>
            <w:r>
              <w:rPr>
                <w:b/>
                <w:lang w:val="fr-FR"/>
              </w:rPr>
              <w:lastRenderedPageBreak/>
              <w:t>241D</w:t>
            </w:r>
            <w:r>
              <w:rPr>
                <w:b/>
                <w:sz w:val="18"/>
                <w:lang w:val="fr-FR"/>
              </w:rPr>
              <w:t>  </w:t>
            </w:r>
            <w:r>
              <w:rPr>
                <w:b/>
                <w:sz w:val="18"/>
                <w:lang w:val="fr-FR"/>
              </w:rPr>
              <w:br/>
              <w:t>PP-98</w:t>
            </w:r>
          </w:p>
        </w:tc>
        <w:tc>
          <w:tcPr>
            <w:tcW w:w="7088" w:type="dxa"/>
          </w:tcPr>
          <w:p w:rsidR="00E33EDC" w:rsidRDefault="00995999" w:rsidP="000E3BD2">
            <w:pPr>
              <w:pStyle w:val="Normalaf"/>
              <w:pageBreakBefore/>
              <w:spacing w:before="0"/>
              <w:rPr>
                <w:lang w:val="fr-FR"/>
              </w:rPr>
            </w:pPr>
            <w:r>
              <w:rPr>
                <w:lang w:val="fr-FR"/>
              </w:rPr>
              <w:tab/>
              <w:t>3)</w:t>
            </w:r>
            <w:r>
              <w:rPr>
                <w:lang w:val="fr-FR"/>
              </w:rPr>
              <w:tab/>
              <w:t xml:space="preserve">Les Associés admis à participer aux travaux d'une commission d'études donnée ne sont pas indiqués dans la liste mentionnée au numéro 237 ci-dessus. </w:t>
            </w:r>
          </w:p>
        </w:tc>
      </w:tr>
      <w:tr w:rsidR="00E33EDC" w:rsidRPr="005C1710">
        <w:tc>
          <w:tcPr>
            <w:tcW w:w="851" w:type="dxa"/>
          </w:tcPr>
          <w:p w:rsidR="00E33EDC" w:rsidRDefault="00995999">
            <w:pPr>
              <w:pStyle w:val="Normalaf"/>
              <w:rPr>
                <w:b/>
                <w:lang w:val="fr-FR"/>
              </w:rPr>
            </w:pPr>
            <w:r>
              <w:rPr>
                <w:b/>
                <w:lang w:val="fr-FR"/>
              </w:rPr>
              <w:t>241E</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4)</w:t>
            </w:r>
            <w:r>
              <w:rPr>
                <w:lang w:val="fr-FR"/>
              </w:rPr>
              <w:tab/>
              <w:t xml:space="preserve">Les conditions de participation aux travaux d'une commission d'études sont spécifiées au numéro 248B et 483A de la présente Convention. </w:t>
            </w:r>
          </w:p>
        </w:tc>
      </w:tr>
    </w:tbl>
    <w:p w:rsidR="00E33EDC" w:rsidRDefault="00995999">
      <w:pPr>
        <w:pStyle w:val="Art"/>
        <w:tabs>
          <w:tab w:val="left" w:pos="680"/>
        </w:tabs>
        <w:rPr>
          <w:lang w:val="fr-FR"/>
        </w:rPr>
      </w:pPr>
      <w:r>
        <w:rPr>
          <w:lang w:val="fr-FR"/>
        </w:rPr>
        <w:t xml:space="preserve">ARTICLE  </w:t>
      </w:r>
      <w:r>
        <w:rPr>
          <w:rStyle w:val="href"/>
          <w:lang w:val="fr-FR"/>
        </w:rPr>
        <w:t>20</w:t>
      </w:r>
      <w:bookmarkEnd w:id="61"/>
      <w:r>
        <w:rPr>
          <w:lang w:val="fr-FR"/>
        </w:rPr>
        <w:t xml:space="preserve">  </w:t>
      </w:r>
    </w:p>
    <w:p w:rsidR="00E33EDC" w:rsidRDefault="00995999">
      <w:pPr>
        <w:pStyle w:val="Arttitle"/>
        <w:rPr>
          <w:noProof w:val="0"/>
          <w:lang w:val="fr-FR"/>
        </w:rPr>
      </w:pPr>
      <w:bookmarkStart w:id="62" w:name="_Toc422623890"/>
      <w:r>
        <w:rPr>
          <w:noProof w:val="0"/>
          <w:lang w:val="fr-FR"/>
        </w:rPr>
        <w:t>Conduite des travaux des commissions d'études</w:t>
      </w:r>
      <w:bookmarkEnd w:id="62"/>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af"/>
              <w:ind w:left="0" w:firstLine="0"/>
              <w:rPr>
                <w:b/>
                <w:lang w:val="fr-FR"/>
              </w:rPr>
            </w:pPr>
            <w:r>
              <w:rPr>
                <w:b/>
                <w:lang w:val="fr-FR"/>
              </w:rPr>
              <w:t>242</w:t>
            </w:r>
            <w:r>
              <w:rPr>
                <w:b/>
                <w:sz w:val="18"/>
                <w:lang w:val="fr-FR"/>
              </w:rPr>
              <w:t>  </w:t>
            </w:r>
            <w:r>
              <w:rPr>
                <w:b/>
                <w:sz w:val="18"/>
                <w:lang w:val="fr-FR"/>
              </w:rPr>
              <w:br/>
              <w:t>PP-98</w:t>
            </w:r>
          </w:p>
        </w:tc>
        <w:tc>
          <w:tcPr>
            <w:tcW w:w="7088" w:type="dxa"/>
          </w:tcPr>
          <w:p w:rsidR="00E33EDC" w:rsidRDefault="00995999">
            <w:pPr>
              <w:pStyle w:val="Normalaftertitleaf"/>
              <w:ind w:left="0" w:firstLine="0"/>
              <w:rPr>
                <w:lang w:val="fr-FR"/>
              </w:rPr>
            </w:pPr>
            <w:r>
              <w:rPr>
                <w:lang w:val="fr-FR"/>
              </w:rPr>
              <w:t>1</w:t>
            </w:r>
            <w:r>
              <w:rPr>
                <w:lang w:val="fr-FR"/>
              </w:rPr>
              <w:tab/>
              <w:t xml:space="preserve">L'assemblée des radiocommunications, l'assemblée mondiale de normalisation des télécommunications et la conférence mondiale de développement des télécommunications nomment le président de chaque commission d'études et un ou plusieurs vice-présidents. Lors de la nomination des présidents et des vice-présidents, on tiendra compte tout particulièrement des critères de compétence et de l'exigence d'une répartition géographique équitable, ainsi que de la nécessité de favoriser une participation plus efficace des pays en développement. </w:t>
            </w:r>
          </w:p>
        </w:tc>
      </w:tr>
      <w:tr w:rsidR="00E33EDC" w:rsidRPr="005C1710">
        <w:tc>
          <w:tcPr>
            <w:tcW w:w="851" w:type="dxa"/>
          </w:tcPr>
          <w:p w:rsidR="00E33EDC" w:rsidRDefault="00995999" w:rsidP="000E3BD2">
            <w:pPr>
              <w:pStyle w:val="Normalaf"/>
              <w:rPr>
                <w:b/>
                <w:lang w:val="fr-FR"/>
              </w:rPr>
            </w:pPr>
            <w:r>
              <w:rPr>
                <w:b/>
                <w:lang w:val="fr-FR"/>
              </w:rPr>
              <w:t>243</w:t>
            </w:r>
            <w:r>
              <w:rPr>
                <w:b/>
                <w:sz w:val="18"/>
                <w:lang w:val="fr-FR"/>
              </w:rPr>
              <w:t>  </w:t>
            </w:r>
            <w:r>
              <w:rPr>
                <w:b/>
                <w:sz w:val="18"/>
                <w:lang w:val="fr-FR"/>
              </w:rPr>
              <w:br/>
              <w:t>PP-98</w:t>
            </w:r>
          </w:p>
        </w:tc>
        <w:tc>
          <w:tcPr>
            <w:tcW w:w="7088" w:type="dxa"/>
          </w:tcPr>
          <w:p w:rsidR="00E33EDC" w:rsidRDefault="00995999" w:rsidP="000E3BD2">
            <w:pPr>
              <w:pStyle w:val="Normalaf"/>
              <w:rPr>
                <w:lang w:val="fr-FR"/>
              </w:rPr>
            </w:pPr>
            <w:r>
              <w:rPr>
                <w:lang w:val="fr-FR"/>
              </w:rPr>
              <w:t>2</w:t>
            </w:r>
            <w:r>
              <w:rPr>
                <w:lang w:val="fr-FR"/>
              </w:rPr>
              <w:tab/>
              <w:t>Si le volume de travail des commissions d'études l'exige, l'assemblée ou la conférence nomme autant de vice-présidents qu'elle l'estime nécessaire.</w:t>
            </w:r>
          </w:p>
        </w:tc>
      </w:tr>
      <w:tr w:rsidR="00E33EDC" w:rsidRPr="005C1710">
        <w:tc>
          <w:tcPr>
            <w:tcW w:w="851" w:type="dxa"/>
          </w:tcPr>
          <w:p w:rsidR="00E33EDC" w:rsidRDefault="00995999">
            <w:pPr>
              <w:pStyle w:val="Header"/>
              <w:tabs>
                <w:tab w:val="clear" w:pos="4678"/>
                <w:tab w:val="clear" w:pos="9356"/>
                <w:tab w:val="left" w:pos="680"/>
                <w:tab w:val="left" w:pos="1134"/>
                <w:tab w:val="left" w:pos="1871"/>
                <w:tab w:val="left" w:pos="2268"/>
              </w:tabs>
              <w:spacing w:before="240"/>
              <w:rPr>
                <w:lang w:val="fr-FR"/>
              </w:rPr>
            </w:pPr>
            <w:r>
              <w:rPr>
                <w:lang w:val="fr-FR"/>
              </w:rPr>
              <w:t>244</w:t>
            </w:r>
          </w:p>
        </w:tc>
        <w:tc>
          <w:tcPr>
            <w:tcW w:w="7088" w:type="dxa"/>
          </w:tcPr>
          <w:p w:rsidR="00E33EDC" w:rsidRDefault="00995999">
            <w:pPr>
              <w:pStyle w:val="Index1"/>
              <w:tabs>
                <w:tab w:val="left" w:pos="680"/>
              </w:tabs>
              <w:rPr>
                <w:lang w:val="fr-FR"/>
              </w:rPr>
            </w:pPr>
            <w:r>
              <w:rPr>
                <w:lang w:val="fr-FR"/>
              </w:rPr>
              <w:t>3</w:t>
            </w:r>
            <w:r>
              <w:rPr>
                <w:lang w:val="fr-FR"/>
              </w:rPr>
              <w:tab/>
              <w:t>Si, dans l'intervalle entre deux assemblées ou conférences du Secteur concerné, le président d'une commission d'études n'est pas en mesure d'exercer ses fonctions et s'il n'a été nommé qu'un seul vice-président, celui-ci prend la place du président. Dans le cas d'une commission d'études où plusieurs vice-présidents ont été nommés, la commission d'études, au cours de sa réunion suivante, élit parmi eux son nouveau président et, si nécessaire, un nouveau vice-président parmi ses membres. Elle élit de même un nouveau vice-président au cas où l'un de ses vice-présidents serait empêché d'exercer ses fonctions au cours de la période concernée.</w:t>
            </w:r>
          </w:p>
        </w:tc>
      </w:tr>
      <w:tr w:rsidR="00E33EDC" w:rsidRPr="005C1710">
        <w:tc>
          <w:tcPr>
            <w:tcW w:w="851" w:type="dxa"/>
          </w:tcPr>
          <w:p w:rsidR="00E33EDC" w:rsidRDefault="00995999" w:rsidP="000E3BD2">
            <w:pPr>
              <w:pStyle w:val="Header"/>
              <w:pageBreakBefore/>
              <w:tabs>
                <w:tab w:val="clear" w:pos="4678"/>
                <w:tab w:val="clear" w:pos="9356"/>
                <w:tab w:val="left" w:pos="680"/>
                <w:tab w:val="left" w:pos="1134"/>
                <w:tab w:val="left" w:pos="1871"/>
                <w:tab w:val="left" w:pos="2268"/>
              </w:tabs>
              <w:rPr>
                <w:lang w:val="fr-FR"/>
              </w:rPr>
            </w:pPr>
            <w:r>
              <w:rPr>
                <w:lang w:val="fr-FR"/>
              </w:rPr>
              <w:lastRenderedPageBreak/>
              <w:t>245</w:t>
            </w:r>
          </w:p>
        </w:tc>
        <w:tc>
          <w:tcPr>
            <w:tcW w:w="7088" w:type="dxa"/>
          </w:tcPr>
          <w:p w:rsidR="00E33EDC" w:rsidRDefault="00995999" w:rsidP="000E3BD2">
            <w:pPr>
              <w:pageBreakBefore/>
              <w:tabs>
                <w:tab w:val="left" w:pos="680"/>
              </w:tabs>
              <w:spacing w:before="0"/>
              <w:rPr>
                <w:b/>
                <w:lang w:val="fr-FR"/>
              </w:rPr>
            </w:pPr>
            <w:r>
              <w:rPr>
                <w:lang w:val="fr-FR"/>
              </w:rPr>
              <w:t>4</w:t>
            </w:r>
            <w:r>
              <w:rPr>
                <w:b/>
                <w:lang w:val="fr-FR"/>
              </w:rPr>
              <w:tab/>
            </w:r>
            <w:r>
              <w:rPr>
                <w:lang w:val="fr-FR"/>
              </w:rPr>
              <w:t>Les travaux confiés aux commissions d'études sont, dans la mesure du possible, traités par correspondance, à l'aide de moyens de communication modernes.</w:t>
            </w:r>
          </w:p>
        </w:tc>
      </w:tr>
      <w:tr w:rsidR="00E33EDC" w:rsidRPr="005C1710">
        <w:tc>
          <w:tcPr>
            <w:tcW w:w="851" w:type="dxa"/>
          </w:tcPr>
          <w:p w:rsidR="00E33EDC" w:rsidRDefault="00995999">
            <w:pPr>
              <w:tabs>
                <w:tab w:val="left" w:pos="680"/>
              </w:tabs>
              <w:rPr>
                <w:lang w:val="fr-FR"/>
              </w:rPr>
            </w:pPr>
            <w:r>
              <w:rPr>
                <w:b/>
                <w:lang w:val="fr-FR"/>
              </w:rPr>
              <w:t>246</w:t>
            </w:r>
          </w:p>
        </w:tc>
        <w:tc>
          <w:tcPr>
            <w:tcW w:w="7088" w:type="dxa"/>
          </w:tcPr>
          <w:p w:rsidR="00E33EDC" w:rsidRDefault="00995999">
            <w:pPr>
              <w:pStyle w:val="Index1"/>
              <w:tabs>
                <w:tab w:val="left" w:pos="680"/>
              </w:tabs>
              <w:rPr>
                <w:lang w:val="fr-FR"/>
              </w:rPr>
            </w:pPr>
            <w:r>
              <w:rPr>
                <w:lang w:val="fr-FR"/>
              </w:rPr>
              <w:t>5</w:t>
            </w:r>
            <w:r>
              <w:rPr>
                <w:lang w:val="fr-FR"/>
              </w:rPr>
              <w:tab/>
              <w:t>Après avoir consulté le Secrétaire général et après coordination comme prescrit dans la Constitution et la Convention, le directeur du Bureau de chaque Secteur, compte tenu des décisions de la conférence ou de l'assemblée compétente, établit le plan général des réunions des commissions d'études.</w:t>
            </w:r>
          </w:p>
        </w:tc>
      </w:tr>
      <w:tr w:rsidR="00E33EDC" w:rsidRPr="005C1710">
        <w:tc>
          <w:tcPr>
            <w:tcW w:w="851" w:type="dxa"/>
          </w:tcPr>
          <w:p w:rsidR="00E33EDC" w:rsidRDefault="00995999">
            <w:pPr>
              <w:pStyle w:val="Normalaf"/>
              <w:rPr>
                <w:b/>
                <w:lang w:val="fr-FR"/>
              </w:rPr>
            </w:pPr>
            <w:r>
              <w:rPr>
                <w:b/>
                <w:lang w:val="fr-FR"/>
              </w:rPr>
              <w:t>246A</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5</w:t>
            </w:r>
            <w:r>
              <w:rPr>
                <w:rFonts w:ascii="Tms Rmn" w:hAnsi="Tms Rmn"/>
                <w:sz w:val="12"/>
                <w:lang w:val="fr-CH"/>
              </w:rPr>
              <w:t> </w:t>
            </w:r>
            <w:r>
              <w:rPr>
                <w:i/>
                <w:lang w:val="fr-FR"/>
              </w:rPr>
              <w:t>bis)</w:t>
            </w:r>
            <w:r>
              <w:rPr>
                <w:lang w:val="fr-FR"/>
              </w:rPr>
              <w:tab/>
              <w:t>1)</w:t>
            </w:r>
            <w:r>
              <w:rPr>
                <w:lang w:val="fr-FR"/>
              </w:rPr>
              <w:tab/>
              <w:t>Les Etats Membres et les Membres des Secteurs adoptent des Questions qui doivent être étudiées conformément aux procédures établies par la conférence ou l'assemblée compétente, selon le cas, en indiquant notamment si une recommandation qui en découle doit faire l'objet d'une consultation formelle des Etats Membres.</w:t>
            </w:r>
          </w:p>
        </w:tc>
      </w:tr>
      <w:tr w:rsidR="00E33EDC" w:rsidRPr="005C1710">
        <w:tc>
          <w:tcPr>
            <w:tcW w:w="851" w:type="dxa"/>
          </w:tcPr>
          <w:p w:rsidR="00E33EDC" w:rsidRDefault="00995999">
            <w:pPr>
              <w:pStyle w:val="enumlev1af"/>
              <w:spacing w:before="240"/>
              <w:ind w:left="0" w:firstLine="0"/>
              <w:rPr>
                <w:b/>
                <w:lang w:val="fr-FR"/>
              </w:rPr>
            </w:pPr>
            <w:r>
              <w:rPr>
                <w:b/>
                <w:lang w:val="fr-FR"/>
              </w:rPr>
              <w:t>246B</w:t>
            </w:r>
            <w:r>
              <w:rPr>
                <w:b/>
                <w:sz w:val="18"/>
                <w:lang w:val="fr-FR"/>
              </w:rPr>
              <w:t>  </w:t>
            </w:r>
            <w:r>
              <w:rPr>
                <w:b/>
                <w:sz w:val="18"/>
                <w:lang w:val="fr-FR"/>
              </w:rPr>
              <w:br/>
              <w:t>PP-98</w:t>
            </w:r>
          </w:p>
        </w:tc>
        <w:tc>
          <w:tcPr>
            <w:tcW w:w="7088" w:type="dxa"/>
          </w:tcPr>
          <w:p w:rsidR="00E33EDC" w:rsidRDefault="00995999">
            <w:pPr>
              <w:pStyle w:val="enumlev1af"/>
              <w:spacing w:before="240"/>
              <w:ind w:left="0" w:firstLine="0"/>
              <w:rPr>
                <w:lang w:val="fr-FR"/>
              </w:rPr>
            </w:pPr>
            <w:r>
              <w:rPr>
                <w:lang w:val="fr-FR"/>
              </w:rPr>
              <w:tab/>
              <w:t>2)</w:t>
            </w:r>
            <w:r>
              <w:rPr>
                <w:lang w:val="fr-FR"/>
              </w:rPr>
              <w:tab/>
              <w:t xml:space="preserve">Les recommandations qui découlent de l'étude des Questions susmentionnées sont adoptées par une commission d'études </w:t>
            </w:r>
            <w:proofErr w:type="spellStart"/>
            <w:r>
              <w:rPr>
                <w:lang w:val="fr-FR"/>
              </w:rPr>
              <w:t>confor</w:t>
            </w:r>
            <w:r>
              <w:rPr>
                <w:lang w:val="fr-FR"/>
              </w:rPr>
              <w:softHyphen/>
              <w:t>mément</w:t>
            </w:r>
            <w:proofErr w:type="spellEnd"/>
            <w:r>
              <w:rPr>
                <w:lang w:val="fr-FR"/>
              </w:rPr>
              <w:t xml:space="preserve"> aux procédures établies par la conférence ou l'assemblée compétente, selon le cas. Les recommandations qui ne nécessitent pas une consultation formelle des Etats Membres pour être approuvées sont considérées comme approuvées.</w:t>
            </w:r>
          </w:p>
        </w:tc>
      </w:tr>
      <w:tr w:rsidR="00E33EDC" w:rsidRPr="005C1710">
        <w:tc>
          <w:tcPr>
            <w:tcW w:w="851" w:type="dxa"/>
          </w:tcPr>
          <w:p w:rsidR="00E33EDC" w:rsidRDefault="00995999">
            <w:pPr>
              <w:pStyle w:val="enumlev1af"/>
              <w:spacing w:before="240"/>
              <w:ind w:left="0" w:firstLine="0"/>
              <w:rPr>
                <w:b/>
                <w:lang w:val="fr-FR"/>
              </w:rPr>
            </w:pPr>
            <w:r>
              <w:rPr>
                <w:b/>
                <w:lang w:val="fr-FR"/>
              </w:rPr>
              <w:t>246C</w:t>
            </w:r>
            <w:r>
              <w:rPr>
                <w:b/>
                <w:sz w:val="18"/>
                <w:lang w:val="fr-FR"/>
              </w:rPr>
              <w:t>  </w:t>
            </w:r>
            <w:r>
              <w:rPr>
                <w:b/>
                <w:sz w:val="18"/>
                <w:lang w:val="fr-FR"/>
              </w:rPr>
              <w:br/>
              <w:t>PP-98</w:t>
            </w:r>
          </w:p>
        </w:tc>
        <w:tc>
          <w:tcPr>
            <w:tcW w:w="7088" w:type="dxa"/>
          </w:tcPr>
          <w:p w:rsidR="00E33EDC" w:rsidRDefault="00995999">
            <w:pPr>
              <w:pStyle w:val="enumlev1af"/>
              <w:spacing w:before="240"/>
              <w:ind w:left="0" w:firstLine="0"/>
              <w:rPr>
                <w:lang w:val="fr-FR"/>
              </w:rPr>
            </w:pPr>
            <w:r>
              <w:rPr>
                <w:lang w:val="fr-FR"/>
              </w:rPr>
              <w:tab/>
              <w:t>3)</w:t>
            </w:r>
            <w:r>
              <w:rPr>
                <w:lang w:val="fr-FR"/>
              </w:rPr>
              <w:tab/>
              <w:t>Une recommandation qui nécessite une consultation formelle des Etats Membres est traitée conformément aux dispositions du numéro 247 ci-dessous ou est transmise à la conférence ou à l'assemblée compétente, selon le cas.</w:t>
            </w:r>
          </w:p>
        </w:tc>
      </w:tr>
      <w:tr w:rsidR="00E33EDC" w:rsidRPr="005C1710">
        <w:tc>
          <w:tcPr>
            <w:tcW w:w="851" w:type="dxa"/>
          </w:tcPr>
          <w:p w:rsidR="00E33EDC" w:rsidRDefault="00995999" w:rsidP="000E3BD2">
            <w:pPr>
              <w:pStyle w:val="enumlev1af"/>
              <w:spacing w:before="240"/>
              <w:ind w:left="0" w:firstLine="0"/>
              <w:rPr>
                <w:b/>
                <w:lang w:val="fr-FR"/>
              </w:rPr>
            </w:pPr>
            <w:r>
              <w:rPr>
                <w:b/>
                <w:lang w:val="fr-FR"/>
              </w:rPr>
              <w:t>246D</w:t>
            </w:r>
            <w:r>
              <w:rPr>
                <w:b/>
                <w:sz w:val="18"/>
                <w:lang w:val="fr-FR"/>
              </w:rPr>
              <w:t>  </w:t>
            </w:r>
            <w:r>
              <w:rPr>
                <w:b/>
                <w:sz w:val="18"/>
                <w:lang w:val="fr-FR"/>
              </w:rPr>
              <w:br/>
              <w:t>PP-98</w:t>
            </w:r>
          </w:p>
        </w:tc>
        <w:tc>
          <w:tcPr>
            <w:tcW w:w="7088" w:type="dxa"/>
          </w:tcPr>
          <w:p w:rsidR="00E33EDC" w:rsidRDefault="00995999" w:rsidP="000E3BD2">
            <w:pPr>
              <w:pStyle w:val="enumlev1af"/>
              <w:spacing w:before="240"/>
              <w:ind w:left="0" w:firstLine="0"/>
              <w:rPr>
                <w:lang w:val="fr-FR"/>
              </w:rPr>
            </w:pPr>
            <w:r>
              <w:rPr>
                <w:lang w:val="fr-FR"/>
              </w:rPr>
              <w:tab/>
              <w:t>4)</w:t>
            </w:r>
            <w:r>
              <w:rPr>
                <w:b/>
                <w:i/>
                <w:lang w:val="fr-FR"/>
              </w:rPr>
              <w:tab/>
            </w:r>
            <w:r>
              <w:rPr>
                <w:lang w:val="fr-FR"/>
              </w:rPr>
              <w:t>Les numéros 246A et 246B ci-dessus ne doivent pas être utilisés pour les Questions et recommandations qui ont des incidences politiques ou réglementaires, par exemple:</w:t>
            </w:r>
          </w:p>
        </w:tc>
      </w:tr>
      <w:tr w:rsidR="00E33EDC" w:rsidRPr="005C1710">
        <w:tc>
          <w:tcPr>
            <w:tcW w:w="851" w:type="dxa"/>
          </w:tcPr>
          <w:p w:rsidR="00E33EDC" w:rsidRDefault="00995999">
            <w:pPr>
              <w:pStyle w:val="enumlev1af"/>
              <w:ind w:left="0" w:firstLine="0"/>
              <w:rPr>
                <w:b/>
                <w:lang w:val="fr-FR"/>
              </w:rPr>
            </w:pPr>
            <w:r>
              <w:rPr>
                <w:b/>
                <w:lang w:val="fr-FR"/>
              </w:rPr>
              <w:t>246E</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a)</w:t>
            </w:r>
            <w:r>
              <w:rPr>
                <w:b/>
                <w:lang w:val="fr-FR"/>
              </w:rPr>
              <w:tab/>
            </w:r>
            <w:r>
              <w:rPr>
                <w:lang w:val="fr-FR"/>
              </w:rPr>
              <w:t xml:space="preserve">Questions et recommandations approuvées par le Secteur des radiocommunications et qui concernent les travaux des </w:t>
            </w:r>
            <w:proofErr w:type="spellStart"/>
            <w:r>
              <w:rPr>
                <w:lang w:val="fr-FR"/>
              </w:rPr>
              <w:t>confé</w:t>
            </w:r>
            <w:r>
              <w:rPr>
                <w:lang w:val="fr-FR"/>
              </w:rPr>
              <w:softHyphen/>
              <w:t>rences</w:t>
            </w:r>
            <w:proofErr w:type="spellEnd"/>
            <w:r>
              <w:rPr>
                <w:lang w:val="fr-FR"/>
              </w:rPr>
              <w:t xml:space="preserve"> des radiocommunications, et autres catégories de Questions et de recommandations que l'assemblée des radiocommunications pourra déterminer;</w:t>
            </w:r>
          </w:p>
        </w:tc>
      </w:tr>
      <w:tr w:rsidR="00E33EDC" w:rsidRPr="005C1710">
        <w:tc>
          <w:tcPr>
            <w:tcW w:w="851" w:type="dxa"/>
          </w:tcPr>
          <w:p w:rsidR="00E33EDC" w:rsidRDefault="00995999">
            <w:pPr>
              <w:pStyle w:val="enumlev1af"/>
              <w:ind w:left="0" w:firstLine="0"/>
              <w:rPr>
                <w:b/>
                <w:lang w:val="fr-FR"/>
              </w:rPr>
            </w:pPr>
            <w:r>
              <w:rPr>
                <w:b/>
                <w:lang w:val="fr-FR"/>
              </w:rPr>
              <w:t>246F</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b)</w:t>
            </w:r>
            <w:r>
              <w:rPr>
                <w:lang w:val="fr-FR"/>
              </w:rPr>
              <w:tab/>
              <w:t xml:space="preserve">Questions et recommandations approuvées par le Secteur de la normalisation des télécommunications et qui ont trait à des questions de tarification et de comptabilité et à certains plans de numérotage et d'adressage; </w:t>
            </w:r>
          </w:p>
        </w:tc>
      </w:tr>
      <w:tr w:rsidR="00E33EDC" w:rsidRPr="005C1710">
        <w:tc>
          <w:tcPr>
            <w:tcW w:w="851" w:type="dxa"/>
          </w:tcPr>
          <w:p w:rsidR="00E33EDC" w:rsidRDefault="00995999">
            <w:pPr>
              <w:pStyle w:val="enumlev1af"/>
              <w:ind w:left="0" w:firstLine="0"/>
              <w:rPr>
                <w:b/>
                <w:lang w:val="fr-FR"/>
              </w:rPr>
            </w:pPr>
            <w:r>
              <w:rPr>
                <w:b/>
                <w:lang w:val="fr-FR"/>
              </w:rPr>
              <w:lastRenderedPageBreak/>
              <w:t>246G</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c)</w:t>
            </w:r>
            <w:r>
              <w:rPr>
                <w:lang w:val="fr-FR"/>
              </w:rPr>
              <w:tab/>
              <w:t xml:space="preserve">Questions et recommandations approuvées par le Secteur du développement des télécommunications et qui concernent des questions réglementaires, politiques ou financières; </w:t>
            </w:r>
          </w:p>
        </w:tc>
      </w:tr>
      <w:tr w:rsidR="00E33EDC" w:rsidRPr="005C1710">
        <w:tc>
          <w:tcPr>
            <w:tcW w:w="851" w:type="dxa"/>
          </w:tcPr>
          <w:p w:rsidR="00E33EDC" w:rsidRDefault="00995999">
            <w:pPr>
              <w:pStyle w:val="enumlev1af"/>
              <w:ind w:left="0" w:firstLine="0"/>
              <w:rPr>
                <w:b/>
                <w:lang w:val="fr-FR"/>
              </w:rPr>
            </w:pPr>
            <w:r>
              <w:rPr>
                <w:b/>
                <w:lang w:val="fr-FR"/>
              </w:rPr>
              <w:t>246H</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d)</w:t>
            </w:r>
            <w:r>
              <w:rPr>
                <w:lang w:val="fr-FR"/>
              </w:rPr>
              <w:tab/>
              <w:t>Questions et recommandations pour lesquelles il existe des incertitudes quant à leur champ d'application.</w:t>
            </w:r>
          </w:p>
        </w:tc>
      </w:tr>
      <w:tr w:rsidR="00E33EDC" w:rsidRPr="005C1710">
        <w:tc>
          <w:tcPr>
            <w:tcW w:w="851" w:type="dxa"/>
          </w:tcPr>
          <w:p w:rsidR="00E33EDC" w:rsidRDefault="00995999">
            <w:pPr>
              <w:pStyle w:val="Normalaf"/>
              <w:rPr>
                <w:b/>
                <w:lang w:val="fr-FR"/>
              </w:rPr>
            </w:pPr>
            <w:r>
              <w:rPr>
                <w:b/>
                <w:lang w:val="fr-FR"/>
              </w:rPr>
              <w:t>247</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6</w:t>
            </w:r>
            <w:r>
              <w:rPr>
                <w:lang w:val="fr-FR"/>
              </w:rPr>
              <w:tab/>
              <w:t xml:space="preserve">Les commissions d'études peuvent prendre des mesures en vue d'obtenir de la part des Etats Membres l'approbation des </w:t>
            </w:r>
            <w:proofErr w:type="spellStart"/>
            <w:r>
              <w:rPr>
                <w:lang w:val="fr-FR"/>
              </w:rPr>
              <w:t>recomman</w:t>
            </w:r>
            <w:r>
              <w:rPr>
                <w:lang w:val="fr-FR"/>
              </w:rPr>
              <w:softHyphen/>
              <w:t>dations</w:t>
            </w:r>
            <w:proofErr w:type="spellEnd"/>
            <w:r>
              <w:rPr>
                <w:lang w:val="fr-FR"/>
              </w:rPr>
              <w:t xml:space="preserve"> mises au point entre deux assemblées ou conférences. Les procédures à appliquer pour obtenir cette approbation sont celles approuvées par l'assemblée ou la conférence compétente, selon le cas.</w:t>
            </w:r>
          </w:p>
        </w:tc>
      </w:tr>
      <w:tr w:rsidR="00E33EDC" w:rsidRPr="005C1710">
        <w:tc>
          <w:tcPr>
            <w:tcW w:w="851" w:type="dxa"/>
          </w:tcPr>
          <w:p w:rsidR="00E33EDC" w:rsidRDefault="00995999">
            <w:pPr>
              <w:pStyle w:val="Normalaf"/>
              <w:rPr>
                <w:b/>
                <w:lang w:val="fr-FR"/>
              </w:rPr>
            </w:pPr>
            <w:r>
              <w:rPr>
                <w:b/>
                <w:lang w:val="fr-FR"/>
              </w:rPr>
              <w:t>247A</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6</w:t>
            </w:r>
            <w:r>
              <w:rPr>
                <w:rFonts w:ascii="Tms Rmn" w:hAnsi="Tms Rmn"/>
                <w:sz w:val="12"/>
                <w:lang w:val="fr-CH"/>
              </w:rPr>
              <w:t> </w:t>
            </w:r>
            <w:r>
              <w:rPr>
                <w:i/>
                <w:lang w:val="fr-FR"/>
              </w:rPr>
              <w:t>bis)</w:t>
            </w:r>
            <w:r>
              <w:rPr>
                <w:i/>
                <w:lang w:val="fr-FR"/>
              </w:rPr>
              <w:tab/>
            </w:r>
            <w:r>
              <w:rPr>
                <w:lang w:val="fr-FR"/>
              </w:rPr>
              <w:t>Les recommandations approuvées en application du numéro 246B ou 247 ci-dessus ont le même statut que celles approuvées par la conférence ou l'assemblée proprement dite.</w:t>
            </w:r>
          </w:p>
        </w:tc>
      </w:tr>
      <w:tr w:rsidR="00E33EDC" w:rsidRPr="005C1710">
        <w:tc>
          <w:tcPr>
            <w:tcW w:w="851" w:type="dxa"/>
          </w:tcPr>
          <w:p w:rsidR="00E33EDC" w:rsidRDefault="00995999">
            <w:pPr>
              <w:tabs>
                <w:tab w:val="left" w:pos="680"/>
              </w:tabs>
              <w:rPr>
                <w:lang w:val="fr-FR"/>
              </w:rPr>
            </w:pPr>
            <w:r>
              <w:rPr>
                <w:b/>
                <w:lang w:val="fr-FR"/>
              </w:rPr>
              <w:t>248</w:t>
            </w:r>
          </w:p>
        </w:tc>
        <w:tc>
          <w:tcPr>
            <w:tcW w:w="7088" w:type="dxa"/>
          </w:tcPr>
          <w:p w:rsidR="00E33EDC" w:rsidRDefault="00995999">
            <w:pPr>
              <w:tabs>
                <w:tab w:val="left" w:pos="680"/>
              </w:tabs>
              <w:rPr>
                <w:lang w:val="fr-FR"/>
              </w:rPr>
            </w:pPr>
            <w:r>
              <w:rPr>
                <w:lang w:val="fr-FR"/>
              </w:rPr>
              <w:t>7</w:t>
            </w:r>
            <w:r>
              <w:rPr>
                <w:lang w:val="fr-FR"/>
              </w:rPr>
              <w:tab/>
              <w:t>Si nécessaire, des groupes de travail mixtes peuvent être constitués pour l'étude des questions qui requièrent la participation d'experts de plusieurs commissions d'études.</w:t>
            </w:r>
          </w:p>
        </w:tc>
      </w:tr>
      <w:tr w:rsidR="00E33EDC" w:rsidRPr="005C1710">
        <w:tc>
          <w:tcPr>
            <w:tcW w:w="851" w:type="dxa"/>
          </w:tcPr>
          <w:p w:rsidR="00E33EDC" w:rsidRDefault="00995999">
            <w:pPr>
              <w:pStyle w:val="Normalaf"/>
              <w:rPr>
                <w:b/>
                <w:lang w:val="fr-FR"/>
              </w:rPr>
            </w:pPr>
            <w:r>
              <w:rPr>
                <w:b/>
                <w:lang w:val="fr-FR"/>
              </w:rPr>
              <w:t>248A</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7</w:t>
            </w:r>
            <w:r>
              <w:rPr>
                <w:rFonts w:ascii="Tms Rmn" w:hAnsi="Tms Rmn"/>
                <w:sz w:val="12"/>
                <w:lang w:val="fr-CH"/>
              </w:rPr>
              <w:t> </w:t>
            </w:r>
            <w:r>
              <w:rPr>
                <w:i/>
                <w:lang w:val="fr-FR"/>
              </w:rPr>
              <w:t>bis)</w:t>
            </w:r>
            <w:r>
              <w:rPr>
                <w:i/>
                <w:lang w:val="fr-FR"/>
              </w:rPr>
              <w:tab/>
            </w:r>
            <w:r>
              <w:rPr>
                <w:lang w:val="fr-FR"/>
              </w:rPr>
              <w:t>Selon une procédure élaborée par le Secteur concerné, le directeur d'un Bureau peut, après consultation du président de la commission d'études concernée, inviter une organisation qui ne participe pas aux travaux du Secteur à envoyer des représentants pour participer à l'étude d'une question précise dans telle ou telle commission d'études ou dans des groupes relevant de celle-ci.</w:t>
            </w:r>
          </w:p>
        </w:tc>
      </w:tr>
      <w:tr w:rsidR="00E33EDC" w:rsidRPr="005C1710">
        <w:tc>
          <w:tcPr>
            <w:tcW w:w="851" w:type="dxa"/>
          </w:tcPr>
          <w:p w:rsidR="00E33EDC" w:rsidRDefault="00995999" w:rsidP="000E3BD2">
            <w:pPr>
              <w:pStyle w:val="Normalaf"/>
              <w:rPr>
                <w:b/>
                <w:lang w:val="fr-FR"/>
              </w:rPr>
            </w:pPr>
            <w:r>
              <w:rPr>
                <w:b/>
                <w:lang w:val="fr-FR"/>
              </w:rPr>
              <w:t>248B</w:t>
            </w:r>
            <w:r>
              <w:rPr>
                <w:b/>
                <w:sz w:val="18"/>
                <w:lang w:val="fr-FR"/>
              </w:rPr>
              <w:t>  </w:t>
            </w:r>
            <w:r>
              <w:rPr>
                <w:b/>
                <w:sz w:val="18"/>
                <w:lang w:val="fr-FR"/>
              </w:rPr>
              <w:br/>
              <w:t>PP-98</w:t>
            </w:r>
          </w:p>
        </w:tc>
        <w:tc>
          <w:tcPr>
            <w:tcW w:w="7088" w:type="dxa"/>
          </w:tcPr>
          <w:p w:rsidR="00E33EDC" w:rsidRDefault="00995999" w:rsidP="000E3BD2">
            <w:pPr>
              <w:pStyle w:val="Normalaf"/>
              <w:rPr>
                <w:lang w:val="fr-FR"/>
              </w:rPr>
            </w:pPr>
            <w:r>
              <w:rPr>
                <w:lang w:val="fr-FR"/>
              </w:rPr>
              <w:t>7</w:t>
            </w:r>
            <w:r>
              <w:rPr>
                <w:rFonts w:ascii="Tms Rmn" w:hAnsi="Tms Rmn"/>
                <w:sz w:val="12"/>
                <w:lang w:val="fr-CH"/>
              </w:rPr>
              <w:t> </w:t>
            </w:r>
            <w:r>
              <w:rPr>
                <w:i/>
                <w:lang w:val="fr-FR"/>
              </w:rPr>
              <w:t>ter)</w:t>
            </w:r>
            <w:r>
              <w:rPr>
                <w:lang w:val="fr-FR"/>
              </w:rPr>
              <w:tab/>
              <w:t>Un Associé, au sens du numéro 241A de la présente Convention, est autorisé à participer aux travaux d'une commission d'études donnée sans prendre part au processus de décision ou aux activités de liaison de cette commission d'études.</w:t>
            </w:r>
          </w:p>
        </w:tc>
      </w:tr>
      <w:tr w:rsidR="00E33EDC" w:rsidRPr="005C1710">
        <w:tc>
          <w:tcPr>
            <w:tcW w:w="851" w:type="dxa"/>
          </w:tcPr>
          <w:p w:rsidR="00E33EDC" w:rsidRDefault="00995999">
            <w:pPr>
              <w:pStyle w:val="Header"/>
              <w:tabs>
                <w:tab w:val="clear" w:pos="4678"/>
                <w:tab w:val="clear" w:pos="9356"/>
                <w:tab w:val="left" w:pos="680"/>
                <w:tab w:val="left" w:pos="1134"/>
                <w:tab w:val="left" w:pos="1871"/>
                <w:tab w:val="left" w:pos="2268"/>
              </w:tabs>
              <w:spacing w:before="200"/>
              <w:rPr>
                <w:lang w:val="fr-FR"/>
              </w:rPr>
            </w:pPr>
            <w:r>
              <w:rPr>
                <w:lang w:val="fr-FR"/>
              </w:rPr>
              <w:t>249</w:t>
            </w:r>
          </w:p>
        </w:tc>
        <w:tc>
          <w:tcPr>
            <w:tcW w:w="7088" w:type="dxa"/>
          </w:tcPr>
          <w:p w:rsidR="00E33EDC" w:rsidRDefault="00995999">
            <w:pPr>
              <w:tabs>
                <w:tab w:val="left" w:pos="680"/>
              </w:tabs>
              <w:spacing w:before="200"/>
              <w:rPr>
                <w:lang w:val="fr-FR"/>
              </w:rPr>
            </w:pPr>
            <w:r>
              <w:rPr>
                <w:lang w:val="fr-FR"/>
              </w:rPr>
              <w:t>8</w:t>
            </w:r>
            <w:r>
              <w:rPr>
                <w:b/>
                <w:lang w:val="fr-FR"/>
              </w:rPr>
              <w:tab/>
            </w:r>
            <w:r>
              <w:rPr>
                <w:lang w:val="fr-FR"/>
              </w:rPr>
              <w:t xml:space="preserve">Le directeur du Bureau concerné envoie les rapports finals des commissions d'études, y compris une liste des recommandations approuvées conformément au numéro 247 ci-dessus, aux </w:t>
            </w:r>
            <w:proofErr w:type="spellStart"/>
            <w:r>
              <w:rPr>
                <w:lang w:val="fr-FR"/>
              </w:rPr>
              <w:t>adminis</w:t>
            </w:r>
            <w:r w:rsidR="008277D0">
              <w:rPr>
                <w:lang w:val="fr-FR"/>
              </w:rPr>
              <w:softHyphen/>
            </w:r>
            <w:r>
              <w:rPr>
                <w:lang w:val="fr-FR"/>
              </w:rPr>
              <w:t>trations</w:t>
            </w:r>
            <w:proofErr w:type="spellEnd"/>
            <w:r>
              <w:rPr>
                <w:lang w:val="fr-FR"/>
              </w:rPr>
              <w:t>, organisations et entités participant aux travaux du Secteur. Ces rapports sont envoyés dans les meilleurs délais et, en tout cas, assez tôt pour qu'ils parviennent à leurs destinataires au moins un mois avant la date de la conférence compétente suivante.</w:t>
            </w:r>
          </w:p>
        </w:tc>
      </w:tr>
    </w:tbl>
    <w:p w:rsidR="00E33EDC" w:rsidRDefault="00995999">
      <w:pPr>
        <w:pStyle w:val="Art"/>
        <w:tabs>
          <w:tab w:val="left" w:pos="680"/>
        </w:tabs>
        <w:rPr>
          <w:lang w:val="fr-FR"/>
        </w:rPr>
      </w:pPr>
      <w:bookmarkStart w:id="63" w:name="_Toc422623891"/>
      <w:r>
        <w:rPr>
          <w:lang w:val="fr-FR"/>
        </w:rPr>
        <w:lastRenderedPageBreak/>
        <w:t xml:space="preserve">ARTICLE  </w:t>
      </w:r>
      <w:r>
        <w:rPr>
          <w:rStyle w:val="href"/>
          <w:lang w:val="fr-FR"/>
        </w:rPr>
        <w:t>21</w:t>
      </w:r>
      <w:bookmarkEnd w:id="63"/>
      <w:r>
        <w:rPr>
          <w:lang w:val="fr-FR"/>
        </w:rPr>
        <w:t xml:space="preserve">  </w:t>
      </w:r>
    </w:p>
    <w:p w:rsidR="00E33EDC" w:rsidRDefault="00995999">
      <w:pPr>
        <w:pStyle w:val="Arttitle"/>
        <w:spacing w:after="0"/>
        <w:rPr>
          <w:noProof w:val="0"/>
          <w:lang w:val="fr-FR"/>
        </w:rPr>
      </w:pPr>
      <w:bookmarkStart w:id="64" w:name="_Toc422623892"/>
      <w:r>
        <w:rPr>
          <w:noProof w:val="0"/>
          <w:lang w:val="fr-FR"/>
        </w:rPr>
        <w:t>Recommandations adressées par une conférence</w:t>
      </w:r>
      <w:r>
        <w:rPr>
          <w:noProof w:val="0"/>
          <w:lang w:val="fr-FR"/>
        </w:rPr>
        <w:br/>
        <w:t>à une autre conférence</w:t>
      </w:r>
      <w:bookmarkEnd w:id="64"/>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rsidP="00214C4A">
            <w:pPr>
              <w:pStyle w:val="Normalaftertitle"/>
              <w:tabs>
                <w:tab w:val="left" w:pos="680"/>
              </w:tabs>
              <w:spacing w:before="240"/>
              <w:rPr>
                <w:lang w:val="fr-FR"/>
              </w:rPr>
            </w:pPr>
            <w:r>
              <w:rPr>
                <w:b/>
                <w:lang w:val="fr-FR"/>
              </w:rPr>
              <w:t>250</w:t>
            </w:r>
          </w:p>
        </w:tc>
        <w:tc>
          <w:tcPr>
            <w:tcW w:w="7088" w:type="dxa"/>
          </w:tcPr>
          <w:p w:rsidR="00E33EDC" w:rsidRDefault="00995999" w:rsidP="00214C4A">
            <w:pPr>
              <w:pStyle w:val="Normalaftertitle"/>
              <w:tabs>
                <w:tab w:val="left" w:pos="680"/>
              </w:tabs>
              <w:spacing w:before="240"/>
              <w:rPr>
                <w:lang w:val="fr-FR"/>
              </w:rPr>
            </w:pPr>
            <w:r>
              <w:rPr>
                <w:lang w:val="fr-FR"/>
              </w:rPr>
              <w:t>1</w:t>
            </w:r>
            <w:r>
              <w:rPr>
                <w:lang w:val="fr-FR"/>
              </w:rPr>
              <w:tab/>
              <w:t>Toute conférence peut soumettre à une autre conférence de l'Union des recommandations relevant de son domaine de compétence.</w:t>
            </w:r>
          </w:p>
        </w:tc>
      </w:tr>
      <w:tr w:rsidR="00E33EDC" w:rsidRPr="005C1710">
        <w:tc>
          <w:tcPr>
            <w:tcW w:w="851" w:type="dxa"/>
          </w:tcPr>
          <w:p w:rsidR="00E33EDC" w:rsidRDefault="00995999" w:rsidP="00A555D8">
            <w:pPr>
              <w:pStyle w:val="Header"/>
              <w:tabs>
                <w:tab w:val="clear" w:pos="4678"/>
                <w:tab w:val="clear" w:pos="9356"/>
                <w:tab w:val="left" w:pos="680"/>
                <w:tab w:val="left" w:pos="1134"/>
                <w:tab w:val="left" w:pos="1871"/>
                <w:tab w:val="left" w:pos="2268"/>
              </w:tabs>
              <w:spacing w:before="120"/>
              <w:rPr>
                <w:lang w:val="fr-FR"/>
              </w:rPr>
            </w:pPr>
            <w:r>
              <w:rPr>
                <w:lang w:val="fr-FR"/>
              </w:rPr>
              <w:t>251</w:t>
            </w:r>
            <w:r>
              <w:rPr>
                <w:lang w:val="fr-FR"/>
              </w:rPr>
              <w:br/>
            </w:r>
            <w:r w:rsidR="00A555D8">
              <w:rPr>
                <w:sz w:val="18"/>
                <w:lang w:val="fr-FR"/>
              </w:rPr>
              <w:t>PP-06</w:t>
            </w:r>
          </w:p>
        </w:tc>
        <w:tc>
          <w:tcPr>
            <w:tcW w:w="7088" w:type="dxa"/>
          </w:tcPr>
          <w:p w:rsidR="00E33EDC" w:rsidRDefault="00995999" w:rsidP="000E3BD2">
            <w:pPr>
              <w:tabs>
                <w:tab w:val="left" w:pos="680"/>
              </w:tabs>
              <w:spacing w:before="120"/>
              <w:rPr>
                <w:lang w:val="fr-FR"/>
              </w:rPr>
            </w:pPr>
            <w:r>
              <w:rPr>
                <w:lang w:val="fr-FR"/>
              </w:rPr>
              <w:t>2</w:t>
            </w:r>
            <w:r>
              <w:rPr>
                <w:b/>
                <w:lang w:val="fr-FR"/>
              </w:rPr>
              <w:tab/>
            </w:r>
            <w:r w:rsidRPr="00A17458">
              <w:rPr>
                <w:lang w:val="fr-FR"/>
              </w:rPr>
              <w:t xml:space="preserve">Ces recommandations sont adressées en temps utile au Secrétaire général en vue d'être rassemblées, coordonnées et </w:t>
            </w:r>
            <w:proofErr w:type="spellStart"/>
            <w:r w:rsidRPr="00A17458">
              <w:rPr>
                <w:lang w:val="fr-FR"/>
              </w:rPr>
              <w:t>commu</w:t>
            </w:r>
            <w:r w:rsidR="00214C4A">
              <w:rPr>
                <w:lang w:val="fr-FR"/>
              </w:rPr>
              <w:t>-</w:t>
            </w:r>
            <w:r w:rsidRPr="00A17458">
              <w:rPr>
                <w:lang w:val="fr-FR"/>
              </w:rPr>
              <w:t>niquées</w:t>
            </w:r>
            <w:proofErr w:type="spellEnd"/>
            <w:r w:rsidRPr="00A17458">
              <w:rPr>
                <w:lang w:val="fr-FR"/>
              </w:rPr>
              <w:t xml:space="preserve"> dans les conditions prévues au numéro 44 des </w:t>
            </w:r>
            <w:r w:rsidRPr="00A17458">
              <w:rPr>
                <w:szCs w:val="24"/>
                <w:lang w:val="fr-FR"/>
              </w:rPr>
              <w:t>Règles générales régissant les conférences, assemblées et réunions de l'Union.</w:t>
            </w:r>
          </w:p>
        </w:tc>
      </w:tr>
    </w:tbl>
    <w:p w:rsidR="00E33EDC" w:rsidRDefault="00995999" w:rsidP="000E3BD2">
      <w:pPr>
        <w:pStyle w:val="Art"/>
        <w:tabs>
          <w:tab w:val="left" w:pos="680"/>
        </w:tabs>
        <w:spacing w:before="480"/>
        <w:rPr>
          <w:lang w:val="fr-FR"/>
        </w:rPr>
      </w:pPr>
      <w:bookmarkStart w:id="65" w:name="_Toc422623893"/>
      <w:r>
        <w:rPr>
          <w:lang w:val="fr-FR"/>
        </w:rPr>
        <w:t xml:space="preserve">ARTICLE  </w:t>
      </w:r>
      <w:r>
        <w:rPr>
          <w:rStyle w:val="href"/>
          <w:lang w:val="fr-FR"/>
        </w:rPr>
        <w:t>22</w:t>
      </w:r>
      <w:bookmarkEnd w:id="65"/>
      <w:r>
        <w:rPr>
          <w:lang w:val="fr-FR"/>
        </w:rPr>
        <w:t xml:space="preserve">  </w:t>
      </w:r>
    </w:p>
    <w:p w:rsidR="00E33EDC" w:rsidRDefault="00995999">
      <w:pPr>
        <w:pStyle w:val="Arttitle"/>
        <w:spacing w:after="0"/>
        <w:rPr>
          <w:noProof w:val="0"/>
          <w:lang w:val="fr-FR"/>
        </w:rPr>
      </w:pPr>
      <w:bookmarkStart w:id="66" w:name="_Toc422623894"/>
      <w:r>
        <w:rPr>
          <w:noProof w:val="0"/>
          <w:lang w:val="fr-FR"/>
        </w:rPr>
        <w:t xml:space="preserve">Relations des Secteurs entre eux et avec </w:t>
      </w:r>
      <w:r>
        <w:rPr>
          <w:noProof w:val="0"/>
          <w:lang w:val="fr-FR"/>
        </w:rPr>
        <w:br/>
        <w:t>des organisations internationales</w:t>
      </w:r>
      <w:bookmarkEnd w:id="66"/>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rsidP="00214C4A">
            <w:pPr>
              <w:pStyle w:val="Normalaftertitle"/>
              <w:tabs>
                <w:tab w:val="left" w:pos="680"/>
              </w:tabs>
              <w:spacing w:before="240"/>
              <w:rPr>
                <w:lang w:val="fr-FR"/>
              </w:rPr>
            </w:pPr>
            <w:r>
              <w:rPr>
                <w:b/>
                <w:lang w:val="fr-FR"/>
              </w:rPr>
              <w:t>252</w:t>
            </w:r>
          </w:p>
        </w:tc>
        <w:tc>
          <w:tcPr>
            <w:tcW w:w="7088" w:type="dxa"/>
          </w:tcPr>
          <w:p w:rsidR="00E33EDC" w:rsidRDefault="00995999">
            <w:pPr>
              <w:pStyle w:val="Normalaftertitle"/>
              <w:tabs>
                <w:tab w:val="left" w:pos="680"/>
              </w:tabs>
              <w:rPr>
                <w:lang w:val="fr-FR"/>
              </w:rPr>
            </w:pPr>
            <w:r>
              <w:rPr>
                <w:lang w:val="fr-FR"/>
              </w:rPr>
              <w:t>1</w:t>
            </w:r>
            <w:r>
              <w:rPr>
                <w:lang w:val="fr-FR"/>
              </w:rPr>
              <w:tab/>
              <w:t>Les directeurs des Bureaux peuvent décider, après avoir effectué les consultations appropriées et après coordination comme prescrit dans la Constitution, la Convention et dans les décisions des conférences ou assemblées compétentes, d'organiser des réunions mixtes de commissions d'études de deux ou trois Secteurs, en vue d'effectuer des études et de préparer des projets de recommandations sur des questions d'intérêt commun. Ces projets de recommandations sont soumis aux conférences ou assemblées compétentes des Secteurs concernés.</w:t>
            </w:r>
          </w:p>
        </w:tc>
      </w:tr>
      <w:tr w:rsidR="00E33EDC" w:rsidRPr="005C1710">
        <w:tc>
          <w:tcPr>
            <w:tcW w:w="851" w:type="dxa"/>
          </w:tcPr>
          <w:p w:rsidR="00E33EDC" w:rsidRDefault="00995999" w:rsidP="000E3BD2">
            <w:pPr>
              <w:tabs>
                <w:tab w:val="left" w:pos="680"/>
              </w:tabs>
              <w:spacing w:before="120"/>
              <w:rPr>
                <w:b/>
                <w:lang w:val="fr-FR"/>
              </w:rPr>
            </w:pPr>
            <w:r>
              <w:rPr>
                <w:b/>
                <w:lang w:val="fr-FR"/>
              </w:rPr>
              <w:t>253</w:t>
            </w:r>
          </w:p>
        </w:tc>
        <w:tc>
          <w:tcPr>
            <w:tcW w:w="7088" w:type="dxa"/>
          </w:tcPr>
          <w:p w:rsidR="00E33EDC" w:rsidRDefault="00995999" w:rsidP="00214C4A">
            <w:pPr>
              <w:tabs>
                <w:tab w:val="left" w:pos="680"/>
              </w:tabs>
              <w:spacing w:before="120"/>
              <w:rPr>
                <w:lang w:val="fr-FR"/>
              </w:rPr>
            </w:pPr>
            <w:r>
              <w:rPr>
                <w:lang w:val="fr-FR"/>
              </w:rPr>
              <w:t>2</w:t>
            </w:r>
            <w:r>
              <w:rPr>
                <w:b/>
                <w:lang w:val="fr-FR"/>
              </w:rPr>
              <w:tab/>
            </w:r>
            <w:r>
              <w:rPr>
                <w:lang w:val="fr-FR"/>
              </w:rPr>
              <w:t>Aux conférences ou réunions d'un Secteur peuvent assister, à titre</w:t>
            </w:r>
            <w:r w:rsidR="00214C4A">
              <w:rPr>
                <w:lang w:val="fr-FR"/>
              </w:rPr>
              <w:t xml:space="preserve"> </w:t>
            </w:r>
            <w:r>
              <w:rPr>
                <w:lang w:val="fr-FR"/>
              </w:rPr>
              <w:t xml:space="preserve">consultatif, le Secrétaire général, le </w:t>
            </w:r>
            <w:proofErr w:type="spellStart"/>
            <w:r>
              <w:rPr>
                <w:lang w:val="fr-FR"/>
              </w:rPr>
              <w:t>Vice-Secrétaire</w:t>
            </w:r>
            <w:proofErr w:type="spellEnd"/>
            <w:r>
              <w:rPr>
                <w:lang w:val="fr-FR"/>
              </w:rPr>
              <w:t xml:space="preserve"> général, les directeurs des Bureaux des autres Secteurs, ou leurs représentants, ainsi que les membres du Comité du Règlement des radiocommunications. En cas de besoin, ces conférences ou réunions peuvent inviter, à titre </w:t>
            </w:r>
            <w:proofErr w:type="spellStart"/>
            <w:r>
              <w:rPr>
                <w:lang w:val="fr-FR"/>
              </w:rPr>
              <w:t>consul</w:t>
            </w:r>
            <w:r>
              <w:rPr>
                <w:lang w:val="fr-FR"/>
              </w:rPr>
              <w:softHyphen/>
              <w:t>tatif</w:t>
            </w:r>
            <w:proofErr w:type="spellEnd"/>
            <w:r>
              <w:rPr>
                <w:lang w:val="fr-FR"/>
              </w:rPr>
              <w:t>, des représentants du Secrétariat général ou de tout autre Secteur qui n'a pas jugé nécessaire de se faire représenter.</w:t>
            </w:r>
          </w:p>
        </w:tc>
      </w:tr>
      <w:tr w:rsidR="00E33EDC" w:rsidRPr="005C1710">
        <w:tc>
          <w:tcPr>
            <w:tcW w:w="851" w:type="dxa"/>
          </w:tcPr>
          <w:p w:rsidR="00E33EDC" w:rsidRDefault="00995999" w:rsidP="000E3BD2">
            <w:pPr>
              <w:tabs>
                <w:tab w:val="left" w:pos="680"/>
              </w:tabs>
              <w:spacing w:before="120"/>
              <w:rPr>
                <w:b/>
                <w:lang w:val="fr-FR"/>
              </w:rPr>
            </w:pPr>
            <w:r>
              <w:rPr>
                <w:b/>
                <w:lang w:val="fr-FR"/>
              </w:rPr>
              <w:t>254</w:t>
            </w:r>
          </w:p>
        </w:tc>
        <w:tc>
          <w:tcPr>
            <w:tcW w:w="7088" w:type="dxa"/>
          </w:tcPr>
          <w:p w:rsidR="00E33EDC" w:rsidRDefault="00995999" w:rsidP="000E3BD2">
            <w:pPr>
              <w:tabs>
                <w:tab w:val="left" w:pos="680"/>
              </w:tabs>
              <w:spacing w:before="120"/>
              <w:rPr>
                <w:lang w:val="fr-FR"/>
              </w:rPr>
            </w:pPr>
            <w:r>
              <w:rPr>
                <w:lang w:val="fr-FR"/>
              </w:rPr>
              <w:t>3</w:t>
            </w:r>
            <w:r>
              <w:rPr>
                <w:b/>
                <w:lang w:val="fr-FR"/>
              </w:rPr>
              <w:tab/>
            </w:r>
            <w:r>
              <w:rPr>
                <w:lang w:val="fr-FR"/>
              </w:rPr>
              <w:t xml:space="preserve">Lorsqu'un Secteur est invité à participer à une réunion d'une </w:t>
            </w:r>
            <w:proofErr w:type="spellStart"/>
            <w:r>
              <w:rPr>
                <w:lang w:val="fr-FR"/>
              </w:rPr>
              <w:t>orga</w:t>
            </w:r>
            <w:r w:rsidR="00214C4A">
              <w:rPr>
                <w:lang w:val="fr-FR"/>
              </w:rPr>
              <w:softHyphen/>
            </w:r>
            <w:r>
              <w:rPr>
                <w:lang w:val="fr-FR"/>
              </w:rPr>
              <w:t>ni</w:t>
            </w:r>
            <w:r w:rsidR="00214C4A">
              <w:rPr>
                <w:lang w:val="fr-FR"/>
              </w:rPr>
              <w:softHyphen/>
            </w:r>
            <w:r>
              <w:rPr>
                <w:lang w:val="fr-FR"/>
              </w:rPr>
              <w:t>sation</w:t>
            </w:r>
            <w:proofErr w:type="spellEnd"/>
            <w:r>
              <w:rPr>
                <w:lang w:val="fr-FR"/>
              </w:rPr>
              <w:t xml:space="preserve"> internationale, son directeur est autorisé, en tenant compte des dispositions du numéro 107 de la présente Convention, à prendre des dispositions pour assurer sa représentation à titre consultatif.</w:t>
            </w:r>
          </w:p>
        </w:tc>
      </w:tr>
    </w:tbl>
    <w:p w:rsidR="00E33EDC" w:rsidRDefault="00995999">
      <w:pPr>
        <w:pStyle w:val="Chap"/>
        <w:pageBreakBefore/>
        <w:tabs>
          <w:tab w:val="clear" w:pos="1134"/>
          <w:tab w:val="clear" w:pos="1871"/>
          <w:tab w:val="clear" w:pos="2268"/>
          <w:tab w:val="center" w:pos="3969"/>
        </w:tabs>
        <w:spacing w:before="0"/>
        <w:jc w:val="left"/>
        <w:rPr>
          <w:lang w:val="fr-FR"/>
        </w:rPr>
      </w:pPr>
      <w:bookmarkStart w:id="67" w:name="_Toc422623895"/>
      <w:r>
        <w:rPr>
          <w:lang w:val="fr-FR"/>
        </w:rPr>
        <w:lastRenderedPageBreak/>
        <w:tab/>
        <w:t>CHAPITRE  II</w:t>
      </w:r>
      <w:bookmarkEnd w:id="67"/>
    </w:p>
    <w:p w:rsidR="00E33EDC" w:rsidRDefault="00995999">
      <w:pPr>
        <w:pStyle w:val="Chaptitle0"/>
        <w:tabs>
          <w:tab w:val="left" w:pos="1843"/>
        </w:tabs>
        <w:jc w:val="left"/>
        <w:rPr>
          <w:lang w:val="fr-FR"/>
        </w:rPr>
      </w:pPr>
      <w:bookmarkStart w:id="68" w:name="_Toc422739462"/>
      <w:r>
        <w:rPr>
          <w:sz w:val="18"/>
          <w:lang w:val="fr-FR"/>
        </w:rPr>
        <w:t>PP-98</w:t>
      </w:r>
      <w:r>
        <w:rPr>
          <w:sz w:val="18"/>
          <w:lang w:val="fr-FR"/>
        </w:rPr>
        <w:tab/>
      </w:r>
      <w:r>
        <w:rPr>
          <w:lang w:val="fr-FR"/>
        </w:rPr>
        <w:t xml:space="preserve">Dispositions particulières concernant </w:t>
      </w:r>
      <w:r>
        <w:rPr>
          <w:lang w:val="fr-FR"/>
        </w:rPr>
        <w:br/>
      </w:r>
      <w:r>
        <w:rPr>
          <w:sz w:val="18"/>
          <w:lang w:val="fr-FR"/>
        </w:rPr>
        <w:t>PP-02</w:t>
      </w:r>
      <w:r>
        <w:rPr>
          <w:sz w:val="18"/>
          <w:lang w:val="fr-FR"/>
        </w:rPr>
        <w:tab/>
      </w:r>
      <w:r>
        <w:rPr>
          <w:sz w:val="18"/>
          <w:lang w:val="fr-FR"/>
        </w:rPr>
        <w:tab/>
      </w:r>
      <w:r>
        <w:rPr>
          <w:lang w:val="fr-FR"/>
        </w:rPr>
        <w:t>les conférences et les assemblées</w:t>
      </w:r>
    </w:p>
    <w:p w:rsidR="00E33EDC" w:rsidRDefault="00995999">
      <w:pPr>
        <w:pStyle w:val="Art"/>
        <w:tabs>
          <w:tab w:val="clear" w:pos="1134"/>
          <w:tab w:val="clear" w:pos="1871"/>
          <w:tab w:val="clear" w:pos="2268"/>
          <w:tab w:val="center" w:pos="3969"/>
        </w:tabs>
        <w:spacing w:before="600"/>
        <w:jc w:val="left"/>
        <w:rPr>
          <w:lang w:val="fr-FR"/>
        </w:rPr>
      </w:pPr>
      <w:bookmarkStart w:id="69" w:name="_Toc422623897"/>
      <w:bookmarkEnd w:id="68"/>
      <w:r>
        <w:rPr>
          <w:lang w:val="fr-FR"/>
        </w:rPr>
        <w:tab/>
        <w:t xml:space="preserve">ARTICLE  </w:t>
      </w:r>
      <w:r>
        <w:rPr>
          <w:rStyle w:val="href"/>
          <w:lang w:val="fr-FR"/>
        </w:rPr>
        <w:t>23</w:t>
      </w:r>
      <w:bookmarkEnd w:id="69"/>
      <w:r>
        <w:rPr>
          <w:lang w:val="fr-FR"/>
        </w:rPr>
        <w:t xml:space="preserve">  </w:t>
      </w:r>
      <w:r>
        <w:rPr>
          <w:lang w:val="fr-FR"/>
        </w:rPr>
        <w:br/>
      </w:r>
      <w:r>
        <w:rPr>
          <w:sz w:val="16"/>
          <w:lang w:val="fr-FR"/>
        </w:rPr>
        <w:br/>
      </w:r>
      <w:r>
        <w:rPr>
          <w:b/>
          <w:bCs/>
          <w:sz w:val="18"/>
          <w:lang w:val="fr-FR"/>
        </w:rPr>
        <w:t>PP-02</w:t>
      </w:r>
      <w:r>
        <w:rPr>
          <w:lang w:val="fr-FR"/>
        </w:rPr>
        <w:tab/>
      </w:r>
      <w:r>
        <w:rPr>
          <w:b/>
          <w:bCs/>
          <w:lang w:val="fr-FR"/>
        </w:rPr>
        <w:t>Admission aux Conférences de plénipotentiaires</w:t>
      </w:r>
    </w:p>
    <w:tbl>
      <w:tblPr>
        <w:tblW w:w="0" w:type="auto"/>
        <w:tblInd w:w="8" w:type="dxa"/>
        <w:tblLayout w:type="fixed"/>
        <w:tblCellMar>
          <w:left w:w="0" w:type="dxa"/>
          <w:right w:w="0" w:type="dxa"/>
        </w:tblCellMar>
        <w:tblLook w:val="0000"/>
      </w:tblPr>
      <w:tblGrid>
        <w:gridCol w:w="851"/>
        <w:gridCol w:w="709"/>
        <w:gridCol w:w="6379"/>
      </w:tblGrid>
      <w:tr w:rsidR="00E33EDC">
        <w:tc>
          <w:tcPr>
            <w:tcW w:w="1560" w:type="dxa"/>
            <w:gridSpan w:val="2"/>
          </w:tcPr>
          <w:p w:rsidR="00E33EDC" w:rsidRDefault="00995999">
            <w:pPr>
              <w:pStyle w:val="Normalaftertitle"/>
              <w:tabs>
                <w:tab w:val="left" w:pos="680"/>
              </w:tabs>
              <w:jc w:val="left"/>
              <w:rPr>
                <w:b/>
                <w:lang w:val="en-US"/>
              </w:rPr>
            </w:pPr>
            <w:r>
              <w:rPr>
                <w:b/>
                <w:lang w:val="en-US"/>
              </w:rPr>
              <w:t xml:space="preserve">255 </w:t>
            </w:r>
            <w:r>
              <w:rPr>
                <w:bCs/>
                <w:lang w:val="en-US"/>
              </w:rPr>
              <w:t>à</w:t>
            </w:r>
            <w:r>
              <w:rPr>
                <w:b/>
                <w:lang w:val="en-US"/>
              </w:rPr>
              <w:t xml:space="preserve"> 266</w:t>
            </w:r>
            <w:r>
              <w:rPr>
                <w:b/>
                <w:lang w:val="en-US"/>
              </w:rPr>
              <w:br/>
            </w:r>
            <w:r>
              <w:rPr>
                <w:b/>
                <w:sz w:val="18"/>
                <w:lang w:val="en-US"/>
              </w:rPr>
              <w:t>PP-02</w:t>
            </w:r>
          </w:p>
        </w:tc>
        <w:tc>
          <w:tcPr>
            <w:tcW w:w="6379" w:type="dxa"/>
          </w:tcPr>
          <w:p w:rsidR="00E33EDC" w:rsidRDefault="00995999">
            <w:pPr>
              <w:pStyle w:val="Normalaftertitle"/>
              <w:tabs>
                <w:tab w:val="left" w:pos="680"/>
              </w:tabs>
              <w:rPr>
                <w:lang w:val="en-US"/>
              </w:rPr>
            </w:pPr>
            <w:r>
              <w:rPr>
                <w:lang w:val="en-US"/>
              </w:rPr>
              <w:t>(SUP)</w:t>
            </w:r>
          </w:p>
        </w:tc>
      </w:tr>
      <w:tr w:rsidR="00E33EDC" w:rsidRPr="005C1710">
        <w:tc>
          <w:tcPr>
            <w:tcW w:w="851" w:type="dxa"/>
          </w:tcPr>
          <w:p w:rsidR="00E33EDC" w:rsidRDefault="00995999">
            <w:pPr>
              <w:tabs>
                <w:tab w:val="left" w:pos="680"/>
              </w:tabs>
              <w:rPr>
                <w:lang w:val="fr-FR"/>
              </w:rPr>
            </w:pPr>
            <w:r>
              <w:rPr>
                <w:b/>
                <w:lang w:val="fr-FR"/>
              </w:rPr>
              <w:t>267</w:t>
            </w:r>
            <w:r>
              <w:rPr>
                <w:b/>
                <w:lang w:val="fr-FR"/>
              </w:rPr>
              <w:br/>
            </w:r>
            <w:r>
              <w:rPr>
                <w:b/>
                <w:sz w:val="18"/>
                <w:lang w:val="fr-FR"/>
              </w:rPr>
              <w:t>PP-02</w:t>
            </w:r>
          </w:p>
        </w:tc>
        <w:tc>
          <w:tcPr>
            <w:tcW w:w="7088" w:type="dxa"/>
            <w:gridSpan w:val="2"/>
          </w:tcPr>
          <w:p w:rsidR="00E33EDC" w:rsidRDefault="00995999">
            <w:pPr>
              <w:pStyle w:val="Index1"/>
              <w:tabs>
                <w:tab w:val="left" w:pos="680"/>
              </w:tabs>
              <w:rPr>
                <w:lang w:val="fr-CH"/>
              </w:rPr>
            </w:pPr>
            <w:r>
              <w:rPr>
                <w:lang w:val="fr-CH"/>
              </w:rPr>
              <w:t>1</w:t>
            </w:r>
            <w:r>
              <w:rPr>
                <w:lang w:val="fr-CH"/>
              </w:rPr>
              <w:tab/>
              <w:t>Sont admis aux Conférences de plénipotentiaires:</w:t>
            </w:r>
          </w:p>
        </w:tc>
      </w:tr>
      <w:tr w:rsidR="00E33EDC">
        <w:tc>
          <w:tcPr>
            <w:tcW w:w="851" w:type="dxa"/>
          </w:tcPr>
          <w:p w:rsidR="00E33EDC" w:rsidRDefault="00995999">
            <w:pPr>
              <w:pStyle w:val="enumlev1"/>
              <w:tabs>
                <w:tab w:val="left" w:pos="680"/>
              </w:tabs>
              <w:ind w:left="0" w:firstLine="0"/>
              <w:rPr>
                <w:i/>
                <w:lang w:val="fr-FR"/>
              </w:rPr>
            </w:pPr>
            <w:r>
              <w:rPr>
                <w:b/>
                <w:lang w:val="fr-FR"/>
              </w:rPr>
              <w:t>268</w:t>
            </w:r>
          </w:p>
        </w:tc>
        <w:tc>
          <w:tcPr>
            <w:tcW w:w="7088" w:type="dxa"/>
            <w:gridSpan w:val="2"/>
          </w:tcPr>
          <w:p w:rsidR="00E33EDC" w:rsidRDefault="00995999">
            <w:pPr>
              <w:pStyle w:val="enumlev1"/>
              <w:tabs>
                <w:tab w:val="left" w:pos="680"/>
              </w:tabs>
              <w:ind w:left="680" w:hanging="680"/>
              <w:rPr>
                <w:lang w:val="fr-FR"/>
              </w:rPr>
            </w:pPr>
            <w:r>
              <w:rPr>
                <w:i/>
                <w:lang w:val="fr-FR"/>
              </w:rPr>
              <w:t>a)</w:t>
            </w:r>
            <w:r>
              <w:rPr>
                <w:i/>
                <w:lang w:val="fr-FR"/>
              </w:rPr>
              <w:tab/>
            </w:r>
            <w:r>
              <w:rPr>
                <w:lang w:val="fr-FR"/>
              </w:rPr>
              <w:t>les délégations;</w:t>
            </w:r>
          </w:p>
        </w:tc>
      </w:tr>
      <w:tr w:rsidR="00E33EDC" w:rsidRPr="005C1710">
        <w:tc>
          <w:tcPr>
            <w:tcW w:w="851" w:type="dxa"/>
          </w:tcPr>
          <w:p w:rsidR="00E33EDC" w:rsidRDefault="00995999">
            <w:pPr>
              <w:pStyle w:val="enumlev1"/>
              <w:tabs>
                <w:tab w:val="left" w:pos="680"/>
              </w:tabs>
              <w:ind w:left="0" w:firstLine="0"/>
              <w:rPr>
                <w:b/>
                <w:lang w:val="fr-FR"/>
              </w:rPr>
            </w:pPr>
            <w:r>
              <w:rPr>
                <w:b/>
                <w:lang w:val="fr-FR"/>
              </w:rPr>
              <w:t>268A</w:t>
            </w:r>
            <w:r>
              <w:rPr>
                <w:b/>
                <w:lang w:val="fr-FR"/>
              </w:rPr>
              <w:br/>
            </w:r>
            <w:r>
              <w:rPr>
                <w:b/>
                <w:sz w:val="18"/>
                <w:lang w:val="fr-FR"/>
              </w:rPr>
              <w:t>PP-02</w:t>
            </w:r>
          </w:p>
        </w:tc>
        <w:tc>
          <w:tcPr>
            <w:tcW w:w="7088" w:type="dxa"/>
            <w:gridSpan w:val="2"/>
          </w:tcPr>
          <w:p w:rsidR="00E33EDC" w:rsidRDefault="00995999">
            <w:pPr>
              <w:pStyle w:val="enumlev1"/>
              <w:tabs>
                <w:tab w:val="left" w:pos="680"/>
              </w:tabs>
              <w:ind w:left="680" w:hanging="680"/>
              <w:rPr>
                <w:i/>
                <w:lang w:val="fr-FR"/>
              </w:rPr>
            </w:pPr>
            <w:r>
              <w:rPr>
                <w:i/>
                <w:iCs/>
                <w:lang w:val="fr-CH"/>
              </w:rPr>
              <w:t>b)</w:t>
            </w:r>
            <w:r>
              <w:rPr>
                <w:lang w:val="fr-CH"/>
              </w:rPr>
              <w:tab/>
              <w:t>les fonctionnaires élus, à titre consultatif;</w:t>
            </w:r>
          </w:p>
        </w:tc>
      </w:tr>
      <w:tr w:rsidR="00E33EDC" w:rsidRPr="005C1710">
        <w:tc>
          <w:tcPr>
            <w:tcW w:w="851" w:type="dxa"/>
          </w:tcPr>
          <w:p w:rsidR="00E33EDC" w:rsidRDefault="00995999">
            <w:pPr>
              <w:pStyle w:val="enumlev1"/>
              <w:tabs>
                <w:tab w:val="left" w:pos="680"/>
              </w:tabs>
              <w:ind w:left="0" w:firstLine="0"/>
              <w:rPr>
                <w:b/>
                <w:lang w:val="en-US"/>
              </w:rPr>
            </w:pPr>
            <w:r>
              <w:rPr>
                <w:b/>
                <w:lang w:val="en-US"/>
              </w:rPr>
              <w:t>268B</w:t>
            </w:r>
            <w:r>
              <w:rPr>
                <w:b/>
                <w:lang w:val="en-US"/>
              </w:rPr>
              <w:br/>
            </w:r>
            <w:r>
              <w:rPr>
                <w:b/>
                <w:sz w:val="18"/>
                <w:lang w:val="en-US"/>
              </w:rPr>
              <w:t>PP-02</w:t>
            </w:r>
          </w:p>
        </w:tc>
        <w:tc>
          <w:tcPr>
            <w:tcW w:w="7088" w:type="dxa"/>
            <w:gridSpan w:val="2"/>
          </w:tcPr>
          <w:p w:rsidR="00E33EDC" w:rsidRDefault="00995999">
            <w:pPr>
              <w:pStyle w:val="enumlev1"/>
              <w:tabs>
                <w:tab w:val="left" w:pos="680"/>
              </w:tabs>
              <w:ind w:left="680" w:hanging="680"/>
              <w:rPr>
                <w:i/>
                <w:lang w:val="fr-FR"/>
              </w:rPr>
            </w:pPr>
            <w:r>
              <w:rPr>
                <w:i/>
                <w:iCs/>
                <w:lang w:val="fr-CH"/>
              </w:rPr>
              <w:t>c)</w:t>
            </w:r>
            <w:r>
              <w:rPr>
                <w:lang w:val="fr-CH"/>
              </w:rPr>
              <w:tab/>
              <w:t>le Comité du Règlement des radiocommunications, conformément au numéro 141A de la présente Convention, à titre consultatif;</w:t>
            </w:r>
          </w:p>
        </w:tc>
      </w:tr>
      <w:tr w:rsidR="00E33EDC" w:rsidRPr="005C1710">
        <w:tc>
          <w:tcPr>
            <w:tcW w:w="851" w:type="dxa"/>
          </w:tcPr>
          <w:p w:rsidR="00E33EDC" w:rsidRDefault="00995999">
            <w:pPr>
              <w:pStyle w:val="enumlev1"/>
              <w:tabs>
                <w:tab w:val="left" w:pos="680"/>
              </w:tabs>
              <w:ind w:left="0" w:firstLine="0"/>
              <w:rPr>
                <w:i/>
                <w:lang w:val="en-US"/>
              </w:rPr>
            </w:pPr>
            <w:r>
              <w:rPr>
                <w:b/>
                <w:lang w:val="en-US"/>
              </w:rPr>
              <w:t>269</w:t>
            </w:r>
            <w:r>
              <w:rPr>
                <w:b/>
                <w:sz w:val="18"/>
                <w:lang w:val="en-US"/>
              </w:rPr>
              <w:t>  </w:t>
            </w:r>
            <w:r>
              <w:rPr>
                <w:b/>
                <w:sz w:val="18"/>
                <w:lang w:val="en-US"/>
              </w:rPr>
              <w:br/>
              <w:t>PP-94</w:t>
            </w:r>
            <w:r>
              <w:rPr>
                <w:b/>
                <w:sz w:val="18"/>
                <w:lang w:val="en-US"/>
              </w:rPr>
              <w:br/>
              <w:t>PP-02</w:t>
            </w:r>
            <w:r>
              <w:rPr>
                <w:b/>
                <w:sz w:val="18"/>
                <w:lang w:val="en-US"/>
              </w:rPr>
              <w:br/>
            </w:r>
            <w:r>
              <w:rPr>
                <w:b/>
                <w:sz w:val="18"/>
                <w:lang w:val="fr-FR"/>
              </w:rPr>
              <w:t>PP-06</w:t>
            </w:r>
          </w:p>
        </w:tc>
        <w:tc>
          <w:tcPr>
            <w:tcW w:w="7088" w:type="dxa"/>
            <w:gridSpan w:val="2"/>
          </w:tcPr>
          <w:p w:rsidR="00E33EDC" w:rsidRDefault="00995999">
            <w:pPr>
              <w:pStyle w:val="enumlev1"/>
              <w:tabs>
                <w:tab w:val="left" w:pos="680"/>
              </w:tabs>
              <w:ind w:left="680" w:hanging="680"/>
              <w:rPr>
                <w:lang w:val="fr-FR"/>
              </w:rPr>
            </w:pPr>
            <w:r>
              <w:rPr>
                <w:i/>
                <w:iCs/>
                <w:lang w:val="fr-CH"/>
              </w:rPr>
              <w:t>d)</w:t>
            </w:r>
            <w:r>
              <w:rPr>
                <w:lang w:val="fr-CH"/>
              </w:rPr>
              <w:tab/>
              <w:t>les observateurs des organisations, institutions et entités suivantes, qui peuvent participer à titre consultatif:</w:t>
            </w:r>
          </w:p>
        </w:tc>
      </w:tr>
      <w:tr w:rsidR="00E33EDC" w:rsidRPr="005C1710">
        <w:tc>
          <w:tcPr>
            <w:tcW w:w="851" w:type="dxa"/>
          </w:tcPr>
          <w:p w:rsidR="00E33EDC" w:rsidRDefault="00995999">
            <w:pPr>
              <w:pStyle w:val="enumlev1"/>
              <w:tabs>
                <w:tab w:val="left" w:pos="680"/>
              </w:tabs>
              <w:ind w:left="0" w:firstLine="0"/>
              <w:rPr>
                <w:b/>
                <w:lang w:val="en-US"/>
              </w:rPr>
            </w:pPr>
            <w:r>
              <w:rPr>
                <w:b/>
                <w:lang w:val="en-US"/>
              </w:rPr>
              <w:t>269A</w:t>
            </w:r>
            <w:r>
              <w:rPr>
                <w:b/>
                <w:sz w:val="18"/>
                <w:lang w:val="en-US"/>
              </w:rPr>
              <w:t>  </w:t>
            </w:r>
            <w:r>
              <w:rPr>
                <w:b/>
                <w:sz w:val="18"/>
                <w:lang w:val="en-US"/>
              </w:rPr>
              <w:br/>
              <w:t>PP-02</w:t>
            </w:r>
          </w:p>
        </w:tc>
        <w:tc>
          <w:tcPr>
            <w:tcW w:w="7088" w:type="dxa"/>
            <w:gridSpan w:val="2"/>
          </w:tcPr>
          <w:p w:rsidR="00E33EDC" w:rsidRDefault="00995999">
            <w:pPr>
              <w:pStyle w:val="enumlev1"/>
              <w:tabs>
                <w:tab w:val="left" w:pos="680"/>
              </w:tabs>
              <w:ind w:left="680" w:hanging="680"/>
              <w:rPr>
                <w:i/>
                <w:iCs/>
                <w:lang w:val="fr-CH"/>
              </w:rPr>
            </w:pPr>
            <w:r>
              <w:rPr>
                <w:i/>
                <w:iCs/>
                <w:lang w:val="fr-CH"/>
              </w:rPr>
              <w:tab/>
              <w:t>i)</w:t>
            </w:r>
            <w:r>
              <w:rPr>
                <w:lang w:val="fr-CH"/>
              </w:rPr>
              <w:tab/>
              <w:t>l'Organisation des Nations Unies;</w:t>
            </w:r>
          </w:p>
        </w:tc>
      </w:tr>
      <w:tr w:rsidR="00E33EDC" w:rsidRPr="005C1710">
        <w:tc>
          <w:tcPr>
            <w:tcW w:w="851" w:type="dxa"/>
          </w:tcPr>
          <w:p w:rsidR="00E33EDC" w:rsidRDefault="00995999">
            <w:pPr>
              <w:spacing w:before="120"/>
            </w:pPr>
            <w:r>
              <w:rPr>
                <w:b/>
                <w:lang w:val="en-US"/>
              </w:rPr>
              <w:t>269B</w:t>
            </w:r>
            <w:r>
              <w:rPr>
                <w:b/>
                <w:sz w:val="18"/>
                <w:lang w:val="en-US"/>
              </w:rPr>
              <w:t>  </w:t>
            </w:r>
            <w:r>
              <w:rPr>
                <w:b/>
                <w:sz w:val="18"/>
                <w:lang w:val="en-US"/>
              </w:rPr>
              <w:br/>
              <w:t>PP-02</w:t>
            </w:r>
          </w:p>
        </w:tc>
        <w:tc>
          <w:tcPr>
            <w:tcW w:w="7088" w:type="dxa"/>
            <w:gridSpan w:val="2"/>
          </w:tcPr>
          <w:p w:rsidR="00E33EDC" w:rsidRDefault="00995999">
            <w:pPr>
              <w:pStyle w:val="enumlev1af"/>
              <w:ind w:left="1134" w:hanging="1134"/>
              <w:rPr>
                <w:i/>
                <w:iCs/>
                <w:lang w:val="fr-CH"/>
              </w:rPr>
            </w:pPr>
            <w:r>
              <w:rPr>
                <w:i/>
                <w:iCs/>
                <w:lang w:val="fr-CH"/>
              </w:rPr>
              <w:tab/>
              <w:t>ii)</w:t>
            </w:r>
            <w:r>
              <w:rPr>
                <w:lang w:val="fr-CH"/>
              </w:rPr>
              <w:tab/>
              <w:t>les organisations régionales de télécommunication dont il est fait mention à l'article 43 de la Constitution;</w:t>
            </w:r>
          </w:p>
        </w:tc>
      </w:tr>
      <w:tr w:rsidR="00E33EDC" w:rsidRPr="005C1710">
        <w:tc>
          <w:tcPr>
            <w:tcW w:w="851" w:type="dxa"/>
          </w:tcPr>
          <w:p w:rsidR="00E33EDC" w:rsidRDefault="00995999">
            <w:pPr>
              <w:spacing w:before="120"/>
              <w:rPr>
                <w:lang w:val="fr-FR"/>
              </w:rPr>
            </w:pPr>
            <w:r>
              <w:rPr>
                <w:b/>
                <w:lang w:val="fr-FR"/>
              </w:rPr>
              <w:t>269C</w:t>
            </w:r>
            <w:r>
              <w:rPr>
                <w:b/>
                <w:sz w:val="18"/>
                <w:lang w:val="fr-FR"/>
              </w:rPr>
              <w:t>  </w:t>
            </w:r>
            <w:r>
              <w:rPr>
                <w:b/>
                <w:sz w:val="18"/>
                <w:lang w:val="fr-FR"/>
              </w:rPr>
              <w:br/>
              <w:t>PP-02</w:t>
            </w:r>
          </w:p>
        </w:tc>
        <w:tc>
          <w:tcPr>
            <w:tcW w:w="7088" w:type="dxa"/>
            <w:gridSpan w:val="2"/>
          </w:tcPr>
          <w:p w:rsidR="00E33EDC" w:rsidRDefault="00995999">
            <w:pPr>
              <w:pStyle w:val="enumlev1af"/>
              <w:ind w:left="1134" w:hanging="1134"/>
              <w:rPr>
                <w:i/>
                <w:iCs/>
                <w:lang w:val="fr-CH"/>
              </w:rPr>
            </w:pPr>
            <w:r>
              <w:rPr>
                <w:i/>
                <w:iCs/>
                <w:lang w:val="fr-CH"/>
              </w:rPr>
              <w:tab/>
              <w:t>iii)</w:t>
            </w:r>
            <w:r>
              <w:rPr>
                <w:lang w:val="fr-CH"/>
              </w:rPr>
              <w:tab/>
              <w:t xml:space="preserve">les organisations intergouvernementales exploitant des </w:t>
            </w:r>
            <w:proofErr w:type="spellStart"/>
            <w:r>
              <w:rPr>
                <w:lang w:val="fr-CH"/>
              </w:rPr>
              <w:t>systè</w:t>
            </w:r>
            <w:r>
              <w:rPr>
                <w:lang w:val="fr-CH"/>
              </w:rPr>
              <w:softHyphen/>
              <w:t>mes</w:t>
            </w:r>
            <w:proofErr w:type="spellEnd"/>
            <w:r>
              <w:rPr>
                <w:lang w:val="fr-CH"/>
              </w:rPr>
              <w:t xml:space="preserve"> à satellites;</w:t>
            </w:r>
          </w:p>
        </w:tc>
      </w:tr>
      <w:tr w:rsidR="00E33EDC" w:rsidRPr="005C1710">
        <w:tc>
          <w:tcPr>
            <w:tcW w:w="851" w:type="dxa"/>
          </w:tcPr>
          <w:p w:rsidR="00E33EDC" w:rsidRDefault="00995999">
            <w:pPr>
              <w:spacing w:before="120"/>
            </w:pPr>
            <w:r>
              <w:rPr>
                <w:b/>
                <w:lang w:val="en-US"/>
              </w:rPr>
              <w:t>269D</w:t>
            </w:r>
            <w:r>
              <w:rPr>
                <w:b/>
                <w:sz w:val="18"/>
                <w:lang w:val="en-US"/>
              </w:rPr>
              <w:t>  </w:t>
            </w:r>
            <w:r>
              <w:rPr>
                <w:b/>
                <w:sz w:val="18"/>
                <w:lang w:val="en-US"/>
              </w:rPr>
              <w:br/>
              <w:t>PP-02</w:t>
            </w:r>
          </w:p>
        </w:tc>
        <w:tc>
          <w:tcPr>
            <w:tcW w:w="7088" w:type="dxa"/>
            <w:gridSpan w:val="2"/>
          </w:tcPr>
          <w:p w:rsidR="00E33EDC" w:rsidRDefault="00995999">
            <w:pPr>
              <w:pStyle w:val="enumlev1af"/>
              <w:ind w:left="1134" w:hanging="1134"/>
              <w:rPr>
                <w:i/>
                <w:iCs/>
                <w:lang w:val="fr-CH"/>
              </w:rPr>
            </w:pPr>
            <w:r>
              <w:rPr>
                <w:i/>
                <w:iCs/>
                <w:lang w:val="fr-CH"/>
              </w:rPr>
              <w:tab/>
              <w:t>iv)</w:t>
            </w:r>
            <w:r>
              <w:rPr>
                <w:lang w:val="fr-CH"/>
              </w:rPr>
              <w:tab/>
            </w:r>
            <w:r w:rsidRPr="00A17458">
              <w:rPr>
                <w:lang w:val="fr-FR"/>
              </w:rPr>
              <w:t>les institutions spécialisées des Nations Unies ainsi que l'Agence internationale de l'énergie atomique:</w:t>
            </w:r>
          </w:p>
        </w:tc>
      </w:tr>
      <w:tr w:rsidR="00E33EDC" w:rsidRPr="005C1710">
        <w:tc>
          <w:tcPr>
            <w:tcW w:w="851" w:type="dxa"/>
          </w:tcPr>
          <w:p w:rsidR="00E33EDC" w:rsidRDefault="00995999">
            <w:pPr>
              <w:spacing w:before="120"/>
            </w:pPr>
            <w:r>
              <w:rPr>
                <w:b/>
                <w:lang w:val="en-US"/>
              </w:rPr>
              <w:t>269E</w:t>
            </w:r>
            <w:r>
              <w:rPr>
                <w:b/>
                <w:sz w:val="18"/>
                <w:lang w:val="en-US"/>
              </w:rPr>
              <w:t>  </w:t>
            </w:r>
            <w:r>
              <w:rPr>
                <w:b/>
                <w:sz w:val="18"/>
                <w:lang w:val="en-US"/>
              </w:rPr>
              <w:br/>
              <w:t>PP-02</w:t>
            </w:r>
            <w:r>
              <w:rPr>
                <w:b/>
                <w:sz w:val="18"/>
                <w:lang w:val="en-US"/>
              </w:rPr>
              <w:br/>
              <w:t>PP-06</w:t>
            </w:r>
          </w:p>
        </w:tc>
        <w:tc>
          <w:tcPr>
            <w:tcW w:w="7088" w:type="dxa"/>
            <w:gridSpan w:val="2"/>
          </w:tcPr>
          <w:p w:rsidR="00E33EDC" w:rsidRDefault="00995999">
            <w:pPr>
              <w:pStyle w:val="enumlev1"/>
              <w:tabs>
                <w:tab w:val="left" w:pos="680"/>
              </w:tabs>
              <w:ind w:left="680" w:hanging="680"/>
              <w:rPr>
                <w:lang w:val="fr-CH"/>
              </w:rPr>
            </w:pPr>
            <w:r>
              <w:rPr>
                <w:i/>
                <w:iCs/>
                <w:lang w:val="fr-CH"/>
              </w:rPr>
              <w:t>e)</w:t>
            </w:r>
            <w:r>
              <w:rPr>
                <w:lang w:val="fr-CH"/>
              </w:rPr>
              <w:tab/>
              <w:t xml:space="preserve">les </w:t>
            </w:r>
            <w:r w:rsidRPr="00A17458">
              <w:rPr>
                <w:lang w:val="fr-FR"/>
              </w:rPr>
              <w:t>observateurs</w:t>
            </w:r>
            <w:r>
              <w:rPr>
                <w:lang w:val="fr-CH"/>
              </w:rPr>
              <w:t xml:space="preserve"> des </w:t>
            </w:r>
            <w:r w:rsidRPr="00A17458">
              <w:rPr>
                <w:lang w:val="fr-FR"/>
              </w:rPr>
              <w:t>Membres</w:t>
            </w:r>
            <w:r>
              <w:rPr>
                <w:lang w:val="fr-CH"/>
              </w:rPr>
              <w:t xml:space="preserve"> des Secteurs visés aux numéros 229 et 231 de la présente </w:t>
            </w:r>
            <w:r w:rsidRPr="00A17458">
              <w:rPr>
                <w:lang w:val="fr-FR"/>
              </w:rPr>
              <w:t>Convention</w:t>
            </w:r>
            <w:r>
              <w:rPr>
                <w:lang w:val="fr-CH"/>
              </w:rPr>
              <w:t>.</w:t>
            </w:r>
          </w:p>
        </w:tc>
      </w:tr>
      <w:tr w:rsidR="00E33EDC" w:rsidRPr="005C1710">
        <w:tc>
          <w:tcPr>
            <w:tcW w:w="851" w:type="dxa"/>
          </w:tcPr>
          <w:p w:rsidR="00E33EDC" w:rsidRDefault="00995999" w:rsidP="00757756">
            <w:pPr>
              <w:pageBreakBefore/>
              <w:spacing w:before="0"/>
              <w:rPr>
                <w:b/>
                <w:lang w:val="fr-FR"/>
              </w:rPr>
            </w:pPr>
            <w:r>
              <w:rPr>
                <w:b/>
                <w:lang w:val="fr-FR"/>
              </w:rPr>
              <w:lastRenderedPageBreak/>
              <w:t>269F</w:t>
            </w:r>
            <w:r>
              <w:rPr>
                <w:b/>
                <w:sz w:val="18"/>
                <w:lang w:val="fr-FR"/>
              </w:rPr>
              <w:t>  </w:t>
            </w:r>
            <w:r>
              <w:rPr>
                <w:b/>
                <w:sz w:val="18"/>
                <w:lang w:val="fr-FR"/>
              </w:rPr>
              <w:br/>
              <w:t>PP-02</w:t>
            </w:r>
          </w:p>
        </w:tc>
        <w:tc>
          <w:tcPr>
            <w:tcW w:w="7088" w:type="dxa"/>
            <w:gridSpan w:val="2"/>
          </w:tcPr>
          <w:p w:rsidR="00E33EDC" w:rsidRDefault="00995999" w:rsidP="00757756">
            <w:pPr>
              <w:pStyle w:val="Normalaf"/>
              <w:pageBreakBefore/>
              <w:spacing w:before="0"/>
              <w:rPr>
                <w:i/>
                <w:iCs/>
                <w:lang w:val="fr-CH"/>
              </w:rPr>
            </w:pPr>
            <w:r>
              <w:rPr>
                <w:lang w:val="fr-CH"/>
              </w:rPr>
              <w:t>2</w:t>
            </w:r>
            <w:r>
              <w:rPr>
                <w:lang w:val="fr-CH"/>
              </w:rPr>
              <w:tab/>
              <w:t>Le Secrétariat général et les trois Bureaux de l'Union sont représentés à la Conférence à titre consultatif.</w:t>
            </w:r>
          </w:p>
        </w:tc>
      </w:tr>
    </w:tbl>
    <w:p w:rsidR="00E33EDC" w:rsidRDefault="00995999" w:rsidP="00757756">
      <w:pPr>
        <w:pStyle w:val="Art"/>
        <w:tabs>
          <w:tab w:val="clear" w:pos="1134"/>
          <w:tab w:val="clear" w:pos="1871"/>
          <w:tab w:val="clear" w:pos="2268"/>
          <w:tab w:val="center" w:pos="3969"/>
        </w:tabs>
        <w:jc w:val="left"/>
        <w:rPr>
          <w:lang w:val="fr-FR"/>
        </w:rPr>
      </w:pPr>
      <w:bookmarkStart w:id="70" w:name="_Toc422623899"/>
      <w:r w:rsidRPr="00757756">
        <w:tab/>
        <w:t>ARTICLE  24</w:t>
      </w:r>
      <w:bookmarkEnd w:id="70"/>
      <w:r w:rsidRPr="00757756">
        <w:t xml:space="preserve">  </w:t>
      </w:r>
      <w:r w:rsidRPr="00757756">
        <w:br/>
      </w:r>
      <w:r>
        <w:rPr>
          <w:sz w:val="12"/>
          <w:szCs w:val="12"/>
          <w:lang w:val="fr-FR"/>
        </w:rPr>
        <w:br/>
      </w:r>
      <w:r>
        <w:rPr>
          <w:b/>
          <w:bCs/>
          <w:sz w:val="18"/>
          <w:lang w:val="fr-FR"/>
        </w:rPr>
        <w:t>PP-02</w:t>
      </w:r>
      <w:r>
        <w:rPr>
          <w:lang w:val="fr-CH"/>
        </w:rPr>
        <w:tab/>
      </w:r>
      <w:r>
        <w:rPr>
          <w:b/>
          <w:bCs/>
          <w:lang w:val="fr-CH"/>
        </w:rPr>
        <w:t>Admission aux conférences des radiocommunications</w:t>
      </w:r>
    </w:p>
    <w:tbl>
      <w:tblPr>
        <w:tblW w:w="0" w:type="auto"/>
        <w:tblInd w:w="8" w:type="dxa"/>
        <w:tblLayout w:type="fixed"/>
        <w:tblCellMar>
          <w:left w:w="0" w:type="dxa"/>
          <w:right w:w="0" w:type="dxa"/>
        </w:tblCellMar>
        <w:tblLook w:val="0000"/>
      </w:tblPr>
      <w:tblGrid>
        <w:gridCol w:w="851"/>
        <w:gridCol w:w="709"/>
        <w:gridCol w:w="6379"/>
      </w:tblGrid>
      <w:tr w:rsidR="00E33EDC">
        <w:tc>
          <w:tcPr>
            <w:tcW w:w="1560" w:type="dxa"/>
            <w:gridSpan w:val="2"/>
          </w:tcPr>
          <w:p w:rsidR="00E33EDC" w:rsidRDefault="00995999">
            <w:pPr>
              <w:pStyle w:val="Normalaftertitle"/>
              <w:tabs>
                <w:tab w:val="left" w:pos="680"/>
              </w:tabs>
              <w:jc w:val="left"/>
              <w:rPr>
                <w:b/>
                <w:lang w:val="fr-FR"/>
              </w:rPr>
            </w:pPr>
            <w:r>
              <w:rPr>
                <w:b/>
                <w:lang w:val="fr-FR"/>
              </w:rPr>
              <w:t>270 à 275</w:t>
            </w:r>
            <w:r>
              <w:rPr>
                <w:b/>
                <w:lang w:val="fr-FR"/>
              </w:rPr>
              <w:br/>
            </w:r>
            <w:r>
              <w:rPr>
                <w:b/>
                <w:sz w:val="18"/>
                <w:lang w:val="fr-FR"/>
              </w:rPr>
              <w:t>PP-02</w:t>
            </w:r>
          </w:p>
        </w:tc>
        <w:tc>
          <w:tcPr>
            <w:tcW w:w="6379" w:type="dxa"/>
          </w:tcPr>
          <w:p w:rsidR="00E33EDC" w:rsidRDefault="00995999">
            <w:pPr>
              <w:pStyle w:val="Normalaftertitle"/>
              <w:tabs>
                <w:tab w:val="left" w:pos="680"/>
              </w:tabs>
              <w:rPr>
                <w:lang w:val="fr-FR"/>
              </w:rPr>
            </w:pPr>
            <w:r>
              <w:rPr>
                <w:lang w:val="fr-FR"/>
              </w:rPr>
              <w:t>(SUP)</w:t>
            </w:r>
          </w:p>
        </w:tc>
      </w:tr>
      <w:tr w:rsidR="00E33EDC" w:rsidRPr="005C1710">
        <w:tc>
          <w:tcPr>
            <w:tcW w:w="851" w:type="dxa"/>
          </w:tcPr>
          <w:p w:rsidR="00E33EDC" w:rsidRDefault="00995999">
            <w:pPr>
              <w:tabs>
                <w:tab w:val="left" w:pos="680"/>
              </w:tabs>
              <w:rPr>
                <w:lang w:val="fr-FR"/>
              </w:rPr>
            </w:pPr>
            <w:r>
              <w:rPr>
                <w:b/>
                <w:lang w:val="fr-FR"/>
              </w:rPr>
              <w:t>276</w:t>
            </w:r>
            <w:r>
              <w:rPr>
                <w:b/>
                <w:lang w:val="fr-FR"/>
              </w:rPr>
              <w:br/>
            </w:r>
            <w:r>
              <w:rPr>
                <w:b/>
                <w:sz w:val="18"/>
                <w:lang w:val="fr-FR"/>
              </w:rPr>
              <w:t>PP-02</w:t>
            </w:r>
          </w:p>
        </w:tc>
        <w:tc>
          <w:tcPr>
            <w:tcW w:w="7088" w:type="dxa"/>
            <w:gridSpan w:val="2"/>
          </w:tcPr>
          <w:p w:rsidR="00E33EDC" w:rsidRDefault="00995999">
            <w:pPr>
              <w:tabs>
                <w:tab w:val="left" w:pos="680"/>
              </w:tabs>
              <w:rPr>
                <w:lang w:val="fr-FR"/>
              </w:rPr>
            </w:pPr>
            <w:r>
              <w:rPr>
                <w:lang w:val="fr-CH"/>
              </w:rPr>
              <w:t>1</w:t>
            </w:r>
            <w:r>
              <w:rPr>
                <w:lang w:val="fr-CH"/>
              </w:rPr>
              <w:tab/>
              <w:t>Sont admis aux conférences des radiocommunications:</w:t>
            </w:r>
          </w:p>
        </w:tc>
      </w:tr>
      <w:tr w:rsidR="00E33EDC">
        <w:tc>
          <w:tcPr>
            <w:tcW w:w="851" w:type="dxa"/>
          </w:tcPr>
          <w:p w:rsidR="00E33EDC" w:rsidRDefault="00995999">
            <w:pPr>
              <w:pStyle w:val="enumlev1"/>
              <w:tabs>
                <w:tab w:val="left" w:pos="680"/>
              </w:tabs>
              <w:ind w:left="0" w:firstLine="0"/>
              <w:rPr>
                <w:i/>
                <w:lang w:val="fr-FR"/>
              </w:rPr>
            </w:pPr>
            <w:r>
              <w:rPr>
                <w:b/>
                <w:lang w:val="fr-FR"/>
              </w:rPr>
              <w:t>277</w:t>
            </w:r>
          </w:p>
        </w:tc>
        <w:tc>
          <w:tcPr>
            <w:tcW w:w="7088" w:type="dxa"/>
            <w:gridSpan w:val="2"/>
          </w:tcPr>
          <w:p w:rsidR="00E33EDC" w:rsidRDefault="00995999">
            <w:pPr>
              <w:pStyle w:val="enumlev1"/>
              <w:tabs>
                <w:tab w:val="left" w:pos="680"/>
              </w:tabs>
              <w:ind w:left="680" w:hanging="680"/>
              <w:rPr>
                <w:lang w:val="fr-FR"/>
              </w:rPr>
            </w:pPr>
            <w:r>
              <w:rPr>
                <w:i/>
                <w:lang w:val="fr-FR"/>
              </w:rPr>
              <w:t>a)</w:t>
            </w:r>
            <w:r>
              <w:rPr>
                <w:i/>
                <w:lang w:val="fr-FR"/>
              </w:rPr>
              <w:tab/>
            </w:r>
            <w:r>
              <w:rPr>
                <w:lang w:val="fr-FR"/>
              </w:rPr>
              <w:t>les délégations;</w:t>
            </w:r>
          </w:p>
        </w:tc>
      </w:tr>
      <w:tr w:rsidR="00E33EDC" w:rsidRPr="005C1710">
        <w:tc>
          <w:tcPr>
            <w:tcW w:w="851" w:type="dxa"/>
          </w:tcPr>
          <w:p w:rsidR="00E33EDC" w:rsidRDefault="00995999">
            <w:pPr>
              <w:pStyle w:val="enumlev1"/>
              <w:tabs>
                <w:tab w:val="left" w:pos="680"/>
              </w:tabs>
              <w:ind w:left="0" w:firstLine="0"/>
              <w:rPr>
                <w:i/>
                <w:lang w:val="fr-FR"/>
              </w:rPr>
            </w:pPr>
            <w:r>
              <w:rPr>
                <w:b/>
                <w:lang w:val="fr-FR"/>
              </w:rPr>
              <w:t>278</w:t>
            </w:r>
            <w:r>
              <w:rPr>
                <w:b/>
                <w:lang w:val="fr-FR"/>
              </w:rPr>
              <w:br/>
            </w:r>
            <w:r>
              <w:rPr>
                <w:b/>
                <w:sz w:val="18"/>
                <w:lang w:val="fr-FR"/>
              </w:rPr>
              <w:t>PP-02</w:t>
            </w:r>
            <w:r>
              <w:rPr>
                <w:b/>
                <w:sz w:val="18"/>
                <w:lang w:val="fr-FR"/>
              </w:rPr>
              <w:br/>
              <w:t>PP-06</w:t>
            </w:r>
          </w:p>
        </w:tc>
        <w:tc>
          <w:tcPr>
            <w:tcW w:w="7088" w:type="dxa"/>
            <w:gridSpan w:val="2"/>
          </w:tcPr>
          <w:p w:rsidR="00E33EDC" w:rsidRDefault="00995999">
            <w:pPr>
              <w:pStyle w:val="enumlev1"/>
              <w:tabs>
                <w:tab w:val="left" w:pos="680"/>
              </w:tabs>
              <w:ind w:left="680" w:hanging="680"/>
              <w:rPr>
                <w:lang w:val="fr-FR"/>
              </w:rPr>
            </w:pPr>
            <w:r>
              <w:rPr>
                <w:i/>
                <w:iCs/>
                <w:lang w:val="fr-CH"/>
              </w:rPr>
              <w:t>b)</w:t>
            </w:r>
            <w:r>
              <w:rPr>
                <w:lang w:val="fr-CH"/>
              </w:rPr>
              <w:tab/>
              <w:t xml:space="preserve">les observateurs des organisations et des institutions visées aux numéros 269A à 269D de la présente Convention, qui peuvent participer à titre </w:t>
            </w:r>
            <w:r w:rsidRPr="00A17458">
              <w:rPr>
                <w:lang w:val="fr-FR"/>
              </w:rPr>
              <w:t>consultatif</w:t>
            </w:r>
            <w:r>
              <w:rPr>
                <w:lang w:val="fr-CH"/>
              </w:rPr>
              <w:t>;</w:t>
            </w:r>
          </w:p>
        </w:tc>
      </w:tr>
      <w:tr w:rsidR="00E33EDC" w:rsidRPr="005C1710">
        <w:tc>
          <w:tcPr>
            <w:tcW w:w="851" w:type="dxa"/>
          </w:tcPr>
          <w:p w:rsidR="00E33EDC" w:rsidRDefault="00995999">
            <w:pPr>
              <w:pStyle w:val="enumlev1"/>
              <w:tabs>
                <w:tab w:val="left" w:pos="680"/>
              </w:tabs>
              <w:ind w:left="0" w:firstLine="0"/>
              <w:rPr>
                <w:i/>
                <w:lang w:val="fr-FR"/>
              </w:rPr>
            </w:pPr>
            <w:r>
              <w:rPr>
                <w:b/>
                <w:lang w:val="fr-FR"/>
              </w:rPr>
              <w:t>279</w:t>
            </w:r>
            <w:r>
              <w:rPr>
                <w:b/>
                <w:lang w:val="fr-FR"/>
              </w:rPr>
              <w:br/>
            </w:r>
            <w:r>
              <w:rPr>
                <w:b/>
                <w:sz w:val="18"/>
                <w:lang w:val="fr-FR"/>
              </w:rPr>
              <w:t>PP-02</w:t>
            </w:r>
            <w:r>
              <w:rPr>
                <w:b/>
                <w:sz w:val="18"/>
                <w:lang w:val="fr-FR"/>
              </w:rPr>
              <w:br/>
              <w:t>PP-06</w:t>
            </w:r>
          </w:p>
        </w:tc>
        <w:tc>
          <w:tcPr>
            <w:tcW w:w="7088" w:type="dxa"/>
            <w:gridSpan w:val="2"/>
          </w:tcPr>
          <w:p w:rsidR="00E33EDC" w:rsidRDefault="00995999">
            <w:pPr>
              <w:pStyle w:val="enumlev1"/>
              <w:tabs>
                <w:tab w:val="left" w:pos="680"/>
              </w:tabs>
              <w:ind w:left="680" w:hanging="680"/>
              <w:rPr>
                <w:lang w:val="fr-FR"/>
              </w:rPr>
            </w:pPr>
            <w:r>
              <w:rPr>
                <w:i/>
                <w:iCs/>
                <w:lang w:val="fr-CH"/>
              </w:rPr>
              <w:t>c)</w:t>
            </w:r>
            <w:r>
              <w:rPr>
                <w:lang w:val="fr-CH"/>
              </w:rPr>
              <w:tab/>
            </w:r>
            <w:r w:rsidRPr="00A17458">
              <w:rPr>
                <w:lang w:val="fr-FR"/>
              </w:rPr>
              <w:t>les observateurs d'autres organisations internationales invitées conformément aux dispositions pertinentes du chapitre I des Règles générales régissant les conférences, assemblées et réunions de l'Union, qui peuvent participer à titre consultatif;</w:t>
            </w:r>
          </w:p>
        </w:tc>
      </w:tr>
      <w:tr w:rsidR="00E33EDC" w:rsidRPr="005C1710">
        <w:tc>
          <w:tcPr>
            <w:tcW w:w="851" w:type="dxa"/>
          </w:tcPr>
          <w:p w:rsidR="00E33EDC" w:rsidRDefault="00995999">
            <w:pPr>
              <w:pStyle w:val="enumlev1af"/>
              <w:ind w:left="0" w:firstLine="0"/>
              <w:rPr>
                <w:b/>
                <w:lang w:val="fr-FR"/>
              </w:rPr>
            </w:pPr>
            <w:r>
              <w:rPr>
                <w:b/>
                <w:lang w:val="fr-FR"/>
              </w:rPr>
              <w:t>280</w:t>
            </w:r>
            <w:r>
              <w:rPr>
                <w:b/>
                <w:sz w:val="18"/>
                <w:lang w:val="fr-FR"/>
              </w:rPr>
              <w:t>  </w:t>
            </w:r>
            <w:r>
              <w:rPr>
                <w:b/>
                <w:sz w:val="18"/>
                <w:lang w:val="fr-FR"/>
              </w:rPr>
              <w:br/>
              <w:t>PP-98</w:t>
            </w:r>
            <w:r>
              <w:rPr>
                <w:b/>
                <w:sz w:val="18"/>
                <w:lang w:val="fr-FR"/>
              </w:rPr>
              <w:br/>
              <w:t>PP-06</w:t>
            </w:r>
          </w:p>
        </w:tc>
        <w:tc>
          <w:tcPr>
            <w:tcW w:w="7088" w:type="dxa"/>
            <w:gridSpan w:val="2"/>
          </w:tcPr>
          <w:p w:rsidR="00E33EDC" w:rsidRDefault="00995999">
            <w:pPr>
              <w:pStyle w:val="enumlev1af"/>
              <w:rPr>
                <w:lang w:val="fr-FR"/>
              </w:rPr>
            </w:pPr>
            <w:r>
              <w:rPr>
                <w:i/>
                <w:lang w:val="fr-FR"/>
              </w:rPr>
              <w:t>d)</w:t>
            </w:r>
            <w:r>
              <w:rPr>
                <w:lang w:val="fr-FR"/>
              </w:rPr>
              <w:tab/>
            </w:r>
            <w:r w:rsidRPr="00A17458">
              <w:rPr>
                <w:lang w:val="fr-FR"/>
              </w:rPr>
              <w:t xml:space="preserve">les observateurs des Membres du Secteur des </w:t>
            </w:r>
            <w:proofErr w:type="spellStart"/>
            <w:r w:rsidRPr="00A17458">
              <w:rPr>
                <w:lang w:val="fr-FR"/>
              </w:rPr>
              <w:t>radiocommuni-cations</w:t>
            </w:r>
            <w:proofErr w:type="spellEnd"/>
            <w:r w:rsidRPr="00A17458">
              <w:rPr>
                <w:lang w:val="fr-FR"/>
              </w:rPr>
              <w:t>;</w:t>
            </w:r>
          </w:p>
        </w:tc>
      </w:tr>
      <w:tr w:rsidR="00E33EDC">
        <w:tc>
          <w:tcPr>
            <w:tcW w:w="1560" w:type="dxa"/>
            <w:gridSpan w:val="2"/>
          </w:tcPr>
          <w:p w:rsidR="00E33EDC" w:rsidRDefault="00995999">
            <w:pPr>
              <w:pStyle w:val="enumlev1"/>
              <w:tabs>
                <w:tab w:val="left" w:pos="680"/>
              </w:tabs>
              <w:ind w:left="0" w:firstLine="0"/>
              <w:rPr>
                <w:i/>
                <w:lang w:val="fr-FR"/>
              </w:rPr>
            </w:pPr>
            <w:r>
              <w:rPr>
                <w:b/>
                <w:lang w:val="fr-FR"/>
              </w:rPr>
              <w:t>281</w:t>
            </w:r>
            <w:r>
              <w:rPr>
                <w:b/>
                <w:lang w:val="fr-FR"/>
              </w:rPr>
              <w:br/>
            </w:r>
            <w:r>
              <w:rPr>
                <w:b/>
                <w:sz w:val="18"/>
                <w:lang w:val="fr-FR"/>
              </w:rPr>
              <w:t>PP-02</w:t>
            </w:r>
          </w:p>
        </w:tc>
        <w:tc>
          <w:tcPr>
            <w:tcW w:w="6379" w:type="dxa"/>
          </w:tcPr>
          <w:p w:rsidR="00E33EDC" w:rsidRDefault="00995999">
            <w:pPr>
              <w:pStyle w:val="enumlev1"/>
              <w:tabs>
                <w:tab w:val="left" w:pos="680"/>
              </w:tabs>
              <w:ind w:left="680" w:hanging="680"/>
              <w:rPr>
                <w:lang w:val="fr-FR"/>
              </w:rPr>
            </w:pPr>
            <w:r>
              <w:rPr>
                <w:lang w:val="fr-FR"/>
              </w:rPr>
              <w:t>(SUP)</w:t>
            </w:r>
          </w:p>
        </w:tc>
      </w:tr>
      <w:tr w:rsidR="00E33EDC" w:rsidRPr="005C1710">
        <w:tc>
          <w:tcPr>
            <w:tcW w:w="851" w:type="dxa"/>
          </w:tcPr>
          <w:p w:rsidR="00E33EDC" w:rsidRDefault="00995999">
            <w:pPr>
              <w:pStyle w:val="enumlev1af"/>
              <w:ind w:left="0" w:firstLine="0"/>
              <w:rPr>
                <w:b/>
                <w:lang w:val="fr-FR"/>
              </w:rPr>
            </w:pPr>
            <w:bookmarkStart w:id="71" w:name="_Toc422623901"/>
            <w:r>
              <w:rPr>
                <w:b/>
                <w:lang w:val="fr-FR"/>
              </w:rPr>
              <w:t>282</w:t>
            </w:r>
            <w:r>
              <w:rPr>
                <w:b/>
                <w:sz w:val="18"/>
                <w:lang w:val="fr-FR"/>
              </w:rPr>
              <w:t>  </w:t>
            </w:r>
            <w:r>
              <w:rPr>
                <w:b/>
                <w:sz w:val="18"/>
                <w:lang w:val="fr-FR"/>
              </w:rPr>
              <w:br/>
              <w:t>PP-98</w:t>
            </w:r>
            <w:r>
              <w:rPr>
                <w:b/>
                <w:sz w:val="18"/>
                <w:lang w:val="fr-FR"/>
              </w:rPr>
              <w:br/>
              <w:t>PP-02</w:t>
            </w:r>
          </w:p>
        </w:tc>
        <w:tc>
          <w:tcPr>
            <w:tcW w:w="7088" w:type="dxa"/>
            <w:gridSpan w:val="2"/>
          </w:tcPr>
          <w:p w:rsidR="00E33EDC" w:rsidRDefault="00995999">
            <w:pPr>
              <w:pStyle w:val="enumlev1af"/>
              <w:rPr>
                <w:i/>
                <w:lang w:val="fr-FR"/>
              </w:rPr>
            </w:pPr>
            <w:r>
              <w:rPr>
                <w:i/>
                <w:iCs/>
                <w:lang w:val="fr-CH"/>
              </w:rPr>
              <w:t>e)</w:t>
            </w:r>
            <w:r>
              <w:rPr>
                <w:lang w:val="fr-CH"/>
              </w:rPr>
              <w:tab/>
              <w:t>les observateurs des Etats Membres qui participent, sans droit de vote, à la conférence régionale des radiocommunications d'une région autre que celle à laquelle appartiennent lesdits Etats Membres;</w:t>
            </w:r>
          </w:p>
        </w:tc>
      </w:tr>
      <w:tr w:rsidR="00E33EDC" w:rsidRPr="005C1710">
        <w:tc>
          <w:tcPr>
            <w:tcW w:w="851" w:type="dxa"/>
          </w:tcPr>
          <w:p w:rsidR="00E33EDC" w:rsidRDefault="00995999">
            <w:pPr>
              <w:pStyle w:val="enumlev1af"/>
              <w:ind w:left="0" w:firstLine="0"/>
              <w:rPr>
                <w:b/>
                <w:lang w:val="fr-FR"/>
              </w:rPr>
            </w:pPr>
            <w:r>
              <w:rPr>
                <w:b/>
                <w:lang w:val="fr-FR"/>
              </w:rPr>
              <w:t>282A</w:t>
            </w:r>
            <w:r>
              <w:rPr>
                <w:b/>
                <w:sz w:val="18"/>
                <w:lang w:val="fr-FR"/>
              </w:rPr>
              <w:t>  </w:t>
            </w:r>
            <w:r>
              <w:rPr>
                <w:b/>
                <w:sz w:val="18"/>
                <w:lang w:val="fr-FR"/>
              </w:rPr>
              <w:br/>
              <w:t>PP-02</w:t>
            </w:r>
          </w:p>
        </w:tc>
        <w:tc>
          <w:tcPr>
            <w:tcW w:w="7088" w:type="dxa"/>
            <w:gridSpan w:val="2"/>
          </w:tcPr>
          <w:p w:rsidR="00E33EDC" w:rsidRDefault="00995999">
            <w:pPr>
              <w:pStyle w:val="enumlev1af"/>
              <w:rPr>
                <w:i/>
                <w:iCs/>
                <w:lang w:val="fr-CH"/>
              </w:rPr>
            </w:pPr>
            <w:r>
              <w:rPr>
                <w:i/>
                <w:iCs/>
                <w:lang w:val="fr-CH"/>
              </w:rPr>
              <w:t>f)</w:t>
            </w:r>
            <w:r>
              <w:rPr>
                <w:i/>
                <w:iCs/>
                <w:lang w:val="fr-CH"/>
              </w:rPr>
              <w:tab/>
            </w:r>
            <w:r>
              <w:rPr>
                <w:lang w:val="fr-CH"/>
              </w:rPr>
              <w:t>à titre consultatif, les fonctionnaires élus, lorsque la conférence traite des affaires qui relèvent de leur compétence, et les membres du Comité du Règlement des radiocommunications.</w:t>
            </w:r>
          </w:p>
        </w:tc>
      </w:tr>
    </w:tbl>
    <w:p w:rsidR="00E33EDC" w:rsidRDefault="00995999" w:rsidP="00757756">
      <w:pPr>
        <w:pStyle w:val="Art"/>
        <w:keepNext w:val="0"/>
        <w:keepLines w:val="0"/>
        <w:pageBreakBefore/>
        <w:tabs>
          <w:tab w:val="clear" w:pos="1134"/>
          <w:tab w:val="clear" w:pos="1871"/>
          <w:tab w:val="clear" w:pos="2268"/>
          <w:tab w:val="center" w:pos="3969"/>
        </w:tabs>
        <w:spacing w:before="0"/>
        <w:jc w:val="left"/>
        <w:rPr>
          <w:lang w:val="fr-FR"/>
        </w:rPr>
      </w:pPr>
      <w:r>
        <w:rPr>
          <w:sz w:val="18"/>
          <w:lang w:val="fr-FR"/>
        </w:rPr>
        <w:lastRenderedPageBreak/>
        <w:tab/>
      </w:r>
      <w:r>
        <w:rPr>
          <w:lang w:val="fr-FR"/>
        </w:rPr>
        <w:t xml:space="preserve">ARTICLE  </w:t>
      </w:r>
      <w:r>
        <w:rPr>
          <w:rStyle w:val="href"/>
          <w:lang w:val="fr-FR"/>
        </w:rPr>
        <w:t>25</w:t>
      </w:r>
      <w:bookmarkEnd w:id="71"/>
      <w:r>
        <w:rPr>
          <w:lang w:val="fr-FR"/>
        </w:rPr>
        <w:t xml:space="preserve">  </w:t>
      </w:r>
      <w:r>
        <w:rPr>
          <w:lang w:val="fr-FR"/>
        </w:rPr>
        <w:br/>
      </w:r>
      <w:r>
        <w:rPr>
          <w:sz w:val="12"/>
          <w:szCs w:val="12"/>
          <w:lang w:val="fr-FR"/>
        </w:rPr>
        <w:br/>
      </w:r>
      <w:bookmarkStart w:id="72" w:name="_Toc422623902"/>
      <w:r>
        <w:rPr>
          <w:b/>
          <w:bCs/>
          <w:sz w:val="18"/>
          <w:lang w:val="fr-FR"/>
        </w:rPr>
        <w:t>PP-98</w:t>
      </w:r>
      <w:r>
        <w:rPr>
          <w:lang w:val="fr-FR"/>
        </w:rPr>
        <w:tab/>
      </w:r>
      <w:r>
        <w:rPr>
          <w:b/>
          <w:bCs/>
          <w:lang w:val="fr-CH"/>
        </w:rPr>
        <w:t>Admission aux assemblées des radiocommunications,</w:t>
      </w:r>
      <w:r>
        <w:rPr>
          <w:b/>
          <w:bCs/>
          <w:lang w:val="fr-CH"/>
        </w:rPr>
        <w:br/>
      </w:r>
      <w:r>
        <w:rPr>
          <w:b/>
          <w:bCs/>
          <w:sz w:val="18"/>
          <w:lang w:val="fr-FR"/>
        </w:rPr>
        <w:t>PP-02</w:t>
      </w:r>
      <w:r>
        <w:rPr>
          <w:b/>
          <w:bCs/>
          <w:lang w:val="fr-CH"/>
        </w:rPr>
        <w:tab/>
        <w:t>aux assemblées mondiales de normalisation</w:t>
      </w:r>
      <w:r>
        <w:rPr>
          <w:b/>
          <w:bCs/>
          <w:lang w:val="fr-CH"/>
        </w:rPr>
        <w:br/>
      </w:r>
      <w:r>
        <w:rPr>
          <w:b/>
          <w:bCs/>
          <w:lang w:val="fr-CH"/>
        </w:rPr>
        <w:tab/>
        <w:t>des télécommunications et aux conférences</w:t>
      </w:r>
      <w:r>
        <w:rPr>
          <w:b/>
          <w:bCs/>
          <w:lang w:val="fr-CH"/>
        </w:rPr>
        <w:br/>
      </w:r>
      <w:r>
        <w:rPr>
          <w:b/>
          <w:bCs/>
          <w:lang w:val="fr-CH"/>
        </w:rPr>
        <w:tab/>
        <w:t>de développement des télécommunications</w:t>
      </w:r>
    </w:p>
    <w:tbl>
      <w:tblPr>
        <w:tblW w:w="8214" w:type="dxa"/>
        <w:tblInd w:w="8" w:type="dxa"/>
        <w:tblLayout w:type="fixed"/>
        <w:tblCellMar>
          <w:left w:w="0" w:type="dxa"/>
          <w:right w:w="0" w:type="dxa"/>
        </w:tblCellMar>
        <w:tblLook w:val="0000"/>
      </w:tblPr>
      <w:tblGrid>
        <w:gridCol w:w="1126"/>
        <w:gridCol w:w="709"/>
        <w:gridCol w:w="6379"/>
      </w:tblGrid>
      <w:tr w:rsidR="00E33EDC">
        <w:tc>
          <w:tcPr>
            <w:tcW w:w="1835" w:type="dxa"/>
            <w:gridSpan w:val="2"/>
          </w:tcPr>
          <w:bookmarkEnd w:id="72"/>
          <w:p w:rsidR="00E33EDC" w:rsidRDefault="00995999">
            <w:pPr>
              <w:pStyle w:val="Normalaftertitle"/>
              <w:tabs>
                <w:tab w:val="left" w:pos="680"/>
              </w:tabs>
              <w:jc w:val="left"/>
              <w:rPr>
                <w:b/>
                <w:lang w:val="fr-FR"/>
              </w:rPr>
            </w:pPr>
            <w:r>
              <w:rPr>
                <w:b/>
                <w:lang w:val="fr-FR"/>
              </w:rPr>
              <w:t>283 à 294</w:t>
            </w:r>
            <w:r>
              <w:rPr>
                <w:b/>
                <w:lang w:val="fr-FR"/>
              </w:rPr>
              <w:br/>
            </w:r>
            <w:r>
              <w:rPr>
                <w:b/>
                <w:sz w:val="18"/>
                <w:lang w:val="fr-FR"/>
              </w:rPr>
              <w:t>PP-02</w:t>
            </w:r>
          </w:p>
        </w:tc>
        <w:tc>
          <w:tcPr>
            <w:tcW w:w="6379" w:type="dxa"/>
          </w:tcPr>
          <w:p w:rsidR="00E33EDC" w:rsidRDefault="00995999">
            <w:pPr>
              <w:pStyle w:val="Normalaftertitle"/>
              <w:tabs>
                <w:tab w:val="left" w:pos="680"/>
              </w:tabs>
              <w:rPr>
                <w:lang w:val="fr-FR"/>
              </w:rPr>
            </w:pPr>
            <w:r>
              <w:rPr>
                <w:lang w:val="fr-FR"/>
              </w:rPr>
              <w:t>(SUP)</w:t>
            </w:r>
          </w:p>
        </w:tc>
      </w:tr>
      <w:tr w:rsidR="00E33EDC" w:rsidRPr="005C1710">
        <w:tc>
          <w:tcPr>
            <w:tcW w:w="1126" w:type="dxa"/>
          </w:tcPr>
          <w:p w:rsidR="00E33EDC" w:rsidRDefault="00995999" w:rsidP="00757756">
            <w:pPr>
              <w:tabs>
                <w:tab w:val="left" w:pos="680"/>
              </w:tabs>
              <w:spacing w:before="0"/>
              <w:rPr>
                <w:b/>
                <w:lang w:val="fr-FR"/>
              </w:rPr>
            </w:pPr>
            <w:r>
              <w:rPr>
                <w:b/>
                <w:lang w:val="fr-FR"/>
              </w:rPr>
              <w:t>295</w:t>
            </w:r>
            <w:r>
              <w:rPr>
                <w:b/>
                <w:lang w:val="fr-FR"/>
              </w:rPr>
              <w:br/>
            </w:r>
            <w:r>
              <w:rPr>
                <w:b/>
                <w:sz w:val="18"/>
                <w:lang w:val="fr-FR"/>
              </w:rPr>
              <w:t>PP-02</w:t>
            </w:r>
          </w:p>
        </w:tc>
        <w:tc>
          <w:tcPr>
            <w:tcW w:w="7088" w:type="dxa"/>
            <w:gridSpan w:val="2"/>
          </w:tcPr>
          <w:p w:rsidR="00E33EDC" w:rsidRDefault="00995999" w:rsidP="00757756">
            <w:pPr>
              <w:tabs>
                <w:tab w:val="left" w:pos="680"/>
              </w:tabs>
              <w:spacing w:before="0"/>
              <w:rPr>
                <w:lang w:val="fr-FR"/>
              </w:rPr>
            </w:pPr>
            <w:r>
              <w:rPr>
                <w:lang w:val="fr-CH"/>
              </w:rPr>
              <w:t>1</w:t>
            </w:r>
            <w:r>
              <w:rPr>
                <w:lang w:val="fr-CH"/>
              </w:rPr>
              <w:tab/>
              <w:t>Sont admis à l'assemblée ou à la conférence:</w:t>
            </w:r>
          </w:p>
        </w:tc>
      </w:tr>
      <w:tr w:rsidR="00E33EDC">
        <w:tc>
          <w:tcPr>
            <w:tcW w:w="1126" w:type="dxa"/>
          </w:tcPr>
          <w:p w:rsidR="00E33EDC" w:rsidRDefault="00995999">
            <w:pPr>
              <w:pStyle w:val="enumlev1"/>
              <w:tabs>
                <w:tab w:val="left" w:pos="680"/>
              </w:tabs>
              <w:ind w:left="0" w:firstLine="0"/>
              <w:rPr>
                <w:i/>
                <w:lang w:val="fr-FR"/>
              </w:rPr>
            </w:pPr>
            <w:r>
              <w:rPr>
                <w:b/>
                <w:lang w:val="fr-FR"/>
              </w:rPr>
              <w:t>296</w:t>
            </w:r>
          </w:p>
        </w:tc>
        <w:tc>
          <w:tcPr>
            <w:tcW w:w="7088" w:type="dxa"/>
            <w:gridSpan w:val="2"/>
          </w:tcPr>
          <w:p w:rsidR="00E33EDC" w:rsidRDefault="00995999">
            <w:pPr>
              <w:pStyle w:val="enumlev1"/>
              <w:tabs>
                <w:tab w:val="left" w:pos="680"/>
              </w:tabs>
              <w:ind w:left="680" w:hanging="680"/>
              <w:rPr>
                <w:lang w:val="fr-FR"/>
              </w:rPr>
            </w:pPr>
            <w:r>
              <w:rPr>
                <w:i/>
                <w:lang w:val="fr-FR"/>
              </w:rPr>
              <w:t>a)</w:t>
            </w:r>
            <w:r>
              <w:rPr>
                <w:i/>
                <w:lang w:val="fr-FR"/>
              </w:rPr>
              <w:tab/>
            </w:r>
            <w:r>
              <w:rPr>
                <w:lang w:val="fr-FR"/>
              </w:rPr>
              <w:t>les délégations;</w:t>
            </w:r>
          </w:p>
        </w:tc>
      </w:tr>
      <w:tr w:rsidR="00E33EDC" w:rsidRPr="005C1710">
        <w:tc>
          <w:tcPr>
            <w:tcW w:w="1126" w:type="dxa"/>
          </w:tcPr>
          <w:p w:rsidR="00E33EDC" w:rsidRDefault="00995999">
            <w:pPr>
              <w:pStyle w:val="enumlev1"/>
              <w:tabs>
                <w:tab w:val="left" w:pos="680"/>
              </w:tabs>
              <w:ind w:left="0" w:firstLine="0"/>
              <w:rPr>
                <w:b/>
                <w:lang w:val="fr-FR"/>
              </w:rPr>
            </w:pPr>
            <w:r>
              <w:rPr>
                <w:b/>
              </w:rPr>
              <w:t>296</w:t>
            </w:r>
            <w:r>
              <w:rPr>
                <w:b/>
                <w:i/>
                <w:iCs/>
              </w:rPr>
              <w:t>bis</w:t>
            </w:r>
            <w:r>
              <w:rPr>
                <w:b/>
                <w:i/>
                <w:iCs/>
              </w:rPr>
              <w:br/>
            </w:r>
            <w:r>
              <w:rPr>
                <w:b/>
                <w:sz w:val="18"/>
                <w:lang w:val="fr-FR"/>
              </w:rPr>
              <w:t>PP-06</w:t>
            </w:r>
          </w:p>
        </w:tc>
        <w:tc>
          <w:tcPr>
            <w:tcW w:w="7088" w:type="dxa"/>
            <w:gridSpan w:val="2"/>
          </w:tcPr>
          <w:p w:rsidR="00E33EDC" w:rsidRDefault="00995999">
            <w:pPr>
              <w:pStyle w:val="enumlev1"/>
              <w:tabs>
                <w:tab w:val="left" w:pos="680"/>
              </w:tabs>
              <w:ind w:left="680" w:hanging="680"/>
              <w:rPr>
                <w:i/>
                <w:iCs/>
                <w:lang w:val="fr-CH"/>
              </w:rPr>
            </w:pPr>
            <w:r w:rsidRPr="00A17458">
              <w:rPr>
                <w:i/>
                <w:lang w:val="fr-FR"/>
              </w:rPr>
              <w:t>b)</w:t>
            </w:r>
            <w:r w:rsidRPr="00A17458">
              <w:rPr>
                <w:i/>
                <w:lang w:val="fr-FR"/>
              </w:rPr>
              <w:tab/>
            </w:r>
            <w:r w:rsidRPr="00A17458">
              <w:rPr>
                <w:lang w:val="fr-FR"/>
              </w:rPr>
              <w:t>les représentants des Membres de Secteur concernés;</w:t>
            </w:r>
          </w:p>
        </w:tc>
      </w:tr>
      <w:tr w:rsidR="00E33EDC" w:rsidRPr="005C1710">
        <w:tc>
          <w:tcPr>
            <w:tcW w:w="1126" w:type="dxa"/>
          </w:tcPr>
          <w:p w:rsidR="00E33EDC" w:rsidRDefault="00995999">
            <w:pPr>
              <w:pStyle w:val="enumlev1"/>
              <w:tabs>
                <w:tab w:val="left" w:pos="680"/>
              </w:tabs>
              <w:ind w:left="0" w:firstLine="0"/>
              <w:rPr>
                <w:i/>
                <w:lang w:val="fr-FR"/>
              </w:rPr>
            </w:pPr>
            <w:r>
              <w:rPr>
                <w:b/>
                <w:lang w:val="fr-FR"/>
              </w:rPr>
              <w:t>297</w:t>
            </w:r>
            <w:r>
              <w:rPr>
                <w:b/>
                <w:lang w:val="fr-FR"/>
              </w:rPr>
              <w:br/>
            </w:r>
            <w:r>
              <w:rPr>
                <w:b/>
                <w:sz w:val="18"/>
                <w:lang w:val="fr-FR"/>
              </w:rPr>
              <w:t>PP-02</w:t>
            </w:r>
            <w:r>
              <w:rPr>
                <w:b/>
                <w:sz w:val="18"/>
                <w:lang w:val="fr-FR"/>
              </w:rPr>
              <w:br/>
              <w:t>PP-06</w:t>
            </w:r>
          </w:p>
        </w:tc>
        <w:tc>
          <w:tcPr>
            <w:tcW w:w="7088" w:type="dxa"/>
            <w:gridSpan w:val="2"/>
          </w:tcPr>
          <w:p w:rsidR="00E33EDC" w:rsidRDefault="00995999">
            <w:pPr>
              <w:pStyle w:val="enumlev1"/>
              <w:tabs>
                <w:tab w:val="left" w:pos="680"/>
              </w:tabs>
              <w:ind w:left="680" w:hanging="680"/>
              <w:rPr>
                <w:lang w:val="fr-FR"/>
              </w:rPr>
            </w:pPr>
            <w:r>
              <w:rPr>
                <w:i/>
                <w:iCs/>
                <w:lang w:val="fr-CH"/>
              </w:rPr>
              <w:t>c)</w:t>
            </w:r>
            <w:r>
              <w:rPr>
                <w:lang w:val="fr-CH"/>
              </w:rPr>
              <w:tab/>
              <w:t xml:space="preserve">les </w:t>
            </w:r>
            <w:r w:rsidRPr="00A17458">
              <w:rPr>
                <w:lang w:val="fr-FR"/>
              </w:rPr>
              <w:t>observateurs</w:t>
            </w:r>
            <w:r>
              <w:rPr>
                <w:lang w:val="fr-CH"/>
              </w:rPr>
              <w:t>, qui peuvent participer à titre consultatif:</w:t>
            </w:r>
          </w:p>
        </w:tc>
      </w:tr>
      <w:tr w:rsidR="00E33EDC" w:rsidRPr="005C1710">
        <w:tc>
          <w:tcPr>
            <w:tcW w:w="1126" w:type="dxa"/>
          </w:tcPr>
          <w:p w:rsidR="00E33EDC" w:rsidRDefault="00995999">
            <w:pPr>
              <w:pStyle w:val="enumlev1"/>
              <w:tabs>
                <w:tab w:val="left" w:pos="680"/>
              </w:tabs>
              <w:ind w:left="0" w:firstLine="0"/>
              <w:rPr>
                <w:b/>
                <w:lang w:val="fr-FR"/>
              </w:rPr>
            </w:pPr>
            <w:r>
              <w:rPr>
                <w:b/>
              </w:rPr>
              <w:t>297</w:t>
            </w:r>
            <w:r>
              <w:rPr>
                <w:b/>
                <w:i/>
                <w:iCs/>
              </w:rPr>
              <w:t>bis</w:t>
            </w:r>
            <w:r>
              <w:rPr>
                <w:b/>
                <w:i/>
                <w:iCs/>
              </w:rPr>
              <w:br/>
            </w:r>
            <w:r>
              <w:rPr>
                <w:b/>
                <w:sz w:val="18"/>
                <w:lang w:val="fr-FR"/>
              </w:rPr>
              <w:t>PP-06</w:t>
            </w:r>
          </w:p>
        </w:tc>
        <w:tc>
          <w:tcPr>
            <w:tcW w:w="7088" w:type="dxa"/>
            <w:gridSpan w:val="2"/>
          </w:tcPr>
          <w:p w:rsidR="00E33EDC" w:rsidRDefault="00995999">
            <w:pPr>
              <w:pStyle w:val="enumlev1"/>
              <w:tabs>
                <w:tab w:val="left" w:pos="680"/>
              </w:tabs>
              <w:ind w:left="680" w:hanging="680"/>
              <w:rPr>
                <w:i/>
                <w:iCs/>
                <w:lang w:val="fr-CH"/>
              </w:rPr>
            </w:pPr>
            <w:r w:rsidRPr="00A17458">
              <w:rPr>
                <w:i/>
                <w:iCs/>
                <w:lang w:val="fr-FR"/>
              </w:rPr>
              <w:tab/>
              <w:t>i)</w:t>
            </w:r>
            <w:r w:rsidRPr="00A17458">
              <w:rPr>
                <w:lang w:val="fr-FR"/>
              </w:rPr>
              <w:tab/>
            </w:r>
            <w:r>
              <w:rPr>
                <w:lang w:val="fr-CH"/>
              </w:rPr>
              <w:t xml:space="preserve">des </w:t>
            </w:r>
            <w:r w:rsidRPr="00A17458">
              <w:rPr>
                <w:lang w:val="fr-FR"/>
              </w:rPr>
              <w:t>organisations</w:t>
            </w:r>
            <w:r>
              <w:rPr>
                <w:lang w:val="fr-CH"/>
              </w:rPr>
              <w:t xml:space="preserve"> et des institutions visées aux numéros 269A à 269D de la présente Convention;</w:t>
            </w:r>
          </w:p>
        </w:tc>
      </w:tr>
      <w:tr w:rsidR="00E33EDC">
        <w:tc>
          <w:tcPr>
            <w:tcW w:w="1835" w:type="dxa"/>
            <w:gridSpan w:val="2"/>
          </w:tcPr>
          <w:p w:rsidR="00E33EDC" w:rsidRDefault="00995999">
            <w:pPr>
              <w:pStyle w:val="enumlev1af"/>
              <w:ind w:left="0" w:firstLine="0"/>
              <w:rPr>
                <w:b/>
                <w:lang w:val="fr-FR"/>
              </w:rPr>
            </w:pPr>
            <w:bookmarkStart w:id="73" w:name="_Toc422623903"/>
            <w:r>
              <w:rPr>
                <w:b/>
                <w:lang w:val="fr-FR"/>
              </w:rPr>
              <w:t>298</w:t>
            </w:r>
            <w:r>
              <w:rPr>
                <w:b/>
                <w:sz w:val="18"/>
                <w:lang w:val="fr-FR"/>
              </w:rPr>
              <w:t>  </w:t>
            </w:r>
            <w:r>
              <w:rPr>
                <w:b/>
                <w:sz w:val="18"/>
                <w:lang w:val="fr-FR"/>
              </w:rPr>
              <w:br/>
              <w:t>PP-02</w:t>
            </w:r>
          </w:p>
        </w:tc>
        <w:tc>
          <w:tcPr>
            <w:tcW w:w="6379" w:type="dxa"/>
          </w:tcPr>
          <w:p w:rsidR="00E33EDC" w:rsidRDefault="00995999">
            <w:pPr>
              <w:pStyle w:val="enumlev1af"/>
              <w:rPr>
                <w:lang w:val="fr-FR"/>
              </w:rPr>
            </w:pPr>
            <w:r>
              <w:rPr>
                <w:lang w:val="fr-FR"/>
              </w:rPr>
              <w:t>(SUP)</w:t>
            </w:r>
          </w:p>
        </w:tc>
      </w:tr>
      <w:tr w:rsidR="00E33EDC">
        <w:tc>
          <w:tcPr>
            <w:tcW w:w="1126" w:type="dxa"/>
          </w:tcPr>
          <w:p w:rsidR="00E33EDC" w:rsidRDefault="00995999" w:rsidP="0082556F">
            <w:pPr>
              <w:pStyle w:val="Normalaftertitleaf"/>
              <w:tabs>
                <w:tab w:val="clear" w:pos="1134"/>
              </w:tabs>
              <w:spacing w:before="120"/>
              <w:ind w:left="0" w:firstLine="0"/>
              <w:jc w:val="left"/>
              <w:rPr>
                <w:b/>
                <w:lang w:val="fr-FR"/>
              </w:rPr>
            </w:pPr>
            <w:r>
              <w:rPr>
                <w:b/>
                <w:lang w:val="fr-FR"/>
              </w:rPr>
              <w:t xml:space="preserve">298A </w:t>
            </w:r>
            <w:r>
              <w:rPr>
                <w:lang w:val="fr-FR"/>
              </w:rPr>
              <w:t>à</w:t>
            </w:r>
            <w:r>
              <w:rPr>
                <w:b/>
                <w:lang w:val="fr-FR"/>
              </w:rPr>
              <w:t xml:space="preserve"> B</w:t>
            </w:r>
            <w:r>
              <w:rPr>
                <w:b/>
                <w:sz w:val="18"/>
                <w:lang w:val="fr-FR"/>
              </w:rPr>
              <w:t>  </w:t>
            </w:r>
            <w:r>
              <w:rPr>
                <w:b/>
                <w:sz w:val="18"/>
                <w:lang w:val="fr-FR"/>
              </w:rPr>
              <w:br/>
              <w:t>PP-06</w:t>
            </w:r>
          </w:p>
        </w:tc>
        <w:tc>
          <w:tcPr>
            <w:tcW w:w="7088" w:type="dxa"/>
            <w:gridSpan w:val="2"/>
          </w:tcPr>
          <w:p w:rsidR="00E33EDC" w:rsidRDefault="00995999">
            <w:pPr>
              <w:pStyle w:val="enumlev1af"/>
              <w:ind w:left="1134" w:hanging="1134"/>
              <w:rPr>
                <w:lang w:val="fr-CH"/>
              </w:rPr>
            </w:pPr>
            <w:r>
              <w:rPr>
                <w:i/>
                <w:iCs/>
                <w:lang w:val="fr-CH"/>
              </w:rPr>
              <w:tab/>
            </w:r>
            <w:r>
              <w:rPr>
                <w:lang w:val="fr-FR"/>
              </w:rPr>
              <w:t>(SUP)</w:t>
            </w:r>
          </w:p>
        </w:tc>
      </w:tr>
      <w:tr w:rsidR="00E33EDC" w:rsidRPr="005C1710">
        <w:tc>
          <w:tcPr>
            <w:tcW w:w="1126" w:type="dxa"/>
          </w:tcPr>
          <w:p w:rsidR="00E33EDC" w:rsidRDefault="00995999">
            <w:pPr>
              <w:spacing w:before="120"/>
              <w:ind w:right="-275"/>
            </w:pPr>
            <w:r>
              <w:rPr>
                <w:b/>
                <w:lang w:val="fr-FR"/>
              </w:rPr>
              <w:t>298C</w:t>
            </w:r>
            <w:r>
              <w:rPr>
                <w:b/>
                <w:sz w:val="18"/>
                <w:lang w:val="fr-FR"/>
              </w:rPr>
              <w:t>  </w:t>
            </w:r>
            <w:r>
              <w:rPr>
                <w:b/>
                <w:sz w:val="18"/>
                <w:lang w:val="fr-FR"/>
              </w:rPr>
              <w:br/>
              <w:t>PP-02</w:t>
            </w:r>
            <w:r w:rsidR="0082556F">
              <w:rPr>
                <w:b/>
                <w:sz w:val="18"/>
                <w:lang w:val="fr-FR"/>
              </w:rPr>
              <w:br/>
              <w:t>PP-06</w:t>
            </w:r>
          </w:p>
        </w:tc>
        <w:tc>
          <w:tcPr>
            <w:tcW w:w="7088" w:type="dxa"/>
            <w:gridSpan w:val="2"/>
          </w:tcPr>
          <w:p w:rsidR="00E33EDC" w:rsidRDefault="00995999">
            <w:pPr>
              <w:pStyle w:val="enumlev1af"/>
              <w:ind w:left="1134" w:hanging="1134"/>
              <w:rPr>
                <w:i/>
                <w:iCs/>
                <w:lang w:val="fr-CH"/>
              </w:rPr>
            </w:pPr>
            <w:r>
              <w:rPr>
                <w:i/>
                <w:iCs/>
                <w:lang w:val="fr-CH"/>
              </w:rPr>
              <w:tab/>
              <w:t>ii)</w:t>
            </w:r>
            <w:r>
              <w:rPr>
                <w:lang w:val="fr-CH"/>
              </w:rPr>
              <w:tab/>
              <w:t>toute autre organisation régionale, ou autre organisation internationale, s'occupant de questions qui intéressent l'</w:t>
            </w:r>
            <w:proofErr w:type="spellStart"/>
            <w:r>
              <w:rPr>
                <w:lang w:val="fr-CH"/>
              </w:rPr>
              <w:t>as</w:t>
            </w:r>
            <w:r>
              <w:rPr>
                <w:lang w:val="fr-CH"/>
              </w:rPr>
              <w:softHyphen/>
              <w:t>semblée</w:t>
            </w:r>
            <w:proofErr w:type="spellEnd"/>
            <w:r>
              <w:rPr>
                <w:lang w:val="fr-CH"/>
              </w:rPr>
              <w:t xml:space="preserve"> ou la conférence;</w:t>
            </w:r>
          </w:p>
        </w:tc>
      </w:tr>
      <w:tr w:rsidR="00E33EDC">
        <w:tc>
          <w:tcPr>
            <w:tcW w:w="1126" w:type="dxa"/>
          </w:tcPr>
          <w:p w:rsidR="00E33EDC" w:rsidRDefault="00995999" w:rsidP="0082556F">
            <w:pPr>
              <w:spacing w:before="120"/>
              <w:jc w:val="left"/>
            </w:pPr>
            <w:r>
              <w:rPr>
                <w:b/>
                <w:lang w:val="fr-FR"/>
              </w:rPr>
              <w:t xml:space="preserve">298D </w:t>
            </w:r>
            <w:r>
              <w:rPr>
                <w:lang w:val="fr-FR"/>
              </w:rPr>
              <w:t>à</w:t>
            </w:r>
            <w:r>
              <w:rPr>
                <w:b/>
                <w:lang w:val="fr-FR"/>
              </w:rPr>
              <w:t xml:space="preserve"> F</w:t>
            </w:r>
            <w:r>
              <w:rPr>
                <w:b/>
                <w:sz w:val="18"/>
                <w:lang w:val="fr-FR"/>
              </w:rPr>
              <w:t> </w:t>
            </w:r>
            <w:r>
              <w:rPr>
                <w:b/>
                <w:sz w:val="18"/>
                <w:lang w:val="fr-FR"/>
              </w:rPr>
              <w:br/>
              <w:t>PP-06</w:t>
            </w:r>
          </w:p>
        </w:tc>
        <w:tc>
          <w:tcPr>
            <w:tcW w:w="7088" w:type="dxa"/>
            <w:gridSpan w:val="2"/>
          </w:tcPr>
          <w:p w:rsidR="00E33EDC" w:rsidRDefault="00995999">
            <w:pPr>
              <w:pStyle w:val="enumlev1af"/>
              <w:rPr>
                <w:lang w:val="fr-CH"/>
              </w:rPr>
            </w:pPr>
            <w:r>
              <w:rPr>
                <w:i/>
                <w:iCs/>
                <w:lang w:val="fr-CH"/>
              </w:rPr>
              <w:tab/>
            </w:r>
            <w:r>
              <w:rPr>
                <w:lang w:val="fr-FR"/>
              </w:rPr>
              <w:t>(SUP)</w:t>
            </w:r>
          </w:p>
        </w:tc>
      </w:tr>
      <w:tr w:rsidR="00E33EDC" w:rsidRPr="005C1710">
        <w:tc>
          <w:tcPr>
            <w:tcW w:w="1126" w:type="dxa"/>
          </w:tcPr>
          <w:p w:rsidR="00E33EDC" w:rsidRDefault="00995999">
            <w:pPr>
              <w:spacing w:before="120"/>
              <w:rPr>
                <w:lang w:val="fr-CH"/>
              </w:rPr>
            </w:pPr>
            <w:r>
              <w:rPr>
                <w:b/>
                <w:lang w:val="fr-FR"/>
              </w:rPr>
              <w:t>298G</w:t>
            </w:r>
            <w:r>
              <w:rPr>
                <w:b/>
                <w:sz w:val="18"/>
                <w:lang w:val="fr-FR"/>
              </w:rPr>
              <w:t>  </w:t>
            </w:r>
            <w:r>
              <w:rPr>
                <w:b/>
                <w:sz w:val="18"/>
                <w:lang w:val="fr-FR"/>
              </w:rPr>
              <w:br/>
              <w:t>PP-02</w:t>
            </w:r>
          </w:p>
        </w:tc>
        <w:tc>
          <w:tcPr>
            <w:tcW w:w="7088" w:type="dxa"/>
            <w:gridSpan w:val="2"/>
          </w:tcPr>
          <w:p w:rsidR="00E33EDC" w:rsidRDefault="00995999">
            <w:pPr>
              <w:pStyle w:val="Normalaf"/>
              <w:spacing w:before="120"/>
              <w:rPr>
                <w:lang w:val="fr-CH"/>
              </w:rPr>
            </w:pPr>
            <w:r>
              <w:rPr>
                <w:lang w:val="fr-CH"/>
              </w:rPr>
              <w:t>2</w:t>
            </w:r>
            <w:r>
              <w:rPr>
                <w:lang w:val="fr-CH"/>
              </w:rPr>
              <w:tab/>
            </w:r>
            <w:r>
              <w:rPr>
                <w:spacing w:val="-4"/>
                <w:lang w:val="fr-CH"/>
              </w:rPr>
              <w:t xml:space="preserve">Les fonctionnaires élus, le Secrétariat général et les Bureaux de l'Union, selon les cas, sont représentés à l'assemblée ou à la conférence à titre consultatif. Deux membres du Comité du Règlement des </w:t>
            </w:r>
            <w:proofErr w:type="spellStart"/>
            <w:r>
              <w:rPr>
                <w:spacing w:val="-4"/>
                <w:lang w:val="fr-CH"/>
              </w:rPr>
              <w:t>radiocom</w:t>
            </w:r>
            <w:r>
              <w:rPr>
                <w:spacing w:val="-4"/>
                <w:lang w:val="fr-CH"/>
              </w:rPr>
              <w:softHyphen/>
              <w:t>munications</w:t>
            </w:r>
            <w:proofErr w:type="spellEnd"/>
            <w:r>
              <w:rPr>
                <w:spacing w:val="-4"/>
                <w:lang w:val="fr-CH"/>
              </w:rPr>
              <w:t>, désignés par le Comité, doivent participer, à titre consultatif, aux assemblées des radiocommunications.</w:t>
            </w:r>
          </w:p>
        </w:tc>
      </w:tr>
    </w:tbl>
    <w:p w:rsidR="00E33EDC" w:rsidRDefault="00995999">
      <w:pPr>
        <w:pStyle w:val="Art"/>
        <w:tabs>
          <w:tab w:val="clear" w:pos="1134"/>
          <w:tab w:val="clear" w:pos="1871"/>
          <w:tab w:val="clear" w:pos="2268"/>
          <w:tab w:val="left" w:pos="1560"/>
          <w:tab w:val="center" w:pos="3969"/>
        </w:tabs>
        <w:spacing w:before="640"/>
        <w:jc w:val="left"/>
        <w:rPr>
          <w:lang w:val="fr-FR"/>
        </w:rPr>
      </w:pPr>
      <w:r>
        <w:rPr>
          <w:b/>
          <w:bCs/>
          <w:sz w:val="18"/>
          <w:lang w:val="fr-FR"/>
        </w:rPr>
        <w:lastRenderedPageBreak/>
        <w:t>PP-02</w:t>
      </w:r>
      <w:r>
        <w:rPr>
          <w:lang w:val="fr-FR"/>
        </w:rPr>
        <w:tab/>
      </w:r>
      <w:r>
        <w:rPr>
          <w:sz w:val="24"/>
          <w:lang w:val="fr-FR"/>
        </w:rPr>
        <w:t>(SUP)</w:t>
      </w:r>
      <w:r>
        <w:rPr>
          <w:lang w:val="fr-FR"/>
        </w:rPr>
        <w:tab/>
        <w:t xml:space="preserve">ARTICLES  </w:t>
      </w:r>
      <w:r>
        <w:rPr>
          <w:rStyle w:val="href"/>
          <w:lang w:val="fr-FR"/>
        </w:rPr>
        <w:t>26</w:t>
      </w:r>
      <w:bookmarkEnd w:id="73"/>
      <w:r>
        <w:rPr>
          <w:lang w:val="fr-FR"/>
        </w:rPr>
        <w:t xml:space="preserve">  à  30</w:t>
      </w:r>
    </w:p>
    <w:p w:rsidR="00E33EDC" w:rsidRDefault="00995999">
      <w:pPr>
        <w:pStyle w:val="Art"/>
        <w:spacing w:before="680"/>
        <w:rPr>
          <w:lang w:val="fr-FR"/>
        </w:rPr>
      </w:pPr>
      <w:bookmarkStart w:id="74" w:name="_Toc422623913"/>
      <w:r>
        <w:rPr>
          <w:lang w:val="fr-FR"/>
        </w:rPr>
        <w:t xml:space="preserve">ARTICLE  </w:t>
      </w:r>
      <w:r>
        <w:rPr>
          <w:rStyle w:val="href"/>
          <w:lang w:val="fr-FR"/>
        </w:rPr>
        <w:t>31</w:t>
      </w:r>
      <w:bookmarkEnd w:id="74"/>
      <w:r>
        <w:rPr>
          <w:lang w:val="fr-FR"/>
        </w:rPr>
        <w:t xml:space="preserve">  </w:t>
      </w:r>
    </w:p>
    <w:p w:rsidR="00E33EDC" w:rsidRDefault="00995999">
      <w:pPr>
        <w:pStyle w:val="Arttitle"/>
        <w:rPr>
          <w:noProof w:val="0"/>
          <w:lang w:val="fr-FR"/>
        </w:rPr>
      </w:pPr>
      <w:bookmarkStart w:id="75" w:name="_Toc422623914"/>
      <w:r>
        <w:rPr>
          <w:noProof w:val="0"/>
          <w:lang w:val="fr-FR"/>
        </w:rPr>
        <w:t>Pouvoirs aux conférences</w:t>
      </w:r>
      <w:bookmarkEnd w:id="75"/>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af"/>
              <w:spacing w:before="240"/>
              <w:ind w:left="0" w:firstLine="0"/>
              <w:rPr>
                <w:b/>
                <w:lang w:val="fr-FR"/>
              </w:rPr>
            </w:pPr>
            <w:r>
              <w:rPr>
                <w:b/>
                <w:lang w:val="fr-FR"/>
              </w:rPr>
              <w:t>324</w:t>
            </w:r>
            <w:r>
              <w:rPr>
                <w:b/>
                <w:sz w:val="18"/>
                <w:lang w:val="fr-FR"/>
              </w:rPr>
              <w:t>  </w:t>
            </w:r>
            <w:r>
              <w:rPr>
                <w:b/>
                <w:sz w:val="18"/>
                <w:lang w:val="fr-FR"/>
              </w:rPr>
              <w:br/>
              <w:t>PP-98</w:t>
            </w:r>
          </w:p>
        </w:tc>
        <w:tc>
          <w:tcPr>
            <w:tcW w:w="7088" w:type="dxa"/>
          </w:tcPr>
          <w:p w:rsidR="00E33EDC" w:rsidRDefault="00995999">
            <w:pPr>
              <w:pStyle w:val="Normalaftertitleaf"/>
              <w:spacing w:before="240"/>
              <w:ind w:left="0" w:firstLine="0"/>
              <w:rPr>
                <w:lang w:val="fr-FR"/>
              </w:rPr>
            </w:pPr>
            <w:r>
              <w:rPr>
                <w:lang w:val="fr-FR"/>
              </w:rPr>
              <w:t>1</w:t>
            </w:r>
            <w:r>
              <w:rPr>
                <w:lang w:val="fr-FR"/>
              </w:rPr>
              <w:tab/>
            </w:r>
            <w:r>
              <w:rPr>
                <w:spacing w:val="-5"/>
                <w:lang w:val="fr-FR"/>
              </w:rPr>
              <w:t>La délégation envoyée à une Conférence de plénipotentiaires, à une conférence des radiocommunications ou à une conférence mondiale des télécommunications internationales par un Etat Membre doit être dûment accréditée conformément aux dispositions des numéros 325 à 331 ci-dessous.</w:t>
            </w:r>
          </w:p>
        </w:tc>
      </w:tr>
      <w:tr w:rsidR="00E33EDC" w:rsidRPr="005C1710">
        <w:tc>
          <w:tcPr>
            <w:tcW w:w="851" w:type="dxa"/>
          </w:tcPr>
          <w:p w:rsidR="00E33EDC" w:rsidRDefault="00995999" w:rsidP="00757756">
            <w:pPr>
              <w:pStyle w:val="Header"/>
              <w:tabs>
                <w:tab w:val="clear" w:pos="4678"/>
                <w:tab w:val="clear" w:pos="9356"/>
                <w:tab w:val="left" w:pos="680"/>
                <w:tab w:val="left" w:pos="1134"/>
                <w:tab w:val="left" w:pos="1871"/>
                <w:tab w:val="left" w:pos="2268"/>
              </w:tabs>
              <w:spacing w:before="240"/>
              <w:rPr>
                <w:lang w:val="fr-FR"/>
              </w:rPr>
            </w:pPr>
            <w:r>
              <w:rPr>
                <w:lang w:val="fr-FR"/>
              </w:rPr>
              <w:t>325</w:t>
            </w:r>
          </w:p>
        </w:tc>
        <w:tc>
          <w:tcPr>
            <w:tcW w:w="7088" w:type="dxa"/>
          </w:tcPr>
          <w:p w:rsidR="00E33EDC" w:rsidRDefault="00995999" w:rsidP="00757756">
            <w:pPr>
              <w:tabs>
                <w:tab w:val="left" w:pos="680"/>
              </w:tabs>
              <w:rPr>
                <w:lang w:val="fr-FR"/>
              </w:rPr>
            </w:pPr>
            <w:r>
              <w:rPr>
                <w:lang w:val="fr-FR"/>
              </w:rPr>
              <w:t>2</w:t>
            </w:r>
            <w:r>
              <w:rPr>
                <w:lang w:val="fr-FR"/>
              </w:rPr>
              <w:tab/>
              <w:t>1)</w:t>
            </w:r>
            <w:r>
              <w:rPr>
                <w:lang w:val="fr-FR"/>
              </w:rPr>
              <w:tab/>
              <w:t>Les délégations aux Conférences de plénipotentiaires sont accréditées par des actes signés par le chef de l'Etat, ou par le chef du gouvernement, ou par le ministre des Affaires étrangères.</w:t>
            </w:r>
          </w:p>
        </w:tc>
      </w:tr>
      <w:tr w:rsidR="00E33EDC" w:rsidRPr="005C1710">
        <w:tc>
          <w:tcPr>
            <w:tcW w:w="851" w:type="dxa"/>
          </w:tcPr>
          <w:p w:rsidR="00E33EDC" w:rsidRDefault="00995999">
            <w:pPr>
              <w:tabs>
                <w:tab w:val="left" w:pos="680"/>
              </w:tabs>
              <w:rPr>
                <w:b/>
                <w:lang w:val="fr-FR"/>
              </w:rPr>
            </w:pPr>
            <w:r>
              <w:rPr>
                <w:b/>
                <w:lang w:val="fr-FR"/>
              </w:rPr>
              <w:t>326</w:t>
            </w:r>
          </w:p>
        </w:tc>
        <w:tc>
          <w:tcPr>
            <w:tcW w:w="7088" w:type="dxa"/>
          </w:tcPr>
          <w:p w:rsidR="00E33EDC" w:rsidRDefault="00995999">
            <w:pPr>
              <w:tabs>
                <w:tab w:val="left" w:pos="680"/>
              </w:tabs>
              <w:rPr>
                <w:lang w:val="fr-FR"/>
              </w:rPr>
            </w:pPr>
            <w:r>
              <w:rPr>
                <w:b/>
                <w:lang w:val="fr-FR"/>
              </w:rPr>
              <w:tab/>
            </w:r>
            <w:r>
              <w:rPr>
                <w:lang w:val="fr-FR"/>
              </w:rPr>
              <w:t>2)</w:t>
            </w:r>
            <w:r>
              <w:rPr>
                <w:b/>
                <w:lang w:val="fr-FR"/>
              </w:rPr>
              <w:tab/>
            </w:r>
            <w:r>
              <w:rPr>
                <w:lang w:val="fr-FR"/>
              </w:rPr>
              <w:t xml:space="preserve">Les délégations aux autres conférences visées au numéro 324 </w:t>
            </w:r>
            <w:proofErr w:type="spellStart"/>
            <w:r>
              <w:rPr>
                <w:lang w:val="fr-FR"/>
              </w:rPr>
              <w:t>ci</w:t>
            </w:r>
            <w:r>
              <w:rPr>
                <w:lang w:val="fr-FR"/>
              </w:rPr>
              <w:noBreakHyphen/>
              <w:t>dessus</w:t>
            </w:r>
            <w:proofErr w:type="spellEnd"/>
            <w:r>
              <w:rPr>
                <w:lang w:val="fr-FR"/>
              </w:rPr>
              <w:t xml:space="preserve"> sont accréditées par des actes signés par le chef de l'Etat, ou par le chef du gouvernement, ou par le ministre des Affaires étrangères, ou par le ministre compétent pour les questions traitées au cours de la conférence.</w:t>
            </w:r>
          </w:p>
        </w:tc>
      </w:tr>
      <w:tr w:rsidR="00E33EDC" w:rsidRPr="005C1710">
        <w:tc>
          <w:tcPr>
            <w:tcW w:w="851" w:type="dxa"/>
          </w:tcPr>
          <w:p w:rsidR="00E33EDC" w:rsidRDefault="00995999">
            <w:pPr>
              <w:pStyle w:val="Normalaf"/>
              <w:rPr>
                <w:b/>
                <w:lang w:val="fr-FR"/>
              </w:rPr>
            </w:pPr>
            <w:r>
              <w:rPr>
                <w:b/>
                <w:lang w:val="fr-FR"/>
              </w:rPr>
              <w:t>327</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3)</w:t>
            </w:r>
            <w:r>
              <w:rPr>
                <w:lang w:val="fr-FR"/>
              </w:rPr>
              <w:tab/>
              <w:t>Sous réserve de confirmation émanant de l'une des autorités citées au numéro 325 ou 326 ci-dessus et reçue avant la signature des Actes finals, une délégation peut être provisoirement accréditée par le Chef de la mission diplomatique de l'Etat Membre concerné auprès du gouvernement hôte ou, si la conférence a lieu dans la Confédération suisse, par le chef de la délégation permanente de l'Etat Membre concerné auprès de l'Office des Nations Unies à Genève.</w:t>
            </w:r>
          </w:p>
        </w:tc>
      </w:tr>
      <w:tr w:rsidR="00E33EDC" w:rsidRPr="005C1710">
        <w:tc>
          <w:tcPr>
            <w:tcW w:w="851" w:type="dxa"/>
          </w:tcPr>
          <w:p w:rsidR="00E33EDC" w:rsidRDefault="00995999">
            <w:pPr>
              <w:tabs>
                <w:tab w:val="left" w:pos="680"/>
              </w:tabs>
              <w:rPr>
                <w:lang w:val="fr-FR"/>
              </w:rPr>
            </w:pPr>
            <w:r>
              <w:rPr>
                <w:b/>
                <w:lang w:val="fr-FR"/>
              </w:rPr>
              <w:t>328</w:t>
            </w:r>
          </w:p>
        </w:tc>
        <w:tc>
          <w:tcPr>
            <w:tcW w:w="7088" w:type="dxa"/>
          </w:tcPr>
          <w:p w:rsidR="00E33EDC" w:rsidRDefault="00995999">
            <w:pPr>
              <w:tabs>
                <w:tab w:val="left" w:pos="680"/>
              </w:tabs>
              <w:rPr>
                <w:lang w:val="fr-FR"/>
              </w:rPr>
            </w:pPr>
            <w:r>
              <w:rPr>
                <w:lang w:val="fr-FR"/>
              </w:rPr>
              <w:t>3</w:t>
            </w:r>
            <w:r>
              <w:rPr>
                <w:lang w:val="fr-FR"/>
              </w:rPr>
              <w:tab/>
              <w:t xml:space="preserve">Les pouvoirs sont acceptés s'ils sont signés par l'une des autorités compétentes énumérées aux numéros 325 à 327 ci-dessus et s'ils </w:t>
            </w:r>
            <w:proofErr w:type="spellStart"/>
            <w:r>
              <w:rPr>
                <w:lang w:val="fr-FR"/>
              </w:rPr>
              <w:t>répon</w:t>
            </w:r>
            <w:r>
              <w:rPr>
                <w:lang w:val="fr-FR"/>
              </w:rPr>
              <w:softHyphen/>
              <w:t>dent</w:t>
            </w:r>
            <w:proofErr w:type="spellEnd"/>
            <w:r>
              <w:rPr>
                <w:lang w:val="fr-FR"/>
              </w:rPr>
              <w:t xml:space="preserve"> à l'un des critères suivants:</w:t>
            </w:r>
          </w:p>
        </w:tc>
      </w:tr>
      <w:tr w:rsidR="00E33EDC" w:rsidRPr="005C1710">
        <w:tc>
          <w:tcPr>
            <w:tcW w:w="851" w:type="dxa"/>
          </w:tcPr>
          <w:p w:rsidR="00E33EDC" w:rsidRDefault="00995999">
            <w:pPr>
              <w:pStyle w:val="enumlev1"/>
              <w:tabs>
                <w:tab w:val="left" w:pos="680"/>
              </w:tabs>
              <w:ind w:left="0" w:firstLine="0"/>
              <w:rPr>
                <w:b/>
                <w:lang w:val="fr-FR"/>
              </w:rPr>
            </w:pPr>
            <w:r>
              <w:rPr>
                <w:b/>
                <w:lang w:val="fr-FR"/>
              </w:rPr>
              <w:t>329</w:t>
            </w:r>
          </w:p>
        </w:tc>
        <w:tc>
          <w:tcPr>
            <w:tcW w:w="7088" w:type="dxa"/>
          </w:tcPr>
          <w:p w:rsidR="00E33EDC" w:rsidRDefault="00995999">
            <w:pPr>
              <w:pStyle w:val="enumlev1"/>
              <w:tabs>
                <w:tab w:val="left" w:pos="680"/>
              </w:tabs>
              <w:ind w:left="0" w:firstLine="0"/>
              <w:rPr>
                <w:lang w:val="fr-FR"/>
              </w:rPr>
            </w:pPr>
            <w:r>
              <w:rPr>
                <w:lang w:val="fr-FR"/>
              </w:rPr>
              <w:t>–</w:t>
            </w:r>
            <w:r>
              <w:rPr>
                <w:lang w:val="fr-FR"/>
              </w:rPr>
              <w:tab/>
              <w:t>conférer les pleins pouvoirs à la délégation;</w:t>
            </w:r>
          </w:p>
        </w:tc>
      </w:tr>
      <w:tr w:rsidR="00E33EDC" w:rsidRPr="005C1710">
        <w:tc>
          <w:tcPr>
            <w:tcW w:w="851" w:type="dxa"/>
          </w:tcPr>
          <w:p w:rsidR="00E33EDC" w:rsidRDefault="00995999">
            <w:pPr>
              <w:pStyle w:val="enumlev1"/>
              <w:tabs>
                <w:tab w:val="left" w:pos="680"/>
              </w:tabs>
              <w:ind w:left="0" w:firstLine="0"/>
              <w:rPr>
                <w:b/>
                <w:lang w:val="fr-FR"/>
              </w:rPr>
            </w:pPr>
            <w:r>
              <w:rPr>
                <w:b/>
                <w:lang w:val="fr-FR"/>
              </w:rPr>
              <w:t>330</w:t>
            </w:r>
          </w:p>
        </w:tc>
        <w:tc>
          <w:tcPr>
            <w:tcW w:w="7088" w:type="dxa"/>
          </w:tcPr>
          <w:p w:rsidR="00E33EDC" w:rsidRDefault="00995999">
            <w:pPr>
              <w:pStyle w:val="enumlev1"/>
              <w:tabs>
                <w:tab w:val="left" w:pos="680"/>
              </w:tabs>
              <w:ind w:left="680" w:hanging="680"/>
              <w:rPr>
                <w:lang w:val="fr-FR"/>
              </w:rPr>
            </w:pPr>
            <w:r>
              <w:rPr>
                <w:lang w:val="fr-FR"/>
              </w:rPr>
              <w:t>–</w:t>
            </w:r>
            <w:r>
              <w:rPr>
                <w:lang w:val="fr-FR"/>
              </w:rPr>
              <w:tab/>
              <w:t>autoriser la délégation à représenter son gouvernement sans restrictions;</w:t>
            </w:r>
          </w:p>
        </w:tc>
      </w:tr>
      <w:tr w:rsidR="00E33EDC" w:rsidRPr="005C1710">
        <w:tc>
          <w:tcPr>
            <w:tcW w:w="851" w:type="dxa"/>
          </w:tcPr>
          <w:p w:rsidR="00E33EDC" w:rsidRDefault="00995999" w:rsidP="00757756">
            <w:pPr>
              <w:pStyle w:val="enumlev1"/>
              <w:pageBreakBefore/>
              <w:tabs>
                <w:tab w:val="left" w:pos="680"/>
              </w:tabs>
              <w:spacing w:before="0"/>
              <w:ind w:left="0" w:firstLine="0"/>
              <w:rPr>
                <w:b/>
                <w:lang w:val="fr-FR"/>
              </w:rPr>
            </w:pPr>
            <w:r>
              <w:rPr>
                <w:b/>
                <w:lang w:val="fr-FR"/>
              </w:rPr>
              <w:lastRenderedPageBreak/>
              <w:t>331</w:t>
            </w:r>
          </w:p>
        </w:tc>
        <w:tc>
          <w:tcPr>
            <w:tcW w:w="7088" w:type="dxa"/>
          </w:tcPr>
          <w:p w:rsidR="00E33EDC" w:rsidRDefault="00995999" w:rsidP="00757756">
            <w:pPr>
              <w:pStyle w:val="enumlev1"/>
              <w:pageBreakBefore/>
              <w:tabs>
                <w:tab w:val="left" w:pos="680"/>
              </w:tabs>
              <w:spacing w:before="0"/>
              <w:ind w:left="680" w:hanging="680"/>
              <w:rPr>
                <w:lang w:val="fr-FR"/>
              </w:rPr>
            </w:pPr>
            <w:r>
              <w:rPr>
                <w:lang w:val="fr-FR"/>
              </w:rPr>
              <w:t>–</w:t>
            </w:r>
            <w:r>
              <w:rPr>
                <w:lang w:val="fr-FR"/>
              </w:rPr>
              <w:tab/>
              <w:t>donner à la délégation ou à certains de ses membres le droit de signer les Actes finals.</w:t>
            </w:r>
          </w:p>
        </w:tc>
      </w:tr>
      <w:tr w:rsidR="00E33EDC" w:rsidRPr="005C1710">
        <w:tc>
          <w:tcPr>
            <w:tcW w:w="851" w:type="dxa"/>
          </w:tcPr>
          <w:p w:rsidR="00E33EDC" w:rsidRDefault="00995999">
            <w:pPr>
              <w:pStyle w:val="Normalaf"/>
              <w:rPr>
                <w:b/>
                <w:lang w:val="fr-FR"/>
              </w:rPr>
            </w:pPr>
            <w:r>
              <w:rPr>
                <w:b/>
                <w:lang w:val="fr-FR"/>
              </w:rPr>
              <w:t>332</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4</w:t>
            </w:r>
            <w:r>
              <w:rPr>
                <w:lang w:val="fr-FR"/>
              </w:rPr>
              <w:tab/>
              <w:t>1)</w:t>
            </w:r>
            <w:r>
              <w:rPr>
                <w:lang w:val="fr-FR"/>
              </w:rPr>
              <w:tab/>
              <w:t>Une délégation dont les pouvoirs sont reconnus en règle par la séance plénière est habilitée à exercer le droit de vote de l'Etat Membre intéressé, sous réserve des dispositions des numéros 169 et 210 de la Constitution, et à signer les Actes finals.</w:t>
            </w:r>
          </w:p>
        </w:tc>
      </w:tr>
      <w:tr w:rsidR="00E33EDC" w:rsidRPr="005C1710">
        <w:tc>
          <w:tcPr>
            <w:tcW w:w="851" w:type="dxa"/>
          </w:tcPr>
          <w:p w:rsidR="00E33EDC" w:rsidRDefault="00995999">
            <w:pPr>
              <w:pStyle w:val="Header"/>
              <w:tabs>
                <w:tab w:val="clear" w:pos="4678"/>
                <w:tab w:val="clear" w:pos="9356"/>
                <w:tab w:val="left" w:pos="680"/>
                <w:tab w:val="left" w:pos="1134"/>
                <w:tab w:val="left" w:pos="1871"/>
                <w:tab w:val="left" w:pos="2268"/>
              </w:tabs>
              <w:spacing w:before="240"/>
              <w:rPr>
                <w:lang w:val="fr-FR"/>
              </w:rPr>
            </w:pPr>
            <w:r>
              <w:rPr>
                <w:lang w:val="fr-FR"/>
              </w:rPr>
              <w:t>333</w:t>
            </w:r>
          </w:p>
        </w:tc>
        <w:tc>
          <w:tcPr>
            <w:tcW w:w="7088" w:type="dxa"/>
          </w:tcPr>
          <w:p w:rsidR="00E33EDC" w:rsidRDefault="00995999">
            <w:pPr>
              <w:pStyle w:val="Index1"/>
              <w:tabs>
                <w:tab w:val="left" w:pos="680"/>
              </w:tabs>
              <w:rPr>
                <w:lang w:val="fr-FR"/>
              </w:rPr>
            </w:pPr>
            <w:r>
              <w:rPr>
                <w:lang w:val="fr-FR"/>
              </w:rPr>
              <w:tab/>
              <w:t>2)</w:t>
            </w:r>
            <w:r>
              <w:rPr>
                <w:lang w:val="fr-FR"/>
              </w:rPr>
              <w:tab/>
              <w:t>Une délégation dont les pouvoirs ne sont pas reconnus en règle par la séance plénière n'est pas habilitée à exercer le droit de vote ni à signer les Actes finals tant qu'il n'a pas été remédié à cet état de choses.</w:t>
            </w:r>
          </w:p>
        </w:tc>
      </w:tr>
      <w:tr w:rsidR="00E33EDC" w:rsidRPr="005C1710">
        <w:tc>
          <w:tcPr>
            <w:tcW w:w="851" w:type="dxa"/>
          </w:tcPr>
          <w:p w:rsidR="00E33EDC" w:rsidRDefault="00995999" w:rsidP="00757756">
            <w:pPr>
              <w:pStyle w:val="Normalaf"/>
              <w:rPr>
                <w:b/>
                <w:lang w:val="fr-FR"/>
              </w:rPr>
            </w:pPr>
            <w:r>
              <w:rPr>
                <w:b/>
                <w:lang w:val="fr-FR"/>
              </w:rPr>
              <w:t>334</w:t>
            </w:r>
            <w:r>
              <w:rPr>
                <w:b/>
                <w:sz w:val="18"/>
                <w:lang w:val="fr-FR"/>
              </w:rPr>
              <w:t>  </w:t>
            </w:r>
            <w:r>
              <w:rPr>
                <w:b/>
                <w:sz w:val="18"/>
                <w:lang w:val="fr-FR"/>
              </w:rPr>
              <w:br/>
              <w:t>PP-98</w:t>
            </w:r>
            <w:r>
              <w:rPr>
                <w:b/>
                <w:sz w:val="18"/>
                <w:lang w:val="fr-FR"/>
              </w:rPr>
              <w:br/>
              <w:t>PP-02</w:t>
            </w:r>
          </w:p>
        </w:tc>
        <w:tc>
          <w:tcPr>
            <w:tcW w:w="7088" w:type="dxa"/>
          </w:tcPr>
          <w:p w:rsidR="00E33EDC" w:rsidRDefault="00995999" w:rsidP="00757756">
            <w:pPr>
              <w:pStyle w:val="Normalaf"/>
              <w:rPr>
                <w:lang w:val="fr-FR"/>
              </w:rPr>
            </w:pPr>
            <w:r>
              <w:rPr>
                <w:lang w:val="fr-CH"/>
              </w:rPr>
              <w:t>5</w:t>
            </w:r>
            <w:r>
              <w:rPr>
                <w:lang w:val="fr-CH"/>
              </w:rPr>
              <w:tab/>
              <w:t xml:space="preserve">Les pouvoirs doivent être déposés au secrétariat de la conférence dès que possible; à cet effet, les Etats Membres devraient envoyer leurs pouvoirs avant la date d'ouverture de la conférence au Secrétaire général qui les transmet au secrétariat de la conférence dès que </w:t>
            </w:r>
            <w:proofErr w:type="spellStart"/>
            <w:r>
              <w:rPr>
                <w:lang w:val="fr-CH"/>
              </w:rPr>
              <w:t>celui</w:t>
            </w:r>
            <w:r>
              <w:rPr>
                <w:lang w:val="fr-CH"/>
              </w:rPr>
              <w:noBreakHyphen/>
              <w:t>ci</w:t>
            </w:r>
            <w:proofErr w:type="spellEnd"/>
            <w:r>
              <w:rPr>
                <w:lang w:val="fr-CH"/>
              </w:rPr>
              <w:t xml:space="preserve"> est établi. La commission prévue au numéro 68 des Règles générales régissant les conférences, assemblées et réunions de l'Union est chargée de les vérifier; elle présente à la séance plénière un rapport sur ses conclusions dans le délai fixé par celle-ci. En attendant la décision de la séance plénière à ce sujet, toute délégation est habilitée à participer aux travaux et à exercer le droit de vote de l'Etat Membre concerné.</w:t>
            </w:r>
          </w:p>
        </w:tc>
      </w:tr>
      <w:tr w:rsidR="00E33EDC" w:rsidRPr="005C1710">
        <w:tc>
          <w:tcPr>
            <w:tcW w:w="851" w:type="dxa"/>
          </w:tcPr>
          <w:p w:rsidR="00E33EDC" w:rsidRDefault="00995999">
            <w:pPr>
              <w:pStyle w:val="Normalaf"/>
              <w:rPr>
                <w:b/>
                <w:lang w:val="fr-FR"/>
              </w:rPr>
            </w:pPr>
            <w:r>
              <w:rPr>
                <w:b/>
                <w:lang w:val="fr-FR"/>
              </w:rPr>
              <w:t>335</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6</w:t>
            </w:r>
            <w:r>
              <w:rPr>
                <w:lang w:val="fr-FR"/>
              </w:rPr>
              <w:tab/>
              <w:t>En règle générale, les Etats Membres doivent s'efforcer d'envoyer aux conférences de l'Union leur propre délégation. Toutefois, si pour des raisons exceptionnelles un Etat Membre ne peut pas envoyer sa propre délégation, il peut donner à la délégation d'un autre Etat Membre le pouvoir de voter et de signer en son nom. Ce transfert de pouvoir doit faire l'objet d'un acte signé par l'une des autorités citées aux numéros 325 ou 326 ci-dessus.</w:t>
            </w:r>
          </w:p>
        </w:tc>
      </w:tr>
      <w:tr w:rsidR="00E33EDC" w:rsidRPr="005C1710">
        <w:tc>
          <w:tcPr>
            <w:tcW w:w="851" w:type="dxa"/>
          </w:tcPr>
          <w:p w:rsidR="00E33EDC" w:rsidRDefault="00995999">
            <w:pPr>
              <w:tabs>
                <w:tab w:val="left" w:pos="680"/>
              </w:tabs>
              <w:rPr>
                <w:lang w:val="fr-FR"/>
              </w:rPr>
            </w:pPr>
            <w:r>
              <w:rPr>
                <w:b/>
                <w:lang w:val="fr-FR"/>
              </w:rPr>
              <w:t>336</w:t>
            </w:r>
          </w:p>
        </w:tc>
        <w:tc>
          <w:tcPr>
            <w:tcW w:w="7088" w:type="dxa"/>
          </w:tcPr>
          <w:p w:rsidR="00E33EDC" w:rsidRDefault="00995999">
            <w:pPr>
              <w:tabs>
                <w:tab w:val="left" w:pos="680"/>
              </w:tabs>
              <w:rPr>
                <w:lang w:val="fr-FR"/>
              </w:rPr>
            </w:pPr>
            <w:r>
              <w:rPr>
                <w:lang w:val="fr-FR"/>
              </w:rPr>
              <w:t>7</w:t>
            </w:r>
            <w:r>
              <w:rPr>
                <w:lang w:val="fr-FR"/>
              </w:rPr>
              <w:tab/>
              <w:t>Une délégation ayant le droit de vote peut donner mandat à une autre délégation ayant le droit de vote d'exercer ce droit au cours d'une ou de plusieurs séances auxquelles il ne lui est pas possible d'assister. En pareil cas, elle doit en informer le président de la conférence en temps utile et par écrit.</w:t>
            </w:r>
          </w:p>
        </w:tc>
      </w:tr>
      <w:tr w:rsidR="00E33EDC" w:rsidRPr="005C1710">
        <w:tc>
          <w:tcPr>
            <w:tcW w:w="851" w:type="dxa"/>
          </w:tcPr>
          <w:p w:rsidR="00E33EDC" w:rsidRDefault="00995999">
            <w:pPr>
              <w:tabs>
                <w:tab w:val="left" w:pos="680"/>
              </w:tabs>
              <w:rPr>
                <w:lang w:val="fr-FR"/>
              </w:rPr>
            </w:pPr>
            <w:r>
              <w:rPr>
                <w:b/>
                <w:lang w:val="fr-FR"/>
              </w:rPr>
              <w:t>337</w:t>
            </w:r>
          </w:p>
        </w:tc>
        <w:tc>
          <w:tcPr>
            <w:tcW w:w="7088" w:type="dxa"/>
          </w:tcPr>
          <w:p w:rsidR="00E33EDC" w:rsidRDefault="00995999">
            <w:pPr>
              <w:tabs>
                <w:tab w:val="left" w:pos="680"/>
              </w:tabs>
              <w:rPr>
                <w:lang w:val="fr-FR"/>
              </w:rPr>
            </w:pPr>
            <w:r>
              <w:rPr>
                <w:lang w:val="fr-FR"/>
              </w:rPr>
              <w:t>8</w:t>
            </w:r>
            <w:r>
              <w:rPr>
                <w:lang w:val="fr-FR"/>
              </w:rPr>
              <w:tab/>
              <w:t>Une délégation ne peut exercer plus d'un vote par procuration.</w:t>
            </w:r>
          </w:p>
        </w:tc>
      </w:tr>
      <w:tr w:rsidR="00E33EDC" w:rsidRPr="005C1710">
        <w:tc>
          <w:tcPr>
            <w:tcW w:w="851" w:type="dxa"/>
          </w:tcPr>
          <w:p w:rsidR="00E33EDC" w:rsidRDefault="00995999" w:rsidP="00757756">
            <w:pPr>
              <w:pageBreakBefore/>
              <w:tabs>
                <w:tab w:val="left" w:pos="680"/>
              </w:tabs>
              <w:spacing w:before="0"/>
              <w:rPr>
                <w:lang w:val="fr-FR"/>
              </w:rPr>
            </w:pPr>
            <w:r>
              <w:rPr>
                <w:b/>
                <w:lang w:val="fr-FR"/>
              </w:rPr>
              <w:lastRenderedPageBreak/>
              <w:t>338</w:t>
            </w:r>
          </w:p>
        </w:tc>
        <w:tc>
          <w:tcPr>
            <w:tcW w:w="7088" w:type="dxa"/>
          </w:tcPr>
          <w:p w:rsidR="00E33EDC" w:rsidRDefault="00995999" w:rsidP="00757756">
            <w:pPr>
              <w:pageBreakBefore/>
              <w:tabs>
                <w:tab w:val="left" w:pos="680"/>
              </w:tabs>
              <w:spacing w:before="0"/>
              <w:rPr>
                <w:lang w:val="fr-FR"/>
              </w:rPr>
            </w:pPr>
            <w:r>
              <w:rPr>
                <w:lang w:val="fr-FR"/>
              </w:rPr>
              <w:t>9</w:t>
            </w:r>
            <w:r>
              <w:rPr>
                <w:lang w:val="fr-FR"/>
              </w:rPr>
              <w:tab/>
              <w:t>Les pouvoirs et procurations adressés par télégramme ne sont pas acceptables. En revanche, sont acceptées les réponses télégraphiques aux demandes d'éclaircissement du président ou du secrétariat de la conférence concernant les pouvoirs.</w:t>
            </w:r>
          </w:p>
        </w:tc>
      </w:tr>
      <w:tr w:rsidR="00E33EDC" w:rsidRPr="005C1710">
        <w:tc>
          <w:tcPr>
            <w:tcW w:w="851" w:type="dxa"/>
          </w:tcPr>
          <w:p w:rsidR="00E33EDC" w:rsidRDefault="00995999">
            <w:pPr>
              <w:pStyle w:val="Normalaf"/>
              <w:rPr>
                <w:b/>
                <w:lang w:val="fr-FR"/>
              </w:rPr>
            </w:pPr>
            <w:bookmarkStart w:id="76" w:name="_Toc422623915"/>
            <w:r>
              <w:rPr>
                <w:b/>
                <w:lang w:val="fr-FR"/>
              </w:rPr>
              <w:t>339</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10</w:t>
            </w:r>
            <w:r>
              <w:rPr>
                <w:lang w:val="fr-FR"/>
              </w:rPr>
              <w:tab/>
              <w:t xml:space="preserve">Un Etat Membre ou une entité ou organisation agréée qui se propose d'envoyer une délégation ou des représentants à une assemblée mondiale de normalisation des télécommunications, à une conférence de développement des télécommunications ou à une assemblée des </w:t>
            </w:r>
            <w:proofErr w:type="spellStart"/>
            <w:r>
              <w:rPr>
                <w:lang w:val="fr-FR"/>
              </w:rPr>
              <w:t>radio</w:t>
            </w:r>
            <w:r>
              <w:rPr>
                <w:lang w:val="fr-FR"/>
              </w:rPr>
              <w:softHyphen/>
              <w:t>communications</w:t>
            </w:r>
            <w:proofErr w:type="spellEnd"/>
            <w:r>
              <w:rPr>
                <w:lang w:val="fr-FR"/>
              </w:rPr>
              <w:t xml:space="preserve"> en informe le directeur du Bureau du Secteur concerné, en indiquant le nom et la fonction des membres de la délégation ou des représentants.</w:t>
            </w: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pStyle w:val="Normalaf"/>
              <w:rPr>
                <w:lang w:val="es-ES_tradnl"/>
              </w:rPr>
            </w:pPr>
          </w:p>
          <w:p w:rsidR="005C1B5B" w:rsidRDefault="005C1B5B" w:rsidP="005C1B5B">
            <w:pPr>
              <w:rPr>
                <w:lang w:val="fr-FR"/>
              </w:rPr>
            </w:pPr>
          </w:p>
        </w:tc>
      </w:tr>
    </w:tbl>
    <w:p w:rsidR="00E33EDC" w:rsidRDefault="00995999">
      <w:pPr>
        <w:pStyle w:val="Chap"/>
        <w:pageBreakBefore/>
        <w:tabs>
          <w:tab w:val="clear" w:pos="1134"/>
          <w:tab w:val="clear" w:pos="1871"/>
          <w:tab w:val="clear" w:pos="2268"/>
          <w:tab w:val="left" w:pos="1560"/>
          <w:tab w:val="center" w:pos="3969"/>
        </w:tabs>
        <w:spacing w:before="0"/>
        <w:jc w:val="left"/>
        <w:rPr>
          <w:lang w:val="fr-FR"/>
        </w:rPr>
      </w:pPr>
      <w:r>
        <w:rPr>
          <w:b/>
          <w:sz w:val="18"/>
          <w:lang w:val="fr-FR"/>
        </w:rPr>
        <w:lastRenderedPageBreak/>
        <w:t>PP-98</w:t>
      </w:r>
      <w:r>
        <w:rPr>
          <w:b/>
          <w:sz w:val="18"/>
          <w:lang w:val="fr-FR"/>
        </w:rPr>
        <w:tab/>
      </w:r>
      <w:r>
        <w:rPr>
          <w:bCs/>
          <w:sz w:val="24"/>
          <w:lang w:val="fr-FR"/>
        </w:rPr>
        <w:t>(SUP)</w:t>
      </w:r>
      <w:r>
        <w:rPr>
          <w:lang w:val="fr-FR"/>
        </w:rPr>
        <w:tab/>
        <w:t>CHAPITRE  III</w:t>
      </w:r>
    </w:p>
    <w:p w:rsidR="00E33EDC" w:rsidRDefault="00995999">
      <w:pPr>
        <w:pStyle w:val="Art"/>
        <w:tabs>
          <w:tab w:val="clear" w:pos="1134"/>
          <w:tab w:val="clear" w:pos="1871"/>
          <w:tab w:val="clear" w:pos="2268"/>
          <w:tab w:val="center" w:pos="3969"/>
        </w:tabs>
        <w:jc w:val="left"/>
        <w:rPr>
          <w:lang w:val="fr-FR"/>
        </w:rPr>
      </w:pPr>
      <w:bookmarkStart w:id="77" w:name="_Toc422623917"/>
      <w:bookmarkEnd w:id="76"/>
      <w:r>
        <w:rPr>
          <w:lang w:val="fr-FR"/>
        </w:rPr>
        <w:tab/>
        <w:t xml:space="preserve">ARTICLE  </w:t>
      </w:r>
      <w:r>
        <w:rPr>
          <w:rStyle w:val="href"/>
          <w:lang w:val="fr-FR"/>
        </w:rPr>
        <w:t>32</w:t>
      </w:r>
      <w:bookmarkEnd w:id="77"/>
      <w:r>
        <w:rPr>
          <w:lang w:val="fr-FR"/>
        </w:rPr>
        <w:t xml:space="preserve">  </w:t>
      </w:r>
      <w:r>
        <w:rPr>
          <w:lang w:val="fr-FR"/>
        </w:rPr>
        <w:br/>
      </w:r>
      <w:r>
        <w:rPr>
          <w:sz w:val="16"/>
          <w:lang w:val="fr-FR"/>
        </w:rPr>
        <w:br/>
      </w:r>
      <w:r>
        <w:rPr>
          <w:lang w:val="fr-FR"/>
        </w:rPr>
        <w:tab/>
      </w:r>
      <w:r>
        <w:rPr>
          <w:b/>
          <w:bCs/>
          <w:lang w:val="fr-CH"/>
        </w:rPr>
        <w:t xml:space="preserve">Règles générales régissant les conférences, </w:t>
      </w:r>
      <w:r>
        <w:rPr>
          <w:b/>
          <w:bCs/>
          <w:lang w:val="fr-CH"/>
        </w:rPr>
        <w:br/>
      </w:r>
      <w:r>
        <w:rPr>
          <w:b/>
          <w:bCs/>
          <w:sz w:val="18"/>
          <w:lang w:val="fr-FR"/>
        </w:rPr>
        <w:t>PP-02</w:t>
      </w:r>
      <w:r>
        <w:rPr>
          <w:b/>
          <w:bCs/>
          <w:lang w:val="fr-CH"/>
        </w:rPr>
        <w:tab/>
        <w:t>assemblées et réunions de l'Union</w:t>
      </w:r>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af"/>
              <w:ind w:left="0" w:firstLine="0"/>
              <w:rPr>
                <w:b/>
                <w:lang w:val="en-US"/>
              </w:rPr>
            </w:pPr>
            <w:r>
              <w:rPr>
                <w:b/>
                <w:lang w:val="en-US"/>
              </w:rPr>
              <w:t>339A</w:t>
            </w:r>
            <w:r>
              <w:rPr>
                <w:b/>
                <w:sz w:val="18"/>
                <w:lang w:val="en-US"/>
              </w:rPr>
              <w:t>  </w:t>
            </w:r>
            <w:r>
              <w:rPr>
                <w:b/>
                <w:sz w:val="18"/>
                <w:lang w:val="en-US"/>
              </w:rPr>
              <w:br/>
              <w:t>PP-98</w:t>
            </w:r>
            <w:r>
              <w:rPr>
                <w:b/>
                <w:sz w:val="18"/>
                <w:lang w:val="en-US"/>
              </w:rPr>
              <w:br/>
              <w:t>PP-02</w:t>
            </w:r>
          </w:p>
        </w:tc>
        <w:tc>
          <w:tcPr>
            <w:tcW w:w="7088" w:type="dxa"/>
          </w:tcPr>
          <w:p w:rsidR="00E33EDC" w:rsidRDefault="00995999">
            <w:pPr>
              <w:pStyle w:val="Normalaftertitleaf"/>
              <w:ind w:left="0" w:firstLine="0"/>
              <w:rPr>
                <w:lang w:val="fr-FR"/>
              </w:rPr>
            </w:pPr>
            <w:r>
              <w:rPr>
                <w:lang w:val="fr-CH"/>
              </w:rPr>
              <w:t>1</w:t>
            </w:r>
            <w:r>
              <w:rPr>
                <w:lang w:val="fr-CH"/>
              </w:rPr>
              <w:tab/>
              <w:t xml:space="preserve">Les Règles générales régissant les conférences, assemblées et réunions de l'Union sont adoptées par la Conférence de </w:t>
            </w:r>
            <w:proofErr w:type="spellStart"/>
            <w:r>
              <w:rPr>
                <w:lang w:val="fr-CH"/>
              </w:rPr>
              <w:t>plénipotentiai</w:t>
            </w:r>
            <w:r>
              <w:rPr>
                <w:lang w:val="fr-CH"/>
              </w:rPr>
              <w:softHyphen/>
              <w:t>res</w:t>
            </w:r>
            <w:proofErr w:type="spellEnd"/>
            <w:r>
              <w:rPr>
                <w:lang w:val="fr-CH"/>
              </w:rPr>
              <w:t>. Les dispositions relatives à la procédure d'amendement de ces Règles et à l'entrée en vigueur des amendements sont contenues dans lesdites Règles.</w:t>
            </w:r>
          </w:p>
        </w:tc>
      </w:tr>
      <w:tr w:rsidR="00E33EDC" w:rsidRPr="005C1710">
        <w:tc>
          <w:tcPr>
            <w:tcW w:w="851" w:type="dxa"/>
          </w:tcPr>
          <w:p w:rsidR="00E33EDC" w:rsidRDefault="00995999">
            <w:pPr>
              <w:pStyle w:val="Normalaf"/>
              <w:rPr>
                <w:b/>
                <w:lang w:val="fr-FR"/>
              </w:rPr>
            </w:pPr>
            <w:r>
              <w:rPr>
                <w:b/>
                <w:lang w:val="fr-FR"/>
              </w:rPr>
              <w:t>340</w:t>
            </w:r>
            <w:r>
              <w:rPr>
                <w:b/>
                <w:sz w:val="18"/>
                <w:lang w:val="fr-FR"/>
              </w:rPr>
              <w:t>  </w:t>
            </w:r>
            <w:r>
              <w:rPr>
                <w:b/>
                <w:sz w:val="18"/>
                <w:lang w:val="fr-FR"/>
              </w:rPr>
              <w:br/>
              <w:t>PP-98</w:t>
            </w:r>
            <w:r>
              <w:rPr>
                <w:b/>
                <w:sz w:val="18"/>
                <w:lang w:val="fr-FR"/>
              </w:rPr>
              <w:br/>
              <w:t>PP-02</w:t>
            </w:r>
          </w:p>
        </w:tc>
        <w:tc>
          <w:tcPr>
            <w:tcW w:w="7088" w:type="dxa"/>
          </w:tcPr>
          <w:p w:rsidR="00E33EDC" w:rsidRDefault="00995999">
            <w:pPr>
              <w:pStyle w:val="Normalaf"/>
              <w:rPr>
                <w:rFonts w:ascii="CG Times" w:hAnsi="CG Times"/>
                <w:lang w:val="fr-FR"/>
              </w:rPr>
            </w:pPr>
            <w:r>
              <w:rPr>
                <w:lang w:val="fr-CH"/>
              </w:rPr>
              <w:t>2</w:t>
            </w:r>
            <w:r>
              <w:rPr>
                <w:lang w:val="fr-CH"/>
              </w:rPr>
              <w:tab/>
              <w:t>Les Règles générales régissant les conférences, assemblées et réunions de l'Union sont applicables sans préjudice des dispositions relatives à la procédure d'amendement contenue dans l'article 55 de la Constitution et l'article 42 de la présente Convention.</w:t>
            </w:r>
          </w:p>
        </w:tc>
      </w:tr>
    </w:tbl>
    <w:p w:rsidR="00BC1826" w:rsidRDefault="00BC1826" w:rsidP="00BC1826">
      <w:pPr>
        <w:rPr>
          <w:lang w:val="fr-FR"/>
        </w:rPr>
      </w:pPr>
    </w:p>
    <w:p w:rsidR="00E33EDC" w:rsidRDefault="00995999" w:rsidP="00BC1826">
      <w:pPr>
        <w:pStyle w:val="Art"/>
        <w:tabs>
          <w:tab w:val="clear" w:pos="1134"/>
          <w:tab w:val="clear" w:pos="1871"/>
          <w:tab w:val="clear" w:pos="2268"/>
          <w:tab w:val="center" w:pos="3969"/>
        </w:tabs>
        <w:jc w:val="left"/>
        <w:rPr>
          <w:lang w:val="fr-FR"/>
        </w:rPr>
      </w:pPr>
      <w:r>
        <w:rPr>
          <w:b/>
          <w:sz w:val="18"/>
          <w:lang w:val="fr-FR"/>
        </w:rPr>
        <w:t>PP-98</w:t>
      </w:r>
      <w:r>
        <w:rPr>
          <w:lang w:val="fr-FR"/>
        </w:rPr>
        <w:tab/>
        <w:t xml:space="preserve">ARTICLE  </w:t>
      </w:r>
      <w:r>
        <w:rPr>
          <w:rStyle w:val="href"/>
          <w:lang w:val="fr-FR"/>
        </w:rPr>
        <w:t>32A</w:t>
      </w:r>
      <w:r>
        <w:rPr>
          <w:lang w:val="fr-FR"/>
        </w:rPr>
        <w:t xml:space="preserve">  </w:t>
      </w:r>
    </w:p>
    <w:p w:rsidR="00E33EDC" w:rsidRDefault="00995999">
      <w:pPr>
        <w:pStyle w:val="Arttitle"/>
        <w:rPr>
          <w:lang w:val="fr-FR"/>
        </w:rPr>
      </w:pPr>
      <w:r>
        <w:rPr>
          <w:lang w:val="fr-FR"/>
        </w:rPr>
        <w:t>Droit de vote</w:t>
      </w:r>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af"/>
              <w:ind w:left="0" w:firstLine="0"/>
              <w:rPr>
                <w:b/>
                <w:lang w:val="fr-FR"/>
              </w:rPr>
            </w:pPr>
            <w:r>
              <w:rPr>
                <w:b/>
                <w:lang w:val="fr-FR"/>
              </w:rPr>
              <w:t>340A</w:t>
            </w:r>
            <w:r>
              <w:rPr>
                <w:b/>
                <w:sz w:val="18"/>
                <w:lang w:val="fr-FR"/>
              </w:rPr>
              <w:t>  </w:t>
            </w:r>
            <w:r>
              <w:rPr>
                <w:b/>
                <w:sz w:val="18"/>
                <w:lang w:val="fr-FR"/>
              </w:rPr>
              <w:br/>
              <w:t>PP-98</w:t>
            </w:r>
          </w:p>
        </w:tc>
        <w:tc>
          <w:tcPr>
            <w:tcW w:w="7088" w:type="dxa"/>
          </w:tcPr>
          <w:p w:rsidR="00E33EDC" w:rsidRDefault="00995999">
            <w:pPr>
              <w:pStyle w:val="Normalaftertitleaf"/>
              <w:ind w:left="0" w:firstLine="0"/>
              <w:rPr>
                <w:lang w:val="fr-FR"/>
              </w:rPr>
            </w:pPr>
            <w:r>
              <w:rPr>
                <w:lang w:val="fr-FR"/>
              </w:rPr>
              <w:t>1</w:t>
            </w:r>
            <w:r>
              <w:rPr>
                <w:lang w:val="fr-FR"/>
              </w:rPr>
              <w:tab/>
              <w:t xml:space="preserve">A toutes les séances d'une conférence, assemblée ou autre réunion, la délégation d'un Etat Membre, dûment accréditée par ce dernier pour participer à la conférence, assemblée ou autre réunion, a droit à une voix, conformément à l'article 3 de la Constitution. </w:t>
            </w:r>
          </w:p>
        </w:tc>
      </w:tr>
      <w:tr w:rsidR="00E33EDC" w:rsidRPr="005C1B5B">
        <w:tc>
          <w:tcPr>
            <w:tcW w:w="851" w:type="dxa"/>
          </w:tcPr>
          <w:p w:rsidR="00E33EDC" w:rsidRPr="005C1B5B" w:rsidRDefault="00995999">
            <w:pPr>
              <w:pStyle w:val="Normalaf"/>
              <w:rPr>
                <w:rFonts w:asciiTheme="minorHAnsi" w:hAnsiTheme="minorHAnsi" w:cstheme="minorHAnsi"/>
                <w:b/>
                <w:lang w:val="fr-FR"/>
              </w:rPr>
            </w:pPr>
            <w:r w:rsidRPr="005C1B5B">
              <w:rPr>
                <w:rFonts w:asciiTheme="minorHAnsi" w:hAnsiTheme="minorHAnsi" w:cstheme="minorHAnsi"/>
                <w:b/>
                <w:lang w:val="fr-FR"/>
              </w:rPr>
              <w:t>340B</w:t>
            </w:r>
            <w:r w:rsidRPr="005C1B5B">
              <w:rPr>
                <w:rFonts w:asciiTheme="minorHAnsi" w:hAnsiTheme="minorHAnsi" w:cstheme="minorHAnsi"/>
                <w:b/>
                <w:sz w:val="18"/>
                <w:lang w:val="fr-FR"/>
              </w:rPr>
              <w:t>  </w:t>
            </w:r>
            <w:r w:rsidRPr="005C1B5B">
              <w:rPr>
                <w:rFonts w:asciiTheme="minorHAnsi" w:hAnsiTheme="minorHAnsi" w:cstheme="minorHAnsi"/>
                <w:b/>
                <w:sz w:val="18"/>
                <w:lang w:val="fr-FR"/>
              </w:rPr>
              <w:br/>
              <w:t>PP-98</w:t>
            </w:r>
          </w:p>
        </w:tc>
        <w:tc>
          <w:tcPr>
            <w:tcW w:w="7088" w:type="dxa"/>
          </w:tcPr>
          <w:p w:rsidR="00E33EDC" w:rsidRPr="005C1B5B" w:rsidRDefault="00995999">
            <w:pPr>
              <w:pStyle w:val="Normalaf"/>
              <w:rPr>
                <w:rFonts w:asciiTheme="minorHAnsi" w:hAnsiTheme="minorHAnsi" w:cstheme="minorHAnsi"/>
                <w:lang w:val="fr-FR"/>
              </w:rPr>
            </w:pPr>
            <w:r w:rsidRPr="005C1B5B">
              <w:rPr>
                <w:rFonts w:asciiTheme="minorHAnsi" w:hAnsiTheme="minorHAnsi" w:cstheme="minorHAnsi"/>
                <w:lang w:val="fr-FR"/>
              </w:rPr>
              <w:t>2</w:t>
            </w:r>
            <w:r w:rsidRPr="005C1B5B">
              <w:rPr>
                <w:rFonts w:asciiTheme="minorHAnsi" w:hAnsiTheme="minorHAnsi" w:cstheme="minorHAnsi"/>
                <w:lang w:val="fr-FR"/>
              </w:rPr>
              <w:tab/>
              <w:t>La délégation d'un Etat Membre exerce son droit de vote dans les conditions précisées à l'article 31 de la présente Convention.</w:t>
            </w:r>
          </w:p>
        </w:tc>
      </w:tr>
      <w:tr w:rsidR="00E33EDC" w:rsidRPr="005C1B5B">
        <w:tc>
          <w:tcPr>
            <w:tcW w:w="851" w:type="dxa"/>
          </w:tcPr>
          <w:p w:rsidR="00E33EDC" w:rsidRPr="005C1B5B" w:rsidRDefault="00995999" w:rsidP="005C1B5B">
            <w:pPr>
              <w:pStyle w:val="Normalaf"/>
              <w:pageBreakBefore/>
              <w:spacing w:before="0"/>
              <w:rPr>
                <w:rFonts w:asciiTheme="minorHAnsi" w:hAnsiTheme="minorHAnsi" w:cstheme="minorHAnsi"/>
                <w:b/>
                <w:lang w:val="fr-FR"/>
              </w:rPr>
            </w:pPr>
            <w:r w:rsidRPr="005C1B5B">
              <w:rPr>
                <w:rFonts w:asciiTheme="minorHAnsi" w:hAnsiTheme="minorHAnsi" w:cstheme="minorHAnsi"/>
                <w:b/>
                <w:lang w:val="fr-FR"/>
              </w:rPr>
              <w:lastRenderedPageBreak/>
              <w:t>340C</w:t>
            </w:r>
            <w:r w:rsidRPr="005C1B5B">
              <w:rPr>
                <w:rFonts w:asciiTheme="minorHAnsi" w:hAnsiTheme="minorHAnsi" w:cstheme="minorHAnsi"/>
                <w:b/>
                <w:sz w:val="18"/>
                <w:lang w:val="fr-FR"/>
              </w:rPr>
              <w:t>  </w:t>
            </w:r>
            <w:r w:rsidRPr="005C1B5B">
              <w:rPr>
                <w:rFonts w:asciiTheme="minorHAnsi" w:hAnsiTheme="minorHAnsi" w:cstheme="minorHAnsi"/>
                <w:b/>
                <w:sz w:val="18"/>
                <w:lang w:val="fr-FR"/>
              </w:rPr>
              <w:br/>
              <w:t>PP-98</w:t>
            </w:r>
          </w:p>
        </w:tc>
        <w:tc>
          <w:tcPr>
            <w:tcW w:w="7088" w:type="dxa"/>
          </w:tcPr>
          <w:p w:rsidR="00E33EDC" w:rsidRPr="005C1B5B" w:rsidRDefault="00995999" w:rsidP="005C1B5B">
            <w:pPr>
              <w:pStyle w:val="Normalaf"/>
              <w:pageBreakBefore/>
              <w:spacing w:before="0"/>
              <w:rPr>
                <w:rFonts w:asciiTheme="minorHAnsi" w:hAnsiTheme="minorHAnsi" w:cstheme="minorHAnsi"/>
                <w:lang w:val="fr-FR"/>
              </w:rPr>
            </w:pPr>
            <w:r w:rsidRPr="005C1B5B">
              <w:rPr>
                <w:rFonts w:asciiTheme="minorHAnsi" w:hAnsiTheme="minorHAnsi" w:cstheme="minorHAnsi"/>
                <w:lang w:val="fr-FR"/>
              </w:rPr>
              <w:t>3</w:t>
            </w:r>
            <w:r w:rsidRPr="005C1B5B">
              <w:rPr>
                <w:rFonts w:asciiTheme="minorHAnsi" w:hAnsiTheme="minorHAnsi" w:cstheme="minorHAnsi"/>
                <w:lang w:val="fr-FR"/>
              </w:rPr>
              <w:tab/>
              <w:t xml:space="preserve">Lorsqu'un Etat Membre n'est pas représenté par une </w:t>
            </w:r>
            <w:proofErr w:type="spellStart"/>
            <w:r w:rsidRPr="005C1B5B">
              <w:rPr>
                <w:rFonts w:asciiTheme="minorHAnsi" w:hAnsiTheme="minorHAnsi" w:cstheme="minorHAnsi"/>
                <w:lang w:val="fr-FR"/>
              </w:rPr>
              <w:t>adminis</w:t>
            </w:r>
            <w:r w:rsidRPr="005C1B5B">
              <w:rPr>
                <w:rFonts w:asciiTheme="minorHAnsi" w:hAnsiTheme="minorHAnsi" w:cstheme="minorHAnsi"/>
                <w:lang w:val="fr-FR"/>
              </w:rPr>
              <w:softHyphen/>
              <w:t>tration</w:t>
            </w:r>
            <w:proofErr w:type="spellEnd"/>
            <w:r w:rsidRPr="005C1B5B">
              <w:rPr>
                <w:rFonts w:asciiTheme="minorHAnsi" w:hAnsiTheme="minorHAnsi" w:cstheme="minorHAnsi"/>
                <w:lang w:val="fr-FR"/>
              </w:rPr>
              <w:t xml:space="preserve"> à une assemblée des radiocommunications, à une assemblée mondiale de normalisation des télécommunications ou à une conférence de développement des télécommunications, les représentants des exploitations reconnues de l'Etat Membre concerné ont, ensemble et quel que soit leur nombre, droit à une seule voix, sous réserve des dispositions du numéro 239 de la présente Convention. Les dispositions des numéros 335 à 338 de la présente Convention relatives aux procurations s'appliquent aux conférences et assemblées précitées.</w:t>
            </w:r>
          </w:p>
        </w:tc>
      </w:tr>
    </w:tbl>
    <w:p w:rsidR="00E33EDC" w:rsidRDefault="00995999" w:rsidP="005C1B5B">
      <w:pPr>
        <w:pStyle w:val="Art"/>
        <w:tabs>
          <w:tab w:val="clear" w:pos="1134"/>
          <w:tab w:val="clear" w:pos="1871"/>
          <w:tab w:val="clear" w:pos="2268"/>
          <w:tab w:val="center" w:pos="3969"/>
          <w:tab w:val="center" w:pos="4678"/>
        </w:tabs>
        <w:jc w:val="left"/>
        <w:rPr>
          <w:lang w:val="fr-FR"/>
        </w:rPr>
      </w:pPr>
      <w:r>
        <w:rPr>
          <w:b/>
          <w:sz w:val="18"/>
          <w:lang w:val="fr-FR"/>
        </w:rPr>
        <w:t>PP-98</w:t>
      </w:r>
      <w:r>
        <w:rPr>
          <w:lang w:val="fr-FR"/>
        </w:rPr>
        <w:tab/>
        <w:t xml:space="preserve">ARTICLE  </w:t>
      </w:r>
      <w:r>
        <w:rPr>
          <w:rStyle w:val="href"/>
          <w:lang w:val="fr-FR"/>
        </w:rPr>
        <w:t>32B</w:t>
      </w:r>
      <w:r>
        <w:rPr>
          <w:lang w:val="fr-FR"/>
        </w:rPr>
        <w:t xml:space="preserve">  </w:t>
      </w:r>
    </w:p>
    <w:p w:rsidR="00E33EDC" w:rsidRDefault="00995999">
      <w:pPr>
        <w:pStyle w:val="Arttitle"/>
        <w:rPr>
          <w:lang w:val="fr-FR"/>
        </w:rPr>
      </w:pPr>
      <w:r>
        <w:rPr>
          <w:lang w:val="fr-FR"/>
        </w:rPr>
        <w:t>Réserves</w:t>
      </w:r>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af"/>
              <w:ind w:left="0" w:firstLine="0"/>
              <w:rPr>
                <w:b/>
                <w:lang w:val="fr-FR"/>
              </w:rPr>
            </w:pPr>
            <w:r>
              <w:rPr>
                <w:b/>
                <w:lang w:val="fr-FR"/>
              </w:rPr>
              <w:t>340D</w:t>
            </w:r>
            <w:r>
              <w:rPr>
                <w:b/>
                <w:sz w:val="18"/>
                <w:lang w:val="fr-FR"/>
              </w:rPr>
              <w:t>  </w:t>
            </w:r>
            <w:r>
              <w:rPr>
                <w:b/>
                <w:sz w:val="18"/>
                <w:lang w:val="fr-FR"/>
              </w:rPr>
              <w:br/>
              <w:t>PP-98</w:t>
            </w:r>
          </w:p>
        </w:tc>
        <w:tc>
          <w:tcPr>
            <w:tcW w:w="7088" w:type="dxa"/>
          </w:tcPr>
          <w:p w:rsidR="00E33EDC" w:rsidRDefault="00995999">
            <w:pPr>
              <w:pStyle w:val="Normalaftertitleaf"/>
              <w:ind w:left="0" w:firstLine="0"/>
              <w:rPr>
                <w:lang w:val="fr-FR"/>
              </w:rPr>
            </w:pPr>
            <w:r>
              <w:rPr>
                <w:lang w:val="fr-FR"/>
              </w:rPr>
              <w:t>1</w:t>
            </w:r>
            <w:r>
              <w:rPr>
                <w:lang w:val="fr-FR"/>
              </w:rPr>
              <w:tab/>
              <w:t>En règle générale, les délégations qui ne peuvent pas faire partager leur point de vue par les autres délégations doivent s'efforcer, dans la mesure du possible, de se rallier à l'opinion de la majorité.</w:t>
            </w:r>
          </w:p>
        </w:tc>
      </w:tr>
      <w:tr w:rsidR="00E33EDC" w:rsidRPr="005C1710">
        <w:tc>
          <w:tcPr>
            <w:tcW w:w="851" w:type="dxa"/>
          </w:tcPr>
          <w:p w:rsidR="00E33EDC" w:rsidRDefault="00995999">
            <w:pPr>
              <w:pStyle w:val="Normalaf"/>
              <w:rPr>
                <w:b/>
                <w:lang w:val="fr-FR"/>
              </w:rPr>
            </w:pPr>
            <w:r>
              <w:rPr>
                <w:b/>
                <w:lang w:val="fr-FR"/>
              </w:rPr>
              <w:t>340E</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2</w:t>
            </w:r>
            <w:r>
              <w:rPr>
                <w:lang w:val="fr-FR"/>
              </w:rPr>
              <w:tab/>
              <w:t xml:space="preserve">Tout Etat Membre qui, pendant une Conférence de </w:t>
            </w:r>
            <w:proofErr w:type="spellStart"/>
            <w:r>
              <w:rPr>
                <w:lang w:val="fr-FR"/>
              </w:rPr>
              <w:t>plénipoten</w:t>
            </w:r>
            <w:r>
              <w:rPr>
                <w:lang w:val="fr-FR"/>
              </w:rPr>
              <w:softHyphen/>
              <w:t>tiaires</w:t>
            </w:r>
            <w:proofErr w:type="spellEnd"/>
            <w:r>
              <w:rPr>
                <w:lang w:val="fr-FR"/>
              </w:rPr>
              <w:t xml:space="preserve">, se réserve le droit de formuler des réserves, comme indiqué dans la déclaration qu'il fait au moment de signer les Actes finals, peut formuler des réserves au sujet d'un amendement à la Constitution et à la présente Convention jusqu'au dépôt auprès du Secrétaire général de son instrument de ratification, d'acceptation, d'approbation dudit </w:t>
            </w:r>
            <w:proofErr w:type="spellStart"/>
            <w:r>
              <w:rPr>
                <w:lang w:val="fr-FR"/>
              </w:rPr>
              <w:t>amende</w:t>
            </w:r>
            <w:r>
              <w:rPr>
                <w:lang w:val="fr-FR"/>
              </w:rPr>
              <w:softHyphen/>
              <w:t>ment</w:t>
            </w:r>
            <w:proofErr w:type="spellEnd"/>
            <w:r>
              <w:rPr>
                <w:lang w:val="fr-FR"/>
              </w:rPr>
              <w:t xml:space="preserve"> ou d'adhésion à celui-ci.</w:t>
            </w:r>
          </w:p>
        </w:tc>
      </w:tr>
      <w:tr w:rsidR="00E33EDC" w:rsidRPr="005C1710">
        <w:tc>
          <w:tcPr>
            <w:tcW w:w="851" w:type="dxa"/>
          </w:tcPr>
          <w:p w:rsidR="00E33EDC" w:rsidRDefault="00995999">
            <w:pPr>
              <w:pStyle w:val="Normalaf"/>
              <w:rPr>
                <w:b/>
                <w:lang w:val="fr-FR"/>
              </w:rPr>
            </w:pPr>
            <w:r>
              <w:rPr>
                <w:b/>
                <w:lang w:val="fr-FR"/>
              </w:rPr>
              <w:t>340F</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3</w:t>
            </w:r>
            <w:r>
              <w:rPr>
                <w:lang w:val="fr-FR"/>
              </w:rPr>
              <w:tab/>
              <w:t xml:space="preserve">S'il apparaît à une délégation qu'une décision quelconque est de nature à empêcher son gouvernement de consentir à être lié par la révision des Règlements administratifs, cette délégation peut faire des réserves, à titre provisoire ou définitif, au sujet de cette décision à la fin de la Conférence qui adopte ladite révision; de telles réserves peuvent être formulées par une délégation au nom d'un Etat Membre qui ne participe pas à la conférence compétente et qui aura remis une </w:t>
            </w:r>
            <w:proofErr w:type="spellStart"/>
            <w:r>
              <w:rPr>
                <w:lang w:val="fr-FR"/>
              </w:rPr>
              <w:t>procu</w:t>
            </w:r>
            <w:r>
              <w:rPr>
                <w:lang w:val="fr-FR"/>
              </w:rPr>
              <w:softHyphen/>
              <w:t>ration</w:t>
            </w:r>
            <w:proofErr w:type="spellEnd"/>
            <w:r>
              <w:rPr>
                <w:lang w:val="fr-FR"/>
              </w:rPr>
              <w:t xml:space="preserve"> à cette délégation pour signer les Actes finals conformément aux dispositions de l'article 31 de la présente Convention.</w:t>
            </w:r>
          </w:p>
        </w:tc>
      </w:tr>
      <w:tr w:rsidR="00E33EDC" w:rsidRPr="005C1710">
        <w:tc>
          <w:tcPr>
            <w:tcW w:w="851" w:type="dxa"/>
          </w:tcPr>
          <w:p w:rsidR="00E33EDC" w:rsidRDefault="00995999" w:rsidP="005C1B5B">
            <w:pPr>
              <w:pStyle w:val="Normalaf"/>
              <w:pageBreakBefore/>
              <w:spacing w:before="0"/>
              <w:rPr>
                <w:b/>
                <w:lang w:val="fr-FR"/>
              </w:rPr>
            </w:pPr>
            <w:r>
              <w:rPr>
                <w:b/>
                <w:lang w:val="fr-FR"/>
              </w:rPr>
              <w:lastRenderedPageBreak/>
              <w:t>340G</w:t>
            </w:r>
            <w:r>
              <w:rPr>
                <w:b/>
                <w:sz w:val="18"/>
                <w:lang w:val="fr-FR"/>
              </w:rPr>
              <w:t>  </w:t>
            </w:r>
            <w:r>
              <w:rPr>
                <w:b/>
                <w:sz w:val="18"/>
                <w:lang w:val="fr-FR"/>
              </w:rPr>
              <w:br/>
              <w:t>PP-98</w:t>
            </w:r>
          </w:p>
        </w:tc>
        <w:tc>
          <w:tcPr>
            <w:tcW w:w="7088" w:type="dxa"/>
          </w:tcPr>
          <w:p w:rsidR="00E33EDC" w:rsidRDefault="00995999" w:rsidP="005C1B5B">
            <w:pPr>
              <w:pStyle w:val="Normalaf"/>
              <w:pageBreakBefore/>
              <w:spacing w:before="0"/>
              <w:rPr>
                <w:lang w:val="fr-FR"/>
              </w:rPr>
            </w:pPr>
            <w:r>
              <w:rPr>
                <w:lang w:val="fr-FR"/>
              </w:rPr>
              <w:t>4</w:t>
            </w:r>
            <w:r>
              <w:rPr>
                <w:lang w:val="fr-FR"/>
              </w:rPr>
              <w:tab/>
              <w:t>Une réserve formulée à l'issue d'une conférence n'est valide que si l'Etat Membre qui l'a formulée la confirme officiellement au moment de notifier son consentement à être lié par l'instrument amendé ou révisé adopté par la conférence à la fin de laquelle il a formulé ladite réserve.</w:t>
            </w:r>
          </w:p>
        </w:tc>
      </w:tr>
      <w:tr w:rsidR="00E33EDC">
        <w:tc>
          <w:tcPr>
            <w:tcW w:w="7939" w:type="dxa"/>
            <w:gridSpan w:val="2"/>
          </w:tcPr>
          <w:p w:rsidR="00E33EDC" w:rsidRDefault="00995999">
            <w:pPr>
              <w:pStyle w:val="Normalaf"/>
              <w:tabs>
                <w:tab w:val="clear" w:pos="1277"/>
                <w:tab w:val="left" w:pos="1560"/>
              </w:tabs>
              <w:jc w:val="left"/>
              <w:rPr>
                <w:b/>
                <w:lang w:val="fr-FR"/>
              </w:rPr>
            </w:pPr>
            <w:r>
              <w:rPr>
                <w:b/>
                <w:lang w:val="fr-FR"/>
              </w:rPr>
              <w:t xml:space="preserve">341 </w:t>
            </w:r>
            <w:r>
              <w:rPr>
                <w:lang w:val="fr-FR"/>
              </w:rPr>
              <w:t xml:space="preserve">à </w:t>
            </w:r>
            <w:r>
              <w:rPr>
                <w:b/>
                <w:lang w:val="fr-FR"/>
              </w:rPr>
              <w:t>467</w:t>
            </w:r>
            <w:r>
              <w:rPr>
                <w:b/>
                <w:lang w:val="fr-FR"/>
              </w:rPr>
              <w:tab/>
            </w:r>
            <w:r>
              <w:rPr>
                <w:lang w:val="fr-FR"/>
              </w:rPr>
              <w:t>(SUP)</w:t>
            </w:r>
            <w:r>
              <w:rPr>
                <w:b/>
                <w:sz w:val="18"/>
                <w:lang w:val="fr-FR"/>
              </w:rPr>
              <w:t xml:space="preserve"> </w:t>
            </w:r>
            <w:r>
              <w:rPr>
                <w:b/>
                <w:sz w:val="18"/>
                <w:lang w:val="fr-FR"/>
              </w:rPr>
              <w:br/>
              <w:t>PP-98</w:t>
            </w:r>
          </w:p>
        </w:tc>
      </w:tr>
    </w:tbl>
    <w:p w:rsidR="00E33EDC" w:rsidRDefault="00E33EDC">
      <w:pPr>
        <w:rPr>
          <w:lang w:val="fr-FR"/>
        </w:rPr>
      </w:pPr>
      <w:bookmarkStart w:id="78" w:name="_Toc422623973"/>
    </w:p>
    <w:p w:rsidR="005C1B5B" w:rsidRDefault="005C1B5B">
      <w:pPr>
        <w:rPr>
          <w:lang w:val="fr-FR"/>
        </w:rPr>
      </w:pPr>
    </w:p>
    <w:p w:rsidR="005C1B5B" w:rsidRDefault="005C1B5B">
      <w:pPr>
        <w:rPr>
          <w:lang w:val="fr-FR"/>
        </w:rPr>
      </w:pPr>
    </w:p>
    <w:p w:rsidR="005C1B5B" w:rsidRDefault="005C1B5B">
      <w:pPr>
        <w:rPr>
          <w:lang w:val="fr-FR"/>
        </w:rPr>
      </w:pPr>
    </w:p>
    <w:p w:rsidR="005C1B5B" w:rsidRDefault="005C1B5B">
      <w:pPr>
        <w:rPr>
          <w:lang w:val="fr-FR"/>
        </w:rPr>
      </w:pPr>
    </w:p>
    <w:p w:rsidR="005C1B5B" w:rsidRDefault="005C1B5B">
      <w:pPr>
        <w:rPr>
          <w:lang w:val="fr-FR"/>
        </w:rPr>
      </w:pPr>
    </w:p>
    <w:p w:rsidR="005C1B5B" w:rsidRDefault="005C1B5B">
      <w:pPr>
        <w:rPr>
          <w:lang w:val="fr-FR"/>
        </w:rPr>
      </w:pPr>
    </w:p>
    <w:p w:rsidR="005C1B5B" w:rsidRDefault="005C1B5B">
      <w:pPr>
        <w:rPr>
          <w:lang w:val="fr-FR"/>
        </w:rPr>
      </w:pPr>
    </w:p>
    <w:p w:rsidR="005C1B5B" w:rsidRDefault="005C1B5B">
      <w:pPr>
        <w:rPr>
          <w:lang w:val="fr-FR"/>
        </w:rPr>
      </w:pPr>
    </w:p>
    <w:p w:rsidR="005C1B5B" w:rsidRDefault="005C1B5B">
      <w:pPr>
        <w:rPr>
          <w:lang w:val="fr-FR"/>
        </w:rPr>
      </w:pPr>
    </w:p>
    <w:p w:rsidR="005C1B5B" w:rsidRDefault="005C1B5B">
      <w:pPr>
        <w:rPr>
          <w:lang w:val="fr-FR"/>
        </w:rPr>
      </w:pPr>
    </w:p>
    <w:p w:rsidR="00E33EDC" w:rsidRDefault="00E33EDC">
      <w:pPr>
        <w:rPr>
          <w:lang w:val="fr-FR"/>
        </w:rPr>
      </w:pPr>
    </w:p>
    <w:p w:rsidR="00E33EDC" w:rsidRDefault="00E33EDC">
      <w:pPr>
        <w:pStyle w:val="Index1"/>
        <w:rPr>
          <w:lang w:val="fr-FR"/>
        </w:rPr>
      </w:pPr>
    </w:p>
    <w:p w:rsidR="00E33EDC" w:rsidRDefault="00995999">
      <w:pPr>
        <w:pStyle w:val="Chap"/>
        <w:pageBreakBefore/>
        <w:tabs>
          <w:tab w:val="clear" w:pos="1134"/>
          <w:tab w:val="clear" w:pos="1871"/>
          <w:tab w:val="clear" w:pos="2268"/>
          <w:tab w:val="center" w:pos="3969"/>
        </w:tabs>
        <w:spacing w:before="0"/>
        <w:jc w:val="left"/>
        <w:rPr>
          <w:lang w:val="fr-FR"/>
        </w:rPr>
      </w:pPr>
      <w:r>
        <w:rPr>
          <w:lang w:val="fr-FR"/>
        </w:rPr>
        <w:lastRenderedPageBreak/>
        <w:tab/>
        <w:t>CHAPITRE  IV</w:t>
      </w:r>
      <w:bookmarkEnd w:id="78"/>
      <w:r>
        <w:rPr>
          <w:lang w:val="fr-FR"/>
        </w:rPr>
        <w:br/>
      </w:r>
      <w:r>
        <w:rPr>
          <w:sz w:val="16"/>
          <w:lang w:val="fr-FR"/>
        </w:rPr>
        <w:br/>
      </w:r>
      <w:bookmarkStart w:id="79" w:name="_Toc422623974"/>
      <w:r>
        <w:rPr>
          <w:lang w:val="fr-FR"/>
        </w:rPr>
        <w:tab/>
      </w:r>
      <w:r>
        <w:rPr>
          <w:b/>
          <w:bCs/>
          <w:lang w:val="fr-FR"/>
        </w:rPr>
        <w:t>Autres dispositions</w:t>
      </w:r>
      <w:bookmarkEnd w:id="79"/>
    </w:p>
    <w:p w:rsidR="00E33EDC" w:rsidRDefault="00995999">
      <w:pPr>
        <w:pStyle w:val="Art"/>
        <w:tabs>
          <w:tab w:val="clear" w:pos="1134"/>
          <w:tab w:val="clear" w:pos="1871"/>
          <w:tab w:val="clear" w:pos="2268"/>
          <w:tab w:val="center" w:pos="3969"/>
        </w:tabs>
        <w:spacing w:before="600"/>
        <w:jc w:val="left"/>
        <w:rPr>
          <w:lang w:val="fr-FR"/>
        </w:rPr>
      </w:pPr>
      <w:bookmarkStart w:id="80" w:name="_Toc422623975"/>
      <w:r>
        <w:rPr>
          <w:lang w:val="fr-FR"/>
        </w:rPr>
        <w:tab/>
        <w:t xml:space="preserve">ARTICLE  </w:t>
      </w:r>
      <w:r>
        <w:rPr>
          <w:rStyle w:val="href"/>
          <w:lang w:val="fr-FR"/>
        </w:rPr>
        <w:t>33</w:t>
      </w:r>
      <w:bookmarkEnd w:id="80"/>
      <w:r>
        <w:rPr>
          <w:lang w:val="fr-FR"/>
        </w:rPr>
        <w:t xml:space="preserve">  </w:t>
      </w:r>
      <w:r>
        <w:rPr>
          <w:lang w:val="fr-FR"/>
        </w:rPr>
        <w:br/>
      </w:r>
      <w:r>
        <w:rPr>
          <w:sz w:val="16"/>
          <w:lang w:val="fr-FR"/>
        </w:rPr>
        <w:br/>
      </w:r>
      <w:bookmarkStart w:id="81" w:name="_Toc422623976"/>
      <w:r>
        <w:rPr>
          <w:lang w:val="fr-FR"/>
        </w:rPr>
        <w:tab/>
      </w:r>
      <w:r>
        <w:rPr>
          <w:b/>
          <w:bCs/>
          <w:lang w:val="fr-FR"/>
        </w:rPr>
        <w:t>Finances</w:t>
      </w:r>
      <w:bookmarkEnd w:id="81"/>
    </w:p>
    <w:tbl>
      <w:tblPr>
        <w:tblW w:w="7939" w:type="dxa"/>
        <w:tblInd w:w="8" w:type="dxa"/>
        <w:tblLayout w:type="fixed"/>
        <w:tblCellMar>
          <w:left w:w="0" w:type="dxa"/>
          <w:right w:w="0" w:type="dxa"/>
        </w:tblCellMar>
        <w:tblLook w:val="0000"/>
      </w:tblPr>
      <w:tblGrid>
        <w:gridCol w:w="851"/>
        <w:gridCol w:w="709"/>
        <w:gridCol w:w="6379"/>
      </w:tblGrid>
      <w:tr w:rsidR="00E33EDC" w:rsidRPr="005C1710">
        <w:trPr>
          <w:cantSplit/>
        </w:trPr>
        <w:tc>
          <w:tcPr>
            <w:tcW w:w="851" w:type="dxa"/>
          </w:tcPr>
          <w:p w:rsidR="00E33EDC" w:rsidRDefault="00995999" w:rsidP="005C1710">
            <w:pPr>
              <w:pStyle w:val="Normalaftertitleaf"/>
              <w:spacing w:before="240"/>
              <w:ind w:left="0" w:firstLine="0"/>
              <w:rPr>
                <w:b/>
                <w:lang w:val="fr-FR"/>
              </w:rPr>
            </w:pPr>
            <w:r>
              <w:rPr>
                <w:b/>
                <w:lang w:val="fr-FR"/>
              </w:rPr>
              <w:t>468</w:t>
            </w:r>
            <w:r>
              <w:rPr>
                <w:b/>
                <w:sz w:val="18"/>
                <w:lang w:val="fr-FR"/>
              </w:rPr>
              <w:t>  </w:t>
            </w:r>
            <w:r>
              <w:rPr>
                <w:b/>
                <w:sz w:val="18"/>
                <w:lang w:val="fr-FR"/>
              </w:rPr>
              <w:br/>
              <w:t>PP-98</w:t>
            </w:r>
            <w:r>
              <w:rPr>
                <w:b/>
                <w:sz w:val="18"/>
                <w:lang w:val="fr-FR"/>
              </w:rPr>
              <w:br/>
              <w:t>PP-06</w:t>
            </w:r>
            <w:r w:rsidR="005C1710">
              <w:rPr>
                <w:b/>
                <w:sz w:val="18"/>
                <w:lang w:val="fr-FR"/>
              </w:rPr>
              <w:br/>
              <w:t>PP-10</w:t>
            </w:r>
          </w:p>
        </w:tc>
        <w:tc>
          <w:tcPr>
            <w:tcW w:w="7088" w:type="dxa"/>
            <w:gridSpan w:val="2"/>
          </w:tcPr>
          <w:p w:rsidR="005C1710" w:rsidRPr="00756D81" w:rsidRDefault="00995999" w:rsidP="005C1710">
            <w:pPr>
              <w:rPr>
                <w:lang w:val="fr-FR"/>
              </w:rPr>
            </w:pPr>
            <w:r>
              <w:rPr>
                <w:lang w:val="fr-FR"/>
              </w:rPr>
              <w:t>1</w:t>
            </w:r>
            <w:r>
              <w:rPr>
                <w:lang w:val="fr-FR"/>
              </w:rPr>
              <w:tab/>
              <w:t>1)</w:t>
            </w:r>
            <w:r>
              <w:rPr>
                <w:lang w:val="fr-FR"/>
              </w:rPr>
              <w:tab/>
            </w:r>
            <w:r w:rsidR="005C1710" w:rsidRPr="00756D81">
              <w:rPr>
                <w:lang w:val="fr-FR"/>
              </w:rPr>
              <w:t>L'échelle dans laquelle chaque Etat Membre, sous réserve des dispositions du numéro 468A ci-dessous, ou Membre de Secteur, sous réserve des dispositions du numéro 468B ci-dessous, choisit sa classe de contribution, conformément aux dispositions pertinentes de l'article 28 de la Constitution, est la suivante:</w:t>
            </w:r>
          </w:p>
          <w:p w:rsidR="005C1710" w:rsidRPr="00756D81" w:rsidRDefault="005C1710" w:rsidP="005C1710">
            <w:pPr>
              <w:spacing w:before="60"/>
              <w:jc w:val="left"/>
              <w:rPr>
                <w:lang w:val="fr-FR"/>
              </w:rPr>
            </w:pPr>
            <w:r w:rsidRPr="00756D81">
              <w:rPr>
                <w:lang w:val="fr-FR"/>
              </w:rPr>
              <w:t>A partir de la classe de 40 unités:</w:t>
            </w:r>
            <w:r w:rsidRPr="00756D81">
              <w:rPr>
                <w:lang w:val="fr-FR"/>
              </w:rPr>
              <w:br/>
              <w:t>jusqu'à la classe de 2 unités par palier d'une unité</w:t>
            </w:r>
          </w:p>
          <w:p w:rsidR="00E33EDC" w:rsidRDefault="005C1710" w:rsidP="005C1710">
            <w:pPr>
              <w:pStyle w:val="Normalaf"/>
              <w:jc w:val="left"/>
              <w:rPr>
                <w:lang w:val="fr-FR"/>
              </w:rPr>
            </w:pPr>
            <w:r w:rsidRPr="00756D81">
              <w:rPr>
                <w:lang w:val="fr-FR"/>
              </w:rPr>
              <w:t>En dessous de la classe de 2 unité</w:t>
            </w:r>
            <w:r>
              <w:rPr>
                <w:lang w:val="fr-FR"/>
              </w:rPr>
              <w:t>s</w:t>
            </w:r>
            <w:r w:rsidRPr="00756D81">
              <w:rPr>
                <w:lang w:val="fr-FR"/>
              </w:rPr>
              <w:t>, comme suit:</w:t>
            </w:r>
            <w:r w:rsidRPr="00756D81">
              <w:rPr>
                <w:lang w:val="fr-FR"/>
              </w:rPr>
              <w:br/>
              <w:t>classe de 1 1/2 unité</w:t>
            </w:r>
            <w:r w:rsidRPr="00756D81">
              <w:rPr>
                <w:lang w:val="fr-FR"/>
              </w:rPr>
              <w:br/>
              <w:t>classe de 1 unité</w:t>
            </w:r>
            <w:r w:rsidRPr="00756D81">
              <w:rPr>
                <w:lang w:val="fr-FR"/>
              </w:rPr>
              <w:br/>
              <w:t>classe de 1/2 unité</w:t>
            </w:r>
            <w:r w:rsidRPr="00756D81">
              <w:rPr>
                <w:lang w:val="fr-FR"/>
              </w:rPr>
              <w:br/>
              <w:t xml:space="preserve">classe de 1/4 unité </w:t>
            </w:r>
            <w:r w:rsidRPr="00756D81">
              <w:rPr>
                <w:lang w:val="fr-FR"/>
              </w:rPr>
              <w:br/>
              <w:t>classe de 1/8 unité</w:t>
            </w:r>
            <w:r w:rsidRPr="00756D81">
              <w:rPr>
                <w:lang w:val="fr-FR"/>
              </w:rPr>
              <w:br/>
              <w:t>classe de 1/16 unité</w:t>
            </w:r>
          </w:p>
        </w:tc>
      </w:tr>
      <w:tr w:rsidR="00E33EDC" w:rsidRPr="005C1710">
        <w:tc>
          <w:tcPr>
            <w:tcW w:w="851" w:type="dxa"/>
          </w:tcPr>
          <w:p w:rsidR="00E33EDC" w:rsidRDefault="00995999">
            <w:pPr>
              <w:pStyle w:val="Normalaf"/>
              <w:tabs>
                <w:tab w:val="clear" w:pos="2268"/>
                <w:tab w:val="left" w:pos="2410"/>
              </w:tabs>
              <w:rPr>
                <w:b/>
                <w:lang w:val="fr-FR"/>
              </w:rPr>
            </w:pPr>
            <w:r>
              <w:rPr>
                <w:b/>
                <w:lang w:val="fr-FR"/>
              </w:rPr>
              <w:t>468A</w:t>
            </w:r>
            <w:r>
              <w:rPr>
                <w:b/>
                <w:sz w:val="18"/>
                <w:lang w:val="fr-FR"/>
              </w:rPr>
              <w:t>  </w:t>
            </w:r>
            <w:r>
              <w:rPr>
                <w:b/>
                <w:sz w:val="18"/>
                <w:lang w:val="fr-FR"/>
              </w:rPr>
              <w:br/>
              <w:t>PP-98</w:t>
            </w:r>
          </w:p>
        </w:tc>
        <w:tc>
          <w:tcPr>
            <w:tcW w:w="7088" w:type="dxa"/>
            <w:gridSpan w:val="2"/>
          </w:tcPr>
          <w:p w:rsidR="00E33EDC" w:rsidRDefault="00995999">
            <w:pPr>
              <w:pStyle w:val="Normalaf"/>
              <w:tabs>
                <w:tab w:val="clear" w:pos="2268"/>
                <w:tab w:val="left" w:pos="1417"/>
                <w:tab w:val="left" w:pos="2410"/>
              </w:tabs>
              <w:rPr>
                <w:lang w:val="fr-FR"/>
              </w:rPr>
            </w:pPr>
            <w:r>
              <w:rPr>
                <w:lang w:val="fr-FR"/>
              </w:rPr>
              <w:tab/>
              <w:t>1</w:t>
            </w:r>
            <w:r>
              <w:rPr>
                <w:rFonts w:ascii="Tms Rmn" w:hAnsi="Tms Rmn"/>
                <w:sz w:val="12"/>
                <w:lang w:val="fr-CH"/>
              </w:rPr>
              <w:t> </w:t>
            </w:r>
            <w:r>
              <w:rPr>
                <w:i/>
                <w:lang w:val="fr-FR"/>
              </w:rPr>
              <w:t>bis</w:t>
            </w:r>
            <w:r>
              <w:rPr>
                <w:i/>
                <w:iCs/>
                <w:lang w:val="fr-FR"/>
              </w:rPr>
              <w:t>)</w:t>
            </w:r>
            <w:r>
              <w:rPr>
                <w:lang w:val="fr-FR"/>
              </w:rPr>
              <w:tab/>
              <w:t>Seuls les Etats Membres recensés par l'Organisation des Nations Unies comme pays les moins avancés et ceux déterminés par le Conseil peuvent choisir les classes de contribution de 1/8 et 1/16 d'unité.</w:t>
            </w:r>
          </w:p>
        </w:tc>
      </w:tr>
      <w:tr w:rsidR="00E33EDC" w:rsidRPr="005C1710">
        <w:tc>
          <w:tcPr>
            <w:tcW w:w="851" w:type="dxa"/>
          </w:tcPr>
          <w:p w:rsidR="00E33EDC" w:rsidRDefault="00995999">
            <w:pPr>
              <w:pStyle w:val="Normalaf"/>
              <w:tabs>
                <w:tab w:val="clear" w:pos="2268"/>
                <w:tab w:val="left" w:pos="2410"/>
              </w:tabs>
              <w:rPr>
                <w:b/>
                <w:lang w:val="fr-FR"/>
              </w:rPr>
            </w:pPr>
            <w:r>
              <w:rPr>
                <w:b/>
                <w:lang w:val="fr-FR"/>
              </w:rPr>
              <w:t>468B</w:t>
            </w:r>
            <w:r>
              <w:rPr>
                <w:b/>
                <w:sz w:val="18"/>
                <w:lang w:val="fr-FR"/>
              </w:rPr>
              <w:t>  </w:t>
            </w:r>
            <w:r>
              <w:rPr>
                <w:b/>
                <w:sz w:val="18"/>
                <w:lang w:val="fr-FR"/>
              </w:rPr>
              <w:br/>
              <w:t>PP-98</w:t>
            </w:r>
          </w:p>
        </w:tc>
        <w:tc>
          <w:tcPr>
            <w:tcW w:w="7088" w:type="dxa"/>
            <w:gridSpan w:val="2"/>
          </w:tcPr>
          <w:p w:rsidR="00E33EDC" w:rsidRDefault="00995999">
            <w:pPr>
              <w:pStyle w:val="Normalaf"/>
              <w:tabs>
                <w:tab w:val="clear" w:pos="2268"/>
                <w:tab w:val="left" w:pos="1417"/>
                <w:tab w:val="left" w:pos="2410"/>
              </w:tabs>
              <w:rPr>
                <w:lang w:val="fr-FR"/>
              </w:rPr>
            </w:pPr>
            <w:r>
              <w:rPr>
                <w:lang w:val="fr-FR"/>
              </w:rPr>
              <w:tab/>
              <w:t>1</w:t>
            </w:r>
            <w:r>
              <w:rPr>
                <w:rFonts w:ascii="Tms Rmn" w:hAnsi="Tms Rmn"/>
                <w:sz w:val="12"/>
                <w:lang w:val="fr-CH"/>
              </w:rPr>
              <w:t> </w:t>
            </w:r>
            <w:r>
              <w:rPr>
                <w:i/>
                <w:lang w:val="fr-FR"/>
              </w:rPr>
              <w:t>ter</w:t>
            </w:r>
            <w:r>
              <w:rPr>
                <w:i/>
                <w:iCs/>
                <w:lang w:val="fr-FR"/>
              </w:rPr>
              <w:t>)</w:t>
            </w:r>
            <w:r>
              <w:rPr>
                <w:lang w:val="fr-FR"/>
              </w:rPr>
              <w:tab/>
              <w:t>Les Membres des Secteurs ne peuvent pas choisir une classe de contribution inférieure à 1/2 unité, à l'exception des Membres du Secteur du développement des télécommunications, qui peuvent choisir la classe de contribution de 1/4, 1/8 ou 1/16 d'unité. Toutefois, la classe de 1/16 d'unité est réservée aux Membres du Secteur provenant de pays en développement, pays dont la liste est établie par le PNUD et examinée par le Conseil.</w:t>
            </w:r>
          </w:p>
        </w:tc>
      </w:tr>
      <w:tr w:rsidR="00E33EDC" w:rsidRPr="005C1710">
        <w:tc>
          <w:tcPr>
            <w:tcW w:w="851" w:type="dxa"/>
          </w:tcPr>
          <w:p w:rsidR="00E33EDC" w:rsidRDefault="00995999" w:rsidP="005C1B5B">
            <w:pPr>
              <w:pStyle w:val="Normalaf"/>
              <w:pageBreakBefore/>
              <w:spacing w:before="0"/>
              <w:rPr>
                <w:b/>
                <w:lang w:val="fr-FR"/>
              </w:rPr>
            </w:pPr>
            <w:r>
              <w:rPr>
                <w:b/>
                <w:lang w:val="fr-FR"/>
              </w:rPr>
              <w:lastRenderedPageBreak/>
              <w:t>469</w:t>
            </w:r>
            <w:r>
              <w:rPr>
                <w:b/>
                <w:sz w:val="18"/>
                <w:lang w:val="fr-FR"/>
              </w:rPr>
              <w:t>  </w:t>
            </w:r>
            <w:r>
              <w:rPr>
                <w:b/>
                <w:sz w:val="18"/>
                <w:lang w:val="fr-FR"/>
              </w:rPr>
              <w:br/>
              <w:t>PP-98</w:t>
            </w:r>
          </w:p>
        </w:tc>
        <w:tc>
          <w:tcPr>
            <w:tcW w:w="7088" w:type="dxa"/>
            <w:gridSpan w:val="2"/>
          </w:tcPr>
          <w:p w:rsidR="00E33EDC" w:rsidRDefault="00995999" w:rsidP="005C1B5B">
            <w:pPr>
              <w:pStyle w:val="Normalaf"/>
              <w:pageBreakBefore/>
              <w:spacing w:before="0"/>
              <w:rPr>
                <w:lang w:val="fr-FR"/>
              </w:rPr>
            </w:pPr>
            <w:r>
              <w:rPr>
                <w:lang w:val="fr-FR"/>
              </w:rPr>
              <w:tab/>
              <w:t>2)</w:t>
            </w:r>
            <w:r>
              <w:rPr>
                <w:lang w:val="fr-FR"/>
              </w:rPr>
              <w:tab/>
              <w:t>En plus des classes de contribution mentionnées au numéro 468 ci-dessus, tout Etat Membre ou Membre de Secteur peut choisir un nombre d'unités contributives supérieur à 40.</w:t>
            </w:r>
          </w:p>
        </w:tc>
      </w:tr>
      <w:tr w:rsidR="00E33EDC" w:rsidRPr="005C1710">
        <w:tc>
          <w:tcPr>
            <w:tcW w:w="851" w:type="dxa"/>
          </w:tcPr>
          <w:p w:rsidR="00E33EDC" w:rsidRDefault="00995999" w:rsidP="005C1B5B">
            <w:pPr>
              <w:pStyle w:val="Normalaf"/>
              <w:rPr>
                <w:b/>
                <w:lang w:val="fr-FR"/>
              </w:rPr>
            </w:pPr>
            <w:r>
              <w:rPr>
                <w:b/>
                <w:lang w:val="fr-FR"/>
              </w:rPr>
              <w:t>470</w:t>
            </w:r>
            <w:r>
              <w:rPr>
                <w:b/>
                <w:sz w:val="18"/>
                <w:lang w:val="fr-FR"/>
              </w:rPr>
              <w:t>  </w:t>
            </w:r>
            <w:r>
              <w:rPr>
                <w:b/>
                <w:sz w:val="18"/>
                <w:lang w:val="fr-FR"/>
              </w:rPr>
              <w:br/>
              <w:t>PP-98</w:t>
            </w:r>
          </w:p>
        </w:tc>
        <w:tc>
          <w:tcPr>
            <w:tcW w:w="7088" w:type="dxa"/>
            <w:gridSpan w:val="2"/>
          </w:tcPr>
          <w:p w:rsidR="00E33EDC" w:rsidRDefault="00995999" w:rsidP="005C1B5B">
            <w:pPr>
              <w:pStyle w:val="Normalaf"/>
              <w:rPr>
                <w:lang w:val="fr-FR"/>
              </w:rPr>
            </w:pPr>
            <w:r>
              <w:rPr>
                <w:lang w:val="fr-FR"/>
              </w:rPr>
              <w:tab/>
              <w:t>3)</w:t>
            </w:r>
            <w:r>
              <w:rPr>
                <w:lang w:val="fr-FR"/>
              </w:rPr>
              <w:tab/>
              <w:t>Le Secrétaire général notifie sans tarder à chacun des Etats Membres qui ne sont pas représentés à la Conférence de plénipotentiaires la décision de chaque Etat Membre quant à la classe de la contribution que ce dernier aura choisie.</w:t>
            </w:r>
          </w:p>
        </w:tc>
      </w:tr>
      <w:tr w:rsidR="00E33EDC">
        <w:tc>
          <w:tcPr>
            <w:tcW w:w="1560" w:type="dxa"/>
            <w:gridSpan w:val="2"/>
          </w:tcPr>
          <w:p w:rsidR="00E33EDC" w:rsidRDefault="00995999">
            <w:pPr>
              <w:pStyle w:val="Normalaf"/>
              <w:rPr>
                <w:b/>
                <w:lang w:val="fr-FR"/>
              </w:rPr>
            </w:pPr>
            <w:r>
              <w:rPr>
                <w:b/>
                <w:lang w:val="fr-FR"/>
              </w:rPr>
              <w:t>471</w:t>
            </w:r>
            <w:r>
              <w:rPr>
                <w:b/>
                <w:sz w:val="18"/>
                <w:lang w:val="fr-FR"/>
              </w:rPr>
              <w:t>  </w:t>
            </w:r>
            <w:r>
              <w:rPr>
                <w:b/>
                <w:lang w:val="fr-FR"/>
              </w:rPr>
              <w:br/>
            </w:r>
            <w:r>
              <w:rPr>
                <w:b/>
                <w:sz w:val="18"/>
                <w:lang w:val="fr-FR"/>
              </w:rPr>
              <w:t>PP-98</w:t>
            </w:r>
          </w:p>
        </w:tc>
        <w:tc>
          <w:tcPr>
            <w:tcW w:w="6379" w:type="dxa"/>
          </w:tcPr>
          <w:p w:rsidR="00E33EDC" w:rsidRDefault="00995999">
            <w:pPr>
              <w:pStyle w:val="Normalaf"/>
              <w:rPr>
                <w:b/>
                <w:lang w:val="fr-FR"/>
              </w:rPr>
            </w:pPr>
            <w:r>
              <w:rPr>
                <w:lang w:val="fr-FR"/>
              </w:rPr>
              <w:t>(SUP)</w:t>
            </w:r>
          </w:p>
        </w:tc>
      </w:tr>
      <w:tr w:rsidR="00E33EDC" w:rsidRPr="005C1710">
        <w:tc>
          <w:tcPr>
            <w:tcW w:w="851" w:type="dxa"/>
          </w:tcPr>
          <w:p w:rsidR="00E33EDC" w:rsidRDefault="00995999">
            <w:pPr>
              <w:pStyle w:val="Normalaf"/>
              <w:rPr>
                <w:b/>
                <w:lang w:val="fr-FR"/>
              </w:rPr>
            </w:pPr>
            <w:r>
              <w:rPr>
                <w:b/>
                <w:lang w:val="fr-FR"/>
              </w:rPr>
              <w:t>472</w:t>
            </w:r>
            <w:r>
              <w:rPr>
                <w:b/>
                <w:sz w:val="18"/>
                <w:lang w:val="fr-FR"/>
              </w:rPr>
              <w:t>  </w:t>
            </w:r>
            <w:r>
              <w:rPr>
                <w:b/>
                <w:sz w:val="18"/>
                <w:lang w:val="fr-FR"/>
              </w:rPr>
              <w:br/>
              <w:t>PP-98</w:t>
            </w:r>
          </w:p>
        </w:tc>
        <w:tc>
          <w:tcPr>
            <w:tcW w:w="7088" w:type="dxa"/>
            <w:gridSpan w:val="2"/>
          </w:tcPr>
          <w:p w:rsidR="00E33EDC" w:rsidRDefault="00995999">
            <w:pPr>
              <w:pStyle w:val="Normalaf"/>
              <w:rPr>
                <w:lang w:val="fr-FR"/>
              </w:rPr>
            </w:pPr>
            <w:r>
              <w:rPr>
                <w:lang w:val="fr-FR"/>
              </w:rPr>
              <w:t>2</w:t>
            </w:r>
            <w:r>
              <w:rPr>
                <w:lang w:val="fr-FR"/>
              </w:rPr>
              <w:tab/>
              <w:t>1)</w:t>
            </w:r>
            <w:r>
              <w:rPr>
                <w:lang w:val="fr-FR"/>
              </w:rPr>
              <w:tab/>
              <w:t>Chaque nouvel Etat Membre et chaque nouveau Membre de Secteur acquittent, au titre de l'année de leur adhésion ou admission, une contribution calculée à partir du premier jour du mois de l'adhésion ou de l'admission, selon le cas.</w:t>
            </w:r>
          </w:p>
        </w:tc>
      </w:tr>
      <w:tr w:rsidR="00E33EDC" w:rsidRPr="005C1710">
        <w:tc>
          <w:tcPr>
            <w:tcW w:w="851" w:type="dxa"/>
          </w:tcPr>
          <w:p w:rsidR="00E33EDC" w:rsidRDefault="00995999">
            <w:pPr>
              <w:pStyle w:val="Normalaf"/>
              <w:rPr>
                <w:b/>
                <w:lang w:val="fr-FR"/>
              </w:rPr>
            </w:pPr>
            <w:r>
              <w:rPr>
                <w:b/>
                <w:lang w:val="fr-FR"/>
              </w:rPr>
              <w:t>473</w:t>
            </w:r>
            <w:r>
              <w:rPr>
                <w:b/>
                <w:sz w:val="18"/>
                <w:lang w:val="fr-FR"/>
              </w:rPr>
              <w:t>  </w:t>
            </w:r>
            <w:r>
              <w:rPr>
                <w:b/>
                <w:sz w:val="18"/>
                <w:lang w:val="fr-FR"/>
              </w:rPr>
              <w:br/>
              <w:t>PP-98</w:t>
            </w:r>
          </w:p>
        </w:tc>
        <w:tc>
          <w:tcPr>
            <w:tcW w:w="7088" w:type="dxa"/>
            <w:gridSpan w:val="2"/>
          </w:tcPr>
          <w:p w:rsidR="00E33EDC" w:rsidRDefault="00995999">
            <w:pPr>
              <w:pStyle w:val="Normalaf"/>
              <w:rPr>
                <w:lang w:val="fr-FR"/>
              </w:rPr>
            </w:pPr>
            <w:r>
              <w:rPr>
                <w:lang w:val="fr-FR"/>
              </w:rPr>
              <w:tab/>
              <w:t>2)</w:t>
            </w:r>
            <w:r>
              <w:rPr>
                <w:lang w:val="fr-FR"/>
              </w:rPr>
              <w:tab/>
              <w:t>Si un Etat Membre dénonce la Constitution et la présente Convention ou si un Membre de Secteur dénonce sa participation aux travaux d'un Secteur, sa contribution doit être acquittée jusqu'au dernier jour du mois où la dénonciation prend effet conformément au numéro 237 de la Constitution ou au numéro 240 de la présente Convention selon le cas.</w:t>
            </w:r>
          </w:p>
        </w:tc>
      </w:tr>
      <w:tr w:rsidR="00E33EDC" w:rsidRPr="005C1710">
        <w:tc>
          <w:tcPr>
            <w:tcW w:w="851" w:type="dxa"/>
          </w:tcPr>
          <w:p w:rsidR="00E33EDC" w:rsidRDefault="00995999">
            <w:pPr>
              <w:pStyle w:val="Normalaf"/>
              <w:rPr>
                <w:b/>
                <w:lang w:val="fr-FR"/>
              </w:rPr>
            </w:pPr>
            <w:r>
              <w:rPr>
                <w:b/>
                <w:lang w:val="fr-FR"/>
              </w:rPr>
              <w:t>474</w:t>
            </w:r>
            <w:r>
              <w:rPr>
                <w:b/>
                <w:sz w:val="18"/>
                <w:lang w:val="fr-FR"/>
              </w:rPr>
              <w:t>  </w:t>
            </w:r>
            <w:r>
              <w:rPr>
                <w:b/>
                <w:sz w:val="18"/>
                <w:lang w:val="fr-FR"/>
              </w:rPr>
              <w:br/>
              <w:t>PP-98</w:t>
            </w:r>
          </w:p>
        </w:tc>
        <w:tc>
          <w:tcPr>
            <w:tcW w:w="7088" w:type="dxa"/>
            <w:gridSpan w:val="2"/>
          </w:tcPr>
          <w:p w:rsidR="00E33EDC" w:rsidRDefault="00995999">
            <w:pPr>
              <w:pStyle w:val="Normalaf"/>
              <w:rPr>
                <w:lang w:val="fr-FR"/>
              </w:rPr>
            </w:pPr>
            <w:r>
              <w:rPr>
                <w:lang w:val="fr-FR"/>
              </w:rPr>
              <w:t>3</w:t>
            </w:r>
            <w:r>
              <w:rPr>
                <w:lang w:val="fr-FR"/>
              </w:rPr>
              <w:tab/>
              <w:t>Les sommes dues portent intérêt à partir du début du quatrième mois de chaque année financière de l'Union. Cet intérêt est fixé au taux de 3% (trois pour cent) par an pendant les trois mois qui suivent et au taux de 6% (six pour cent) par an à partir du début du septième mois.</w:t>
            </w:r>
          </w:p>
        </w:tc>
      </w:tr>
      <w:tr w:rsidR="00E33EDC">
        <w:tc>
          <w:tcPr>
            <w:tcW w:w="1560" w:type="dxa"/>
            <w:gridSpan w:val="2"/>
          </w:tcPr>
          <w:p w:rsidR="00E33EDC" w:rsidRDefault="00995999">
            <w:pPr>
              <w:pStyle w:val="Normalaf"/>
              <w:rPr>
                <w:b/>
                <w:lang w:val="fr-FR"/>
              </w:rPr>
            </w:pPr>
            <w:r>
              <w:rPr>
                <w:b/>
                <w:lang w:val="fr-FR"/>
              </w:rPr>
              <w:t>475</w:t>
            </w:r>
            <w:r>
              <w:rPr>
                <w:b/>
                <w:sz w:val="18"/>
                <w:lang w:val="fr-FR"/>
              </w:rPr>
              <w:t>  </w:t>
            </w:r>
            <w:r>
              <w:rPr>
                <w:b/>
                <w:sz w:val="18"/>
                <w:lang w:val="fr-FR"/>
              </w:rPr>
              <w:br/>
              <w:t>PP-98</w:t>
            </w:r>
          </w:p>
        </w:tc>
        <w:tc>
          <w:tcPr>
            <w:tcW w:w="6379" w:type="dxa"/>
          </w:tcPr>
          <w:p w:rsidR="00E33EDC" w:rsidRDefault="00995999">
            <w:pPr>
              <w:pStyle w:val="Normalaf"/>
              <w:rPr>
                <w:b/>
                <w:lang w:val="fr-FR"/>
              </w:rPr>
            </w:pPr>
            <w:r>
              <w:rPr>
                <w:lang w:val="fr-FR"/>
              </w:rPr>
              <w:t>(SUP)</w:t>
            </w:r>
          </w:p>
        </w:tc>
      </w:tr>
      <w:tr w:rsidR="00E33EDC" w:rsidRPr="005C1710">
        <w:tc>
          <w:tcPr>
            <w:tcW w:w="851" w:type="dxa"/>
          </w:tcPr>
          <w:p w:rsidR="00E33EDC" w:rsidRDefault="00995999" w:rsidP="005C1B5B">
            <w:pPr>
              <w:pStyle w:val="Normalaf"/>
              <w:pageBreakBefore/>
              <w:spacing w:before="0"/>
              <w:rPr>
                <w:b/>
                <w:lang w:val="fr-FR"/>
              </w:rPr>
            </w:pPr>
            <w:r>
              <w:rPr>
                <w:b/>
                <w:lang w:val="fr-FR"/>
              </w:rPr>
              <w:lastRenderedPageBreak/>
              <w:t>476</w:t>
            </w:r>
            <w:r>
              <w:rPr>
                <w:b/>
                <w:sz w:val="18"/>
                <w:lang w:val="fr-FR"/>
              </w:rPr>
              <w:t>  </w:t>
            </w:r>
            <w:r>
              <w:rPr>
                <w:b/>
                <w:sz w:val="18"/>
                <w:lang w:val="fr-FR"/>
              </w:rPr>
              <w:br/>
              <w:t>PP-94  </w:t>
            </w:r>
            <w:r>
              <w:rPr>
                <w:b/>
                <w:sz w:val="18"/>
                <w:lang w:val="fr-FR"/>
              </w:rPr>
              <w:br/>
              <w:t>PP-98</w:t>
            </w:r>
            <w:r>
              <w:rPr>
                <w:b/>
                <w:sz w:val="18"/>
                <w:lang w:val="fr-FR"/>
              </w:rPr>
              <w:br/>
              <w:t>PP-02</w:t>
            </w:r>
            <w:r>
              <w:rPr>
                <w:b/>
                <w:sz w:val="18"/>
                <w:lang w:val="fr-FR"/>
              </w:rPr>
              <w:br/>
              <w:t>PP-06</w:t>
            </w:r>
          </w:p>
        </w:tc>
        <w:tc>
          <w:tcPr>
            <w:tcW w:w="7088" w:type="dxa"/>
            <w:gridSpan w:val="2"/>
          </w:tcPr>
          <w:p w:rsidR="00E33EDC" w:rsidRDefault="00995999" w:rsidP="005C1B5B">
            <w:pPr>
              <w:pStyle w:val="Normalaf"/>
              <w:pageBreakBefore/>
              <w:spacing w:before="0"/>
              <w:rPr>
                <w:lang w:val="fr-FR"/>
              </w:rPr>
            </w:pPr>
            <w:r>
              <w:rPr>
                <w:lang w:val="fr-CH"/>
              </w:rPr>
              <w:t>4</w:t>
            </w:r>
            <w:r>
              <w:rPr>
                <w:lang w:val="fr-CH"/>
              </w:rPr>
              <w:tab/>
              <w:t>1)</w:t>
            </w:r>
            <w:r>
              <w:rPr>
                <w:lang w:val="fr-CH"/>
              </w:rPr>
              <w:tab/>
            </w:r>
            <w:r w:rsidRPr="00A17458">
              <w:rPr>
                <w:lang w:val="fr-FR"/>
              </w:rPr>
              <w:t xml:space="preserve">Les organisations visées aux numéros 269A à 269E de la présente Convention et d'autres organisations également indiquées au Chapitre II de cette même Convention (sauf si elles ont été exonérées par le Conseil, sous réserve de réciprocité) et les Membres des Secteurs visés au numéro 230 de la présente Convention qui participent, conformément aux dispositions de la présente Convention, à une Conférence de </w:t>
            </w:r>
            <w:proofErr w:type="spellStart"/>
            <w:r w:rsidRPr="00A17458">
              <w:rPr>
                <w:lang w:val="fr-FR"/>
              </w:rPr>
              <w:t>plénipo-tentiaires</w:t>
            </w:r>
            <w:proofErr w:type="spellEnd"/>
            <w:r w:rsidRPr="00A17458">
              <w:rPr>
                <w:lang w:val="fr-FR"/>
              </w:rPr>
              <w:t xml:space="preserve">, à une conférence, à une assemblée ou à une réunion d'un Secteur de l'Union, ou à une conférence mondiale des </w:t>
            </w:r>
            <w:proofErr w:type="spellStart"/>
            <w:r w:rsidRPr="00A17458">
              <w:rPr>
                <w:lang w:val="fr-FR"/>
              </w:rPr>
              <w:t>télécommunica-tions</w:t>
            </w:r>
            <w:proofErr w:type="spellEnd"/>
            <w:r w:rsidRPr="00A17458">
              <w:rPr>
                <w:lang w:val="fr-FR"/>
              </w:rPr>
              <w:t xml:space="preserve"> internationales, contribuent aux dépenses des conférences, assemblées et réunions auxquelles ils participent en fonction du coût de ces conférences et réunions et conformément au Règlement financier. Toutefois, les Membres des Secteurs ne contribueront pas </w:t>
            </w:r>
            <w:proofErr w:type="spellStart"/>
            <w:r w:rsidRPr="00A17458">
              <w:rPr>
                <w:lang w:val="fr-FR"/>
              </w:rPr>
              <w:t>spécifi</w:t>
            </w:r>
            <w:r w:rsidRPr="00A17458">
              <w:rPr>
                <w:lang w:val="fr-FR"/>
              </w:rPr>
              <w:softHyphen/>
              <w:t>quement</w:t>
            </w:r>
            <w:proofErr w:type="spellEnd"/>
            <w:r w:rsidRPr="00A17458">
              <w:rPr>
                <w:lang w:val="fr-FR"/>
              </w:rPr>
              <w:t xml:space="preserve"> aux dépenses liées à leur participation à une conférence, une assemblée ou une réunion de leur Secteur respectif, sauf dans le cas des conférences régionales des radiocommunications.</w:t>
            </w:r>
          </w:p>
        </w:tc>
      </w:tr>
      <w:tr w:rsidR="00E33EDC" w:rsidRPr="005C1710">
        <w:tc>
          <w:tcPr>
            <w:tcW w:w="851" w:type="dxa"/>
          </w:tcPr>
          <w:p w:rsidR="00E33EDC" w:rsidRDefault="00995999" w:rsidP="00BA3E60">
            <w:pPr>
              <w:pStyle w:val="Normalaf"/>
              <w:rPr>
                <w:b/>
                <w:lang w:val="fr-FR"/>
              </w:rPr>
            </w:pPr>
            <w:r>
              <w:rPr>
                <w:b/>
                <w:lang w:val="fr-FR"/>
              </w:rPr>
              <w:t>477</w:t>
            </w:r>
            <w:r>
              <w:rPr>
                <w:b/>
                <w:sz w:val="18"/>
                <w:lang w:val="fr-FR"/>
              </w:rPr>
              <w:t>  </w:t>
            </w:r>
            <w:r>
              <w:rPr>
                <w:b/>
                <w:sz w:val="18"/>
                <w:lang w:val="fr-FR"/>
              </w:rPr>
              <w:br/>
              <w:t>PP-9</w:t>
            </w:r>
            <w:r w:rsidR="00BA3E60">
              <w:rPr>
                <w:b/>
                <w:sz w:val="18"/>
                <w:lang w:val="fr-FR"/>
              </w:rPr>
              <w:t>4</w:t>
            </w:r>
            <w:r w:rsidR="00BA3E60">
              <w:rPr>
                <w:b/>
                <w:sz w:val="18"/>
                <w:lang w:val="fr-FR"/>
              </w:rPr>
              <w:br/>
              <w:t>PP-98</w:t>
            </w:r>
          </w:p>
        </w:tc>
        <w:tc>
          <w:tcPr>
            <w:tcW w:w="7088" w:type="dxa"/>
            <w:gridSpan w:val="2"/>
          </w:tcPr>
          <w:p w:rsidR="00E33EDC" w:rsidRDefault="00995999" w:rsidP="005C1B5B">
            <w:pPr>
              <w:pStyle w:val="Normalaf"/>
              <w:rPr>
                <w:lang w:val="fr-FR"/>
              </w:rPr>
            </w:pPr>
            <w:r>
              <w:rPr>
                <w:lang w:val="fr-FR"/>
              </w:rPr>
              <w:tab/>
              <w:t>2)</w:t>
            </w:r>
            <w:r>
              <w:rPr>
                <w:lang w:val="fr-FR"/>
              </w:rPr>
              <w:tab/>
              <w:t>Tout Membre d'un Secteur figurant sur les listes mentionnées au numéro 237 de la présente Convention contribue aux dépenses du Secteur conformément aux numéros 480 et 480A ci-dessous.</w:t>
            </w:r>
          </w:p>
        </w:tc>
      </w:tr>
      <w:tr w:rsidR="00E33EDC">
        <w:tc>
          <w:tcPr>
            <w:tcW w:w="7939" w:type="dxa"/>
            <w:gridSpan w:val="3"/>
          </w:tcPr>
          <w:p w:rsidR="00E33EDC" w:rsidRDefault="00995999">
            <w:pPr>
              <w:pStyle w:val="Normalaf"/>
              <w:tabs>
                <w:tab w:val="clear" w:pos="1277"/>
                <w:tab w:val="left" w:pos="1560"/>
              </w:tabs>
              <w:spacing w:before="200"/>
              <w:jc w:val="left"/>
              <w:rPr>
                <w:lang w:val="fr-FR"/>
              </w:rPr>
            </w:pPr>
            <w:r>
              <w:rPr>
                <w:b/>
                <w:lang w:val="fr-FR"/>
              </w:rPr>
              <w:t>478</w:t>
            </w:r>
            <w:r>
              <w:rPr>
                <w:lang w:val="fr-FR"/>
              </w:rPr>
              <w:t xml:space="preserve"> et </w:t>
            </w:r>
            <w:r>
              <w:rPr>
                <w:b/>
                <w:lang w:val="fr-FR"/>
              </w:rPr>
              <w:t>479</w:t>
            </w:r>
            <w:r>
              <w:rPr>
                <w:b/>
                <w:lang w:val="fr-FR"/>
              </w:rPr>
              <w:tab/>
            </w:r>
            <w:r>
              <w:rPr>
                <w:lang w:val="fr-FR"/>
              </w:rPr>
              <w:t>(SUP)</w:t>
            </w:r>
            <w:r>
              <w:rPr>
                <w:b/>
                <w:sz w:val="18"/>
                <w:lang w:val="fr-FR"/>
              </w:rPr>
              <w:t xml:space="preserve"> </w:t>
            </w:r>
            <w:r>
              <w:rPr>
                <w:b/>
                <w:sz w:val="18"/>
                <w:lang w:val="fr-FR"/>
              </w:rPr>
              <w:br/>
              <w:t>PP-98</w:t>
            </w:r>
          </w:p>
        </w:tc>
      </w:tr>
      <w:tr w:rsidR="00E33EDC" w:rsidRPr="005C1710">
        <w:tc>
          <w:tcPr>
            <w:tcW w:w="851" w:type="dxa"/>
          </w:tcPr>
          <w:p w:rsidR="00E33EDC" w:rsidRDefault="00995999">
            <w:pPr>
              <w:pStyle w:val="Normalaf"/>
              <w:rPr>
                <w:b/>
                <w:lang w:val="fr-FR"/>
              </w:rPr>
            </w:pPr>
            <w:r>
              <w:rPr>
                <w:b/>
                <w:lang w:val="fr-FR"/>
              </w:rPr>
              <w:t>480</w:t>
            </w:r>
            <w:r>
              <w:rPr>
                <w:b/>
                <w:sz w:val="18"/>
                <w:lang w:val="fr-FR"/>
              </w:rPr>
              <w:t>  </w:t>
            </w:r>
            <w:r>
              <w:rPr>
                <w:b/>
                <w:sz w:val="18"/>
                <w:lang w:val="fr-FR"/>
              </w:rPr>
              <w:br/>
              <w:t>PP-94  </w:t>
            </w:r>
            <w:r>
              <w:rPr>
                <w:b/>
                <w:sz w:val="18"/>
                <w:lang w:val="fr-FR"/>
              </w:rPr>
              <w:br/>
              <w:t>PP-98</w:t>
            </w:r>
          </w:p>
        </w:tc>
        <w:tc>
          <w:tcPr>
            <w:tcW w:w="7088" w:type="dxa"/>
            <w:gridSpan w:val="2"/>
          </w:tcPr>
          <w:p w:rsidR="00E33EDC" w:rsidRDefault="00995999">
            <w:pPr>
              <w:pStyle w:val="Normalaf"/>
              <w:rPr>
                <w:lang w:val="fr-FR"/>
              </w:rPr>
            </w:pPr>
            <w:r>
              <w:rPr>
                <w:lang w:val="fr-FR"/>
              </w:rPr>
              <w:tab/>
              <w:t>5)</w:t>
            </w:r>
            <w:r>
              <w:rPr>
                <w:lang w:val="fr-FR"/>
              </w:rPr>
              <w:tab/>
              <w:t>Le montant de la contribution par unité aux dépenses de chaque Secteur concerné est fixé à 1/5 de l'unité contributive des Etats Membres. Ces contributions sont considérées comme des recettes de l'Union. Elles portent intérêt conformément aux dispositions du numéro 474 ci-dessus.</w:t>
            </w:r>
          </w:p>
        </w:tc>
      </w:tr>
      <w:tr w:rsidR="00E33EDC" w:rsidRPr="005C1710">
        <w:tc>
          <w:tcPr>
            <w:tcW w:w="851" w:type="dxa"/>
          </w:tcPr>
          <w:p w:rsidR="00E33EDC" w:rsidRDefault="00995999">
            <w:pPr>
              <w:pStyle w:val="Normalaf"/>
              <w:tabs>
                <w:tab w:val="clear" w:pos="2268"/>
                <w:tab w:val="left" w:pos="2410"/>
              </w:tabs>
              <w:rPr>
                <w:b/>
                <w:lang w:val="fr-FR"/>
              </w:rPr>
            </w:pPr>
            <w:r>
              <w:rPr>
                <w:b/>
                <w:lang w:val="fr-FR"/>
              </w:rPr>
              <w:t>480A</w:t>
            </w:r>
            <w:r>
              <w:rPr>
                <w:b/>
                <w:lang w:val="fr-FR"/>
              </w:rPr>
              <w:br/>
            </w:r>
            <w:r>
              <w:rPr>
                <w:b/>
                <w:sz w:val="18"/>
                <w:lang w:val="fr-FR"/>
              </w:rPr>
              <w:t>PP-98</w:t>
            </w:r>
            <w:r w:rsidR="0011071B">
              <w:rPr>
                <w:b/>
                <w:sz w:val="18"/>
                <w:lang w:val="fr-FR"/>
              </w:rPr>
              <w:br/>
              <w:t>PP-06</w:t>
            </w:r>
          </w:p>
        </w:tc>
        <w:tc>
          <w:tcPr>
            <w:tcW w:w="7088" w:type="dxa"/>
            <w:gridSpan w:val="2"/>
          </w:tcPr>
          <w:p w:rsidR="00E33EDC" w:rsidRDefault="00995999">
            <w:pPr>
              <w:pStyle w:val="Normalaf"/>
              <w:tabs>
                <w:tab w:val="clear" w:pos="2268"/>
                <w:tab w:val="left" w:pos="1417"/>
                <w:tab w:val="left" w:pos="2410"/>
              </w:tabs>
              <w:rPr>
                <w:lang w:val="fr-FR"/>
              </w:rPr>
            </w:pPr>
            <w:r>
              <w:rPr>
                <w:lang w:val="fr-FR"/>
              </w:rPr>
              <w:tab/>
              <w:t>5</w:t>
            </w:r>
            <w:r>
              <w:rPr>
                <w:rFonts w:ascii="Tms Rmn" w:hAnsi="Tms Rmn"/>
                <w:sz w:val="12"/>
                <w:lang w:val="fr-CH"/>
              </w:rPr>
              <w:t> </w:t>
            </w:r>
            <w:r>
              <w:rPr>
                <w:i/>
                <w:lang w:val="fr-FR"/>
              </w:rPr>
              <w:t>bis</w:t>
            </w:r>
            <w:r>
              <w:rPr>
                <w:i/>
                <w:iCs/>
                <w:lang w:val="fr-FR"/>
              </w:rPr>
              <w:t>)</w:t>
            </w:r>
            <w:r>
              <w:rPr>
                <w:lang w:val="fr-FR"/>
              </w:rPr>
              <w:tab/>
            </w:r>
            <w:r w:rsidRPr="00A17458">
              <w:rPr>
                <w:lang w:val="fr-FR"/>
              </w:rPr>
              <w:t>Lorsqu'un Membre de Secteur contribue aux dépenses de l'Union conformément au numéro 159A de la Constitution, le Secteur au titre duquel la contribution est versée devrait être identifié.</w:t>
            </w:r>
            <w:r>
              <w:rPr>
                <w:lang w:val="fr-FR"/>
              </w:rPr>
              <w:t xml:space="preserve"> </w:t>
            </w:r>
          </w:p>
        </w:tc>
      </w:tr>
      <w:tr w:rsidR="00E33EDC" w:rsidRPr="005C1710">
        <w:tc>
          <w:tcPr>
            <w:tcW w:w="851" w:type="dxa"/>
          </w:tcPr>
          <w:p w:rsidR="00E33EDC" w:rsidRDefault="00995999">
            <w:pPr>
              <w:pStyle w:val="Normalaf"/>
              <w:tabs>
                <w:tab w:val="clear" w:pos="2268"/>
                <w:tab w:val="left" w:pos="2410"/>
              </w:tabs>
              <w:rPr>
                <w:b/>
                <w:lang w:val="fr-FR"/>
              </w:rPr>
            </w:pPr>
            <w:r>
              <w:rPr>
                <w:b/>
                <w:lang w:val="fr-FR"/>
              </w:rPr>
              <w:t>480B</w:t>
            </w:r>
            <w:r>
              <w:rPr>
                <w:b/>
                <w:lang w:val="fr-FR"/>
              </w:rPr>
              <w:br/>
            </w:r>
            <w:r>
              <w:rPr>
                <w:b/>
                <w:sz w:val="18"/>
                <w:szCs w:val="18"/>
                <w:lang w:val="fr-FR"/>
              </w:rPr>
              <w:t>PP-06</w:t>
            </w:r>
          </w:p>
        </w:tc>
        <w:tc>
          <w:tcPr>
            <w:tcW w:w="7088" w:type="dxa"/>
            <w:gridSpan w:val="2"/>
          </w:tcPr>
          <w:p w:rsidR="00E33EDC" w:rsidRDefault="00995999">
            <w:pPr>
              <w:pStyle w:val="Normalaf"/>
              <w:tabs>
                <w:tab w:val="clear" w:pos="2268"/>
                <w:tab w:val="left" w:pos="1417"/>
                <w:tab w:val="left" w:pos="2410"/>
              </w:tabs>
              <w:rPr>
                <w:lang w:val="fr-FR"/>
              </w:rPr>
            </w:pPr>
            <w:r>
              <w:rPr>
                <w:lang w:val="fr-FR"/>
              </w:rPr>
              <w:tab/>
            </w:r>
            <w:r w:rsidRPr="00A17458">
              <w:rPr>
                <w:lang w:val="fr-FR"/>
              </w:rPr>
              <w:t>5</w:t>
            </w:r>
            <w:r w:rsidRPr="00A17458">
              <w:rPr>
                <w:i/>
                <w:lang w:val="fr-FR"/>
              </w:rPr>
              <w:t>ter)</w:t>
            </w:r>
            <w:r w:rsidRPr="00A17458">
              <w:rPr>
                <w:lang w:val="fr-FR"/>
              </w:rPr>
              <w:tab/>
              <w:t>Dans des circonstances exceptionnelles, le Conseil peut autoriser une réduction du nombre d'unités contributives lorsqu'un Membre de Secteur en fait la demande et fournit la preuve qu'il ne peut plus maintenir sa contribution dans la classe initialement choisie.</w:t>
            </w:r>
            <w:r>
              <w:rPr>
                <w:lang w:val="fr-FR"/>
              </w:rPr>
              <w:t xml:space="preserve"> </w:t>
            </w:r>
          </w:p>
        </w:tc>
      </w:tr>
      <w:tr w:rsidR="00E33EDC">
        <w:tc>
          <w:tcPr>
            <w:tcW w:w="7939" w:type="dxa"/>
            <w:gridSpan w:val="3"/>
          </w:tcPr>
          <w:p w:rsidR="00E33EDC" w:rsidRDefault="00995999" w:rsidP="005C1B5B">
            <w:pPr>
              <w:pStyle w:val="Normalaf"/>
              <w:pageBreakBefore/>
              <w:tabs>
                <w:tab w:val="clear" w:pos="1277"/>
                <w:tab w:val="left" w:pos="1560"/>
              </w:tabs>
              <w:spacing w:before="0"/>
              <w:jc w:val="left"/>
              <w:rPr>
                <w:lang w:val="fr-FR"/>
              </w:rPr>
            </w:pPr>
            <w:r>
              <w:rPr>
                <w:b/>
                <w:lang w:val="fr-FR"/>
              </w:rPr>
              <w:lastRenderedPageBreak/>
              <w:t>481</w:t>
            </w:r>
            <w:r>
              <w:rPr>
                <w:lang w:val="fr-FR"/>
              </w:rPr>
              <w:t xml:space="preserve"> à </w:t>
            </w:r>
            <w:r>
              <w:rPr>
                <w:b/>
                <w:lang w:val="fr-FR"/>
              </w:rPr>
              <w:t>483</w:t>
            </w:r>
            <w:r>
              <w:rPr>
                <w:b/>
                <w:lang w:val="fr-FR"/>
              </w:rPr>
              <w:tab/>
            </w:r>
            <w:r>
              <w:rPr>
                <w:lang w:val="fr-FR"/>
              </w:rPr>
              <w:t>(SUP)</w:t>
            </w:r>
            <w:r>
              <w:rPr>
                <w:b/>
                <w:sz w:val="18"/>
                <w:lang w:val="fr-FR"/>
              </w:rPr>
              <w:t xml:space="preserve"> </w:t>
            </w:r>
            <w:r>
              <w:rPr>
                <w:b/>
                <w:sz w:val="18"/>
                <w:lang w:val="fr-FR"/>
              </w:rPr>
              <w:br/>
              <w:t>PP-98</w:t>
            </w:r>
          </w:p>
        </w:tc>
      </w:tr>
      <w:tr w:rsidR="00E33EDC" w:rsidRPr="005C1710">
        <w:tc>
          <w:tcPr>
            <w:tcW w:w="851" w:type="dxa"/>
          </w:tcPr>
          <w:p w:rsidR="00E33EDC" w:rsidRDefault="00995999">
            <w:pPr>
              <w:pStyle w:val="Normalaf"/>
              <w:rPr>
                <w:b/>
                <w:lang w:val="fr-FR"/>
              </w:rPr>
            </w:pPr>
            <w:r>
              <w:rPr>
                <w:b/>
                <w:lang w:val="fr-FR"/>
              </w:rPr>
              <w:t>483A</w:t>
            </w:r>
            <w:r>
              <w:rPr>
                <w:b/>
                <w:sz w:val="18"/>
                <w:lang w:val="fr-FR"/>
              </w:rPr>
              <w:t>  </w:t>
            </w:r>
            <w:r>
              <w:rPr>
                <w:b/>
                <w:sz w:val="18"/>
                <w:lang w:val="fr-FR"/>
              </w:rPr>
              <w:br/>
              <w:t>PP-98</w:t>
            </w:r>
          </w:p>
        </w:tc>
        <w:tc>
          <w:tcPr>
            <w:tcW w:w="7088" w:type="dxa"/>
            <w:gridSpan w:val="2"/>
          </w:tcPr>
          <w:p w:rsidR="00E33EDC" w:rsidRDefault="00995999">
            <w:pPr>
              <w:pStyle w:val="Normalaf"/>
              <w:rPr>
                <w:lang w:val="fr-FR"/>
              </w:rPr>
            </w:pPr>
            <w:r>
              <w:rPr>
                <w:lang w:val="fr-FR"/>
              </w:rPr>
              <w:t>4</w:t>
            </w:r>
            <w:r>
              <w:rPr>
                <w:rFonts w:ascii="Tms Rmn" w:hAnsi="Tms Rmn"/>
                <w:sz w:val="12"/>
                <w:lang w:val="fr-CH"/>
              </w:rPr>
              <w:t> </w:t>
            </w:r>
            <w:r>
              <w:rPr>
                <w:i/>
                <w:lang w:val="fr-FR"/>
              </w:rPr>
              <w:t>bis)</w:t>
            </w:r>
            <w:r>
              <w:rPr>
                <w:lang w:val="fr-FR"/>
              </w:rPr>
              <w:tab/>
              <w:t>Les Associés, au sens du numéro 241A de la présente Convention, contribuent aux dépenses du Secteur, de la commission d'études et des groupes subordonnés auxquels ils participent, selon les modalités fixées par le Conseil.</w:t>
            </w:r>
          </w:p>
        </w:tc>
      </w:tr>
      <w:tr w:rsidR="00E33EDC" w:rsidRPr="005C1710">
        <w:tc>
          <w:tcPr>
            <w:tcW w:w="851" w:type="dxa"/>
          </w:tcPr>
          <w:p w:rsidR="00E33EDC" w:rsidRDefault="00995999">
            <w:pPr>
              <w:pStyle w:val="Normalaf"/>
              <w:rPr>
                <w:b/>
                <w:lang w:val="fr-FR"/>
              </w:rPr>
            </w:pPr>
            <w:r>
              <w:rPr>
                <w:b/>
                <w:lang w:val="fr-FR"/>
              </w:rPr>
              <w:t>484</w:t>
            </w:r>
            <w:r>
              <w:rPr>
                <w:b/>
                <w:sz w:val="18"/>
                <w:lang w:val="fr-FR"/>
              </w:rPr>
              <w:t>  </w:t>
            </w:r>
            <w:r>
              <w:rPr>
                <w:b/>
                <w:sz w:val="18"/>
                <w:lang w:val="fr-FR"/>
              </w:rPr>
              <w:br/>
              <w:t>PP-94  </w:t>
            </w:r>
            <w:r>
              <w:rPr>
                <w:b/>
                <w:sz w:val="18"/>
                <w:lang w:val="fr-FR"/>
              </w:rPr>
              <w:br/>
              <w:t>PP-98</w:t>
            </w:r>
          </w:p>
        </w:tc>
        <w:tc>
          <w:tcPr>
            <w:tcW w:w="7088" w:type="dxa"/>
            <w:gridSpan w:val="2"/>
          </w:tcPr>
          <w:p w:rsidR="00E33EDC" w:rsidRDefault="00995999">
            <w:pPr>
              <w:pStyle w:val="Normalaf"/>
              <w:rPr>
                <w:lang w:val="fr-FR"/>
              </w:rPr>
            </w:pPr>
            <w:r>
              <w:rPr>
                <w:lang w:val="fr-FR"/>
              </w:rPr>
              <w:t>5</w:t>
            </w:r>
            <w:r>
              <w:rPr>
                <w:lang w:val="fr-FR"/>
              </w:rPr>
              <w:tab/>
              <w:t>Le Conseil détermine les critères d'application du recouvrement des coûts à certains produits et services.</w:t>
            </w:r>
          </w:p>
        </w:tc>
      </w:tr>
      <w:tr w:rsidR="00E33EDC" w:rsidRPr="005C1710">
        <w:tc>
          <w:tcPr>
            <w:tcW w:w="851" w:type="dxa"/>
          </w:tcPr>
          <w:p w:rsidR="00E33EDC" w:rsidRDefault="00995999">
            <w:pPr>
              <w:tabs>
                <w:tab w:val="left" w:pos="680"/>
              </w:tabs>
              <w:rPr>
                <w:lang w:val="fr-FR"/>
              </w:rPr>
            </w:pPr>
            <w:r>
              <w:rPr>
                <w:b/>
                <w:lang w:val="fr-FR"/>
              </w:rPr>
              <w:t>485</w:t>
            </w:r>
            <w:r>
              <w:rPr>
                <w:b/>
                <w:sz w:val="18"/>
                <w:lang w:val="fr-FR"/>
              </w:rPr>
              <w:t>  </w:t>
            </w:r>
            <w:r>
              <w:rPr>
                <w:b/>
                <w:sz w:val="18"/>
                <w:lang w:val="fr-FR"/>
              </w:rPr>
              <w:br/>
              <w:t>PP-94</w:t>
            </w:r>
          </w:p>
        </w:tc>
        <w:tc>
          <w:tcPr>
            <w:tcW w:w="7088" w:type="dxa"/>
            <w:gridSpan w:val="2"/>
          </w:tcPr>
          <w:p w:rsidR="00E33EDC" w:rsidRDefault="00995999">
            <w:pPr>
              <w:tabs>
                <w:tab w:val="left" w:pos="680"/>
              </w:tabs>
              <w:rPr>
                <w:lang w:val="fr-FR"/>
              </w:rPr>
            </w:pPr>
            <w:r>
              <w:rPr>
                <w:lang w:val="fr-FR"/>
              </w:rPr>
              <w:t>6</w:t>
            </w:r>
            <w:r>
              <w:rPr>
                <w:lang w:val="fr-FR"/>
              </w:rPr>
              <w:tab/>
            </w:r>
            <w:r>
              <w:rPr>
                <w:spacing w:val="-4"/>
                <w:lang w:val="fr-FR"/>
              </w:rPr>
              <w:t>L'Union entretient un fonds de réserve constituant un capital de roulement permettant de faire front aux dépenses essentielles et de maintenir des réserves en espèces suffisantes pour éviter, dans la mesure du possible, d'avoir recours à des prêts. Le Conseil fixe annuellement le montant du fonds de réserve en fonction des besoins prévus. A la fin de chaque exercice budgétaire biennal, tous les crédits budgétaires qui n'ont pas été dépensés ou engagés sont placés dans le fonds de réserve. Les autres détails relatifs à ce fonds de réserve sont décrits dans le Règlement financier.</w:t>
            </w:r>
          </w:p>
        </w:tc>
      </w:tr>
      <w:tr w:rsidR="00E33EDC" w:rsidRPr="005C1710">
        <w:tc>
          <w:tcPr>
            <w:tcW w:w="851" w:type="dxa"/>
          </w:tcPr>
          <w:p w:rsidR="00E33EDC" w:rsidRDefault="00995999">
            <w:pPr>
              <w:keepNext/>
              <w:tabs>
                <w:tab w:val="left" w:pos="680"/>
              </w:tabs>
              <w:spacing w:before="0"/>
              <w:rPr>
                <w:lang w:val="fr-FR"/>
              </w:rPr>
            </w:pPr>
            <w:r>
              <w:rPr>
                <w:b/>
                <w:lang w:val="fr-FR"/>
              </w:rPr>
              <w:t>486</w:t>
            </w:r>
            <w:r>
              <w:rPr>
                <w:b/>
                <w:sz w:val="18"/>
                <w:lang w:val="fr-FR"/>
              </w:rPr>
              <w:t>  </w:t>
            </w:r>
            <w:r>
              <w:rPr>
                <w:b/>
                <w:sz w:val="18"/>
                <w:lang w:val="fr-FR"/>
              </w:rPr>
              <w:br/>
              <w:t>PP-94</w:t>
            </w:r>
          </w:p>
        </w:tc>
        <w:tc>
          <w:tcPr>
            <w:tcW w:w="7088" w:type="dxa"/>
            <w:gridSpan w:val="2"/>
          </w:tcPr>
          <w:p w:rsidR="00E33EDC" w:rsidRDefault="00995999">
            <w:pPr>
              <w:pStyle w:val="Index1"/>
              <w:keepNext/>
              <w:tabs>
                <w:tab w:val="left" w:pos="680"/>
              </w:tabs>
              <w:spacing w:before="0"/>
              <w:rPr>
                <w:lang w:val="fr-FR"/>
              </w:rPr>
            </w:pPr>
            <w:r>
              <w:rPr>
                <w:lang w:val="fr-FR"/>
              </w:rPr>
              <w:t>7</w:t>
            </w:r>
            <w:r>
              <w:rPr>
                <w:lang w:val="fr-FR"/>
              </w:rPr>
              <w:tab/>
              <w:t>1)</w:t>
            </w:r>
            <w:r>
              <w:rPr>
                <w:lang w:val="fr-FR"/>
              </w:rPr>
              <w:tab/>
              <w:t xml:space="preserve">En accord avec le Comité de coordination, le Secrétaire général peut accepter les contributions volontaires en espèces ou en nature, sous réserve que les conditions applicables à ces contributions soient conformes, le cas échéant, à l'objet et aux programmes de l'Union </w:t>
            </w:r>
            <w:r>
              <w:rPr>
                <w:lang w:val="fr-FR"/>
              </w:rPr>
              <w:br/>
              <w:t>ainsi qu'au Règlement financier, lequel devra contenir des dispositions</w:t>
            </w:r>
            <w:r>
              <w:rPr>
                <w:lang w:val="fr-FR"/>
              </w:rPr>
              <w:br/>
              <w:t>spéciales relatives à l'acceptation et à l'emploi de ces contributions volontaires.</w:t>
            </w:r>
          </w:p>
        </w:tc>
      </w:tr>
      <w:tr w:rsidR="00E33EDC" w:rsidRPr="005C1710">
        <w:tc>
          <w:tcPr>
            <w:tcW w:w="851" w:type="dxa"/>
          </w:tcPr>
          <w:p w:rsidR="00E33EDC" w:rsidRDefault="00995999">
            <w:pPr>
              <w:tabs>
                <w:tab w:val="left" w:pos="680"/>
              </w:tabs>
              <w:spacing w:before="0"/>
              <w:rPr>
                <w:lang w:val="fr-FR"/>
              </w:rPr>
            </w:pPr>
            <w:r>
              <w:rPr>
                <w:b/>
                <w:lang w:val="fr-FR"/>
              </w:rPr>
              <w:t>487</w:t>
            </w:r>
            <w:r>
              <w:rPr>
                <w:b/>
                <w:sz w:val="18"/>
                <w:lang w:val="fr-FR"/>
              </w:rPr>
              <w:t>  </w:t>
            </w:r>
            <w:r>
              <w:rPr>
                <w:b/>
                <w:sz w:val="18"/>
                <w:lang w:val="fr-FR"/>
              </w:rPr>
              <w:br/>
              <w:t>PP-94</w:t>
            </w:r>
          </w:p>
        </w:tc>
        <w:tc>
          <w:tcPr>
            <w:tcW w:w="7088" w:type="dxa"/>
            <w:gridSpan w:val="2"/>
          </w:tcPr>
          <w:p w:rsidR="00E33EDC" w:rsidRDefault="00995999">
            <w:pPr>
              <w:tabs>
                <w:tab w:val="left" w:pos="680"/>
              </w:tabs>
              <w:spacing w:before="0"/>
              <w:rPr>
                <w:lang w:val="fr-FR"/>
              </w:rPr>
            </w:pPr>
            <w:r>
              <w:rPr>
                <w:lang w:val="fr-FR"/>
              </w:rPr>
              <w:tab/>
              <w:t>2)</w:t>
            </w:r>
            <w:r>
              <w:rPr>
                <w:lang w:val="fr-FR"/>
              </w:rPr>
              <w:tab/>
              <w:t>Le Secrétaire général rend compte de ces contributions volontaires au Conseil dans le rapport de gestion financière et dans un document indiquant brièvement l'origine et l'utilisation proposée de chacune de ces contributions et la suite qui leur a été donnée.</w:t>
            </w:r>
          </w:p>
        </w:tc>
      </w:tr>
    </w:tbl>
    <w:p w:rsidR="00E33EDC" w:rsidRDefault="00995999" w:rsidP="005C1B5B">
      <w:pPr>
        <w:pStyle w:val="Art"/>
        <w:pageBreakBefore/>
        <w:tabs>
          <w:tab w:val="left" w:pos="680"/>
        </w:tabs>
        <w:spacing w:before="0"/>
        <w:rPr>
          <w:lang w:val="fr-FR"/>
        </w:rPr>
      </w:pPr>
      <w:bookmarkStart w:id="82" w:name="_Toc422623977"/>
      <w:r>
        <w:rPr>
          <w:lang w:val="fr-FR"/>
        </w:rPr>
        <w:lastRenderedPageBreak/>
        <w:t xml:space="preserve">ARTICLE  </w:t>
      </w:r>
      <w:r>
        <w:rPr>
          <w:rStyle w:val="href"/>
          <w:lang w:val="fr-FR"/>
        </w:rPr>
        <w:t>34</w:t>
      </w:r>
      <w:bookmarkEnd w:id="82"/>
      <w:r>
        <w:rPr>
          <w:lang w:val="fr-FR"/>
        </w:rPr>
        <w:t xml:space="preserve">  </w:t>
      </w:r>
    </w:p>
    <w:p w:rsidR="00E33EDC" w:rsidRDefault="00995999">
      <w:pPr>
        <w:pStyle w:val="Arttitle"/>
        <w:rPr>
          <w:noProof w:val="0"/>
          <w:lang w:val="fr-FR"/>
        </w:rPr>
      </w:pPr>
      <w:bookmarkStart w:id="83" w:name="_Toc422623978"/>
      <w:r>
        <w:rPr>
          <w:noProof w:val="0"/>
          <w:lang w:val="fr-FR"/>
        </w:rPr>
        <w:t>Responsabilités financières des conférences</w:t>
      </w:r>
      <w:bookmarkEnd w:id="83"/>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lang w:val="fr-FR"/>
              </w:rPr>
            </w:pPr>
            <w:r>
              <w:rPr>
                <w:b/>
                <w:lang w:val="fr-FR"/>
              </w:rPr>
              <w:t>488</w:t>
            </w:r>
          </w:p>
        </w:tc>
        <w:tc>
          <w:tcPr>
            <w:tcW w:w="7088" w:type="dxa"/>
          </w:tcPr>
          <w:p w:rsidR="00E33EDC" w:rsidRDefault="00995999">
            <w:pPr>
              <w:pStyle w:val="Normalaftertitle"/>
              <w:tabs>
                <w:tab w:val="left" w:pos="680"/>
              </w:tabs>
              <w:rPr>
                <w:lang w:val="fr-FR"/>
              </w:rPr>
            </w:pPr>
            <w:r>
              <w:rPr>
                <w:lang w:val="fr-FR"/>
              </w:rPr>
              <w:t>1</w:t>
            </w:r>
            <w:r>
              <w:rPr>
                <w:lang w:val="fr-FR"/>
              </w:rPr>
              <w:tab/>
              <w:t>Avant d'adopter des propositions ou avant de prendre des décisions ayant des incidences financières, les conférences de l'Union tiennent compte de toutes les prévisions budgétaires de l'Union en vue d'assurer qu'elles n'entraînent pas de dépenses supérieures aux crédits que le Conseil est habilité à autoriser.</w:t>
            </w:r>
          </w:p>
        </w:tc>
      </w:tr>
      <w:tr w:rsidR="00E33EDC" w:rsidRPr="005C1710">
        <w:tc>
          <w:tcPr>
            <w:tcW w:w="851" w:type="dxa"/>
          </w:tcPr>
          <w:p w:rsidR="00E33EDC" w:rsidRDefault="00995999">
            <w:pPr>
              <w:tabs>
                <w:tab w:val="left" w:pos="680"/>
              </w:tabs>
              <w:rPr>
                <w:lang w:val="fr-FR"/>
              </w:rPr>
            </w:pPr>
            <w:r>
              <w:rPr>
                <w:b/>
                <w:lang w:val="fr-FR"/>
              </w:rPr>
              <w:t>489</w:t>
            </w:r>
          </w:p>
        </w:tc>
        <w:tc>
          <w:tcPr>
            <w:tcW w:w="7088" w:type="dxa"/>
          </w:tcPr>
          <w:p w:rsidR="00E33EDC" w:rsidRDefault="00995999">
            <w:pPr>
              <w:tabs>
                <w:tab w:val="left" w:pos="680"/>
              </w:tabs>
              <w:rPr>
                <w:lang w:val="fr-FR"/>
              </w:rPr>
            </w:pPr>
            <w:r>
              <w:rPr>
                <w:lang w:val="fr-FR"/>
              </w:rPr>
              <w:t>2</w:t>
            </w:r>
            <w:r>
              <w:rPr>
                <w:lang w:val="fr-FR"/>
              </w:rPr>
              <w:tab/>
              <w:t>Il n'est donné suite à aucune décision d'une conférence ayant pour conséquence une augmentation directe ou indirecte des dépenses au-delà des crédits que le Conseil est habilité à autoriser.</w:t>
            </w:r>
          </w:p>
        </w:tc>
      </w:tr>
    </w:tbl>
    <w:p w:rsidR="00E33EDC" w:rsidRDefault="00995999">
      <w:pPr>
        <w:pStyle w:val="Art"/>
        <w:tabs>
          <w:tab w:val="left" w:pos="680"/>
        </w:tabs>
        <w:rPr>
          <w:lang w:val="fr-FR"/>
        </w:rPr>
      </w:pPr>
      <w:bookmarkStart w:id="84" w:name="_Toc422623979"/>
      <w:r>
        <w:rPr>
          <w:lang w:val="fr-FR"/>
        </w:rPr>
        <w:t xml:space="preserve">ARTICLE  </w:t>
      </w:r>
      <w:r>
        <w:rPr>
          <w:rStyle w:val="href"/>
          <w:lang w:val="fr-FR"/>
        </w:rPr>
        <w:t>35</w:t>
      </w:r>
      <w:bookmarkEnd w:id="84"/>
      <w:r>
        <w:rPr>
          <w:lang w:val="fr-FR"/>
        </w:rPr>
        <w:t xml:space="preserve">  </w:t>
      </w:r>
    </w:p>
    <w:p w:rsidR="00E33EDC" w:rsidRDefault="00995999">
      <w:pPr>
        <w:pStyle w:val="Arttitle"/>
        <w:rPr>
          <w:noProof w:val="0"/>
          <w:lang w:val="fr-FR"/>
        </w:rPr>
      </w:pPr>
      <w:bookmarkStart w:id="85" w:name="_Toc422623980"/>
      <w:r>
        <w:rPr>
          <w:noProof w:val="0"/>
          <w:lang w:val="fr-FR"/>
        </w:rPr>
        <w:t>Langues</w:t>
      </w:r>
      <w:bookmarkEnd w:id="85"/>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af"/>
              <w:ind w:left="0" w:firstLine="0"/>
              <w:rPr>
                <w:b/>
                <w:lang w:val="fr-FR"/>
              </w:rPr>
            </w:pPr>
            <w:r>
              <w:rPr>
                <w:b/>
                <w:lang w:val="fr-FR"/>
              </w:rPr>
              <w:t>490</w:t>
            </w:r>
            <w:r>
              <w:rPr>
                <w:b/>
                <w:sz w:val="18"/>
                <w:lang w:val="fr-FR"/>
              </w:rPr>
              <w:t>  </w:t>
            </w:r>
            <w:r>
              <w:rPr>
                <w:b/>
                <w:sz w:val="18"/>
                <w:lang w:val="fr-FR"/>
              </w:rPr>
              <w:br/>
              <w:t>PP-98</w:t>
            </w:r>
          </w:p>
        </w:tc>
        <w:tc>
          <w:tcPr>
            <w:tcW w:w="7088" w:type="dxa"/>
          </w:tcPr>
          <w:p w:rsidR="00E33EDC" w:rsidRDefault="00995999">
            <w:pPr>
              <w:pStyle w:val="Normalaftertitleaf"/>
              <w:ind w:left="0" w:firstLine="0"/>
              <w:rPr>
                <w:lang w:val="fr-FR"/>
              </w:rPr>
            </w:pPr>
            <w:r>
              <w:rPr>
                <w:lang w:val="fr-FR"/>
              </w:rPr>
              <w:t>1</w:t>
            </w:r>
            <w:r>
              <w:rPr>
                <w:lang w:val="fr-FR"/>
              </w:rPr>
              <w:tab/>
              <w:t>1)</w:t>
            </w:r>
            <w:r>
              <w:rPr>
                <w:lang w:val="fr-FR"/>
              </w:rPr>
              <w:tab/>
              <w:t>Des langues autres que celles indiquées dans les dispositions pertinentes de l'article 29 de la Constitution peuvent être employées:</w:t>
            </w:r>
          </w:p>
        </w:tc>
      </w:tr>
      <w:tr w:rsidR="00E33EDC" w:rsidRPr="005C1710">
        <w:tc>
          <w:tcPr>
            <w:tcW w:w="851" w:type="dxa"/>
          </w:tcPr>
          <w:p w:rsidR="00E33EDC" w:rsidRDefault="00995999">
            <w:pPr>
              <w:pStyle w:val="enumlev1af"/>
              <w:ind w:left="0" w:firstLine="0"/>
              <w:rPr>
                <w:b/>
                <w:lang w:val="fr-FR"/>
              </w:rPr>
            </w:pPr>
            <w:r>
              <w:rPr>
                <w:b/>
                <w:lang w:val="fr-FR"/>
              </w:rPr>
              <w:t>491</w:t>
            </w:r>
            <w:r>
              <w:rPr>
                <w:b/>
                <w:sz w:val="18"/>
                <w:lang w:val="fr-FR"/>
              </w:rPr>
              <w:t>  </w:t>
            </w:r>
            <w:r>
              <w:rPr>
                <w:b/>
                <w:sz w:val="18"/>
                <w:lang w:val="fr-FR"/>
              </w:rPr>
              <w:br/>
              <w:t>PP-98</w:t>
            </w:r>
          </w:p>
        </w:tc>
        <w:tc>
          <w:tcPr>
            <w:tcW w:w="7088" w:type="dxa"/>
          </w:tcPr>
          <w:p w:rsidR="00E33EDC" w:rsidRDefault="00995999">
            <w:pPr>
              <w:pStyle w:val="enumlev1af"/>
              <w:rPr>
                <w:lang w:val="fr-FR"/>
              </w:rPr>
            </w:pPr>
            <w:r>
              <w:rPr>
                <w:i/>
                <w:lang w:val="fr-FR"/>
              </w:rPr>
              <w:t>a)</w:t>
            </w:r>
            <w:r>
              <w:rPr>
                <w:lang w:val="fr-FR"/>
              </w:rPr>
              <w:tab/>
              <w:t>s'il est demandé au Secrétaire général d'assurer l'utilisation orale ou écrite d'une ou de plusieurs langues supplémentaires, de façon permanente ou sur une base ad hoc, sous réserve que les dépenses supplémentaires encourues de ce fait soient supportées par les Etats Membres qui ont fait cette demande ou qui l'ont appuyée;</w:t>
            </w:r>
          </w:p>
        </w:tc>
      </w:tr>
      <w:tr w:rsidR="00E33EDC" w:rsidRPr="005C1710">
        <w:tc>
          <w:tcPr>
            <w:tcW w:w="851" w:type="dxa"/>
          </w:tcPr>
          <w:p w:rsidR="00E33EDC" w:rsidRDefault="00995999">
            <w:pPr>
              <w:pStyle w:val="enumlev1af"/>
              <w:spacing w:before="0"/>
              <w:ind w:left="0" w:firstLine="0"/>
              <w:rPr>
                <w:b/>
                <w:lang w:val="fr-FR"/>
              </w:rPr>
            </w:pPr>
            <w:r>
              <w:rPr>
                <w:b/>
                <w:lang w:val="fr-FR"/>
              </w:rPr>
              <w:t>492</w:t>
            </w:r>
            <w:r>
              <w:rPr>
                <w:b/>
                <w:sz w:val="18"/>
                <w:lang w:val="fr-FR"/>
              </w:rPr>
              <w:t>  </w:t>
            </w:r>
            <w:r>
              <w:rPr>
                <w:b/>
                <w:sz w:val="18"/>
                <w:lang w:val="fr-FR"/>
              </w:rPr>
              <w:br/>
              <w:t>PP-98</w:t>
            </w:r>
          </w:p>
        </w:tc>
        <w:tc>
          <w:tcPr>
            <w:tcW w:w="7088" w:type="dxa"/>
          </w:tcPr>
          <w:p w:rsidR="00E33EDC" w:rsidRDefault="00995999" w:rsidP="00497993">
            <w:pPr>
              <w:pStyle w:val="enumlev1af"/>
              <w:rPr>
                <w:lang w:val="fr-FR"/>
              </w:rPr>
            </w:pPr>
            <w:r>
              <w:rPr>
                <w:i/>
                <w:lang w:val="fr-FR"/>
              </w:rPr>
              <w:t>b)</w:t>
            </w:r>
            <w:r>
              <w:rPr>
                <w:lang w:val="fr-FR"/>
              </w:rPr>
              <w:tab/>
              <w:t>si, lors de conférences ou réunions de l'Union, après en avoir informé le Secrétaire général ou le directeur du Bureau intéressé, une délégation prend elle-même des dispositions pour assurer à ses propres frais la traduction orale de sa propre langue dans l'une des langues indiquées dans la disposition pertinente de l'article 29 de la Constitution.</w:t>
            </w:r>
          </w:p>
        </w:tc>
      </w:tr>
      <w:tr w:rsidR="00E33EDC" w:rsidRPr="005C1710">
        <w:tc>
          <w:tcPr>
            <w:tcW w:w="851" w:type="dxa"/>
          </w:tcPr>
          <w:p w:rsidR="00E33EDC" w:rsidRDefault="00995999">
            <w:pPr>
              <w:pStyle w:val="Normalaf"/>
              <w:rPr>
                <w:b/>
                <w:lang w:val="fr-FR"/>
              </w:rPr>
            </w:pPr>
            <w:r>
              <w:rPr>
                <w:b/>
                <w:lang w:val="fr-FR"/>
              </w:rPr>
              <w:t>493</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ab/>
              <w:t>2)</w:t>
            </w:r>
            <w:r>
              <w:rPr>
                <w:lang w:val="fr-FR"/>
              </w:rPr>
              <w:tab/>
              <w:t>Dans le cas prévu au numéro 491 ci-dessus, le Secrétaire général se conforme à cette demande dans la mesure du possible, après avoir obtenu des Etats Membres intéressés l'engagement que les dépenses encourues seront dûment remboursées par eux à l'Union.</w:t>
            </w:r>
          </w:p>
        </w:tc>
      </w:tr>
      <w:tr w:rsidR="00E33EDC" w:rsidRPr="005C1710">
        <w:tc>
          <w:tcPr>
            <w:tcW w:w="851" w:type="dxa"/>
          </w:tcPr>
          <w:p w:rsidR="00E33EDC" w:rsidRDefault="00995999" w:rsidP="005C1B5B">
            <w:pPr>
              <w:tabs>
                <w:tab w:val="left" w:pos="680"/>
              </w:tabs>
              <w:spacing w:before="0"/>
              <w:rPr>
                <w:lang w:val="fr-FR"/>
              </w:rPr>
            </w:pPr>
            <w:r>
              <w:rPr>
                <w:b/>
                <w:lang w:val="fr-FR"/>
              </w:rPr>
              <w:lastRenderedPageBreak/>
              <w:t>494</w:t>
            </w:r>
          </w:p>
        </w:tc>
        <w:tc>
          <w:tcPr>
            <w:tcW w:w="7088" w:type="dxa"/>
          </w:tcPr>
          <w:p w:rsidR="00E33EDC" w:rsidRDefault="00995999" w:rsidP="005C1B5B">
            <w:pPr>
              <w:tabs>
                <w:tab w:val="left" w:pos="680"/>
              </w:tabs>
              <w:spacing w:before="0"/>
              <w:rPr>
                <w:lang w:val="fr-FR"/>
              </w:rPr>
            </w:pPr>
            <w:r>
              <w:rPr>
                <w:lang w:val="fr-FR"/>
              </w:rPr>
              <w:tab/>
              <w:t>3)</w:t>
            </w:r>
            <w:r>
              <w:rPr>
                <w:lang w:val="fr-FR"/>
              </w:rPr>
              <w:tab/>
              <w:t xml:space="preserve">Dans le cas prévu au numéro 492 ci-dessus, la délégation intéressée peut en outre, si elle le désire, assurer à ses propres frais la traduction orale dans sa propre langue à partir de l'une des langues indiquées dans la disposition pertinente de l'article 29 de la </w:t>
            </w:r>
            <w:proofErr w:type="spellStart"/>
            <w:r>
              <w:rPr>
                <w:lang w:val="fr-FR"/>
              </w:rPr>
              <w:t>Consti</w:t>
            </w:r>
            <w:r w:rsidR="00DB0BFB">
              <w:rPr>
                <w:lang w:val="fr-FR"/>
              </w:rPr>
              <w:softHyphen/>
            </w:r>
            <w:r>
              <w:rPr>
                <w:lang w:val="fr-FR"/>
              </w:rPr>
              <w:t>tution</w:t>
            </w:r>
            <w:proofErr w:type="spellEnd"/>
            <w:r>
              <w:rPr>
                <w:lang w:val="fr-FR"/>
              </w:rPr>
              <w:t>.</w:t>
            </w:r>
          </w:p>
        </w:tc>
      </w:tr>
      <w:tr w:rsidR="00E33EDC" w:rsidRPr="005C1710">
        <w:tc>
          <w:tcPr>
            <w:tcW w:w="851" w:type="dxa"/>
          </w:tcPr>
          <w:p w:rsidR="00E33EDC" w:rsidRDefault="00995999">
            <w:pPr>
              <w:pStyle w:val="Normalaf"/>
              <w:rPr>
                <w:b/>
                <w:lang w:val="fr-FR"/>
              </w:rPr>
            </w:pPr>
            <w:bookmarkStart w:id="86" w:name="_Toc422623981"/>
            <w:r>
              <w:rPr>
                <w:b/>
                <w:lang w:val="fr-FR"/>
              </w:rPr>
              <w:t>495</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2</w:t>
            </w:r>
            <w:r>
              <w:rPr>
                <w:lang w:val="fr-FR"/>
              </w:rPr>
              <w:tab/>
              <w:t>Tous les documents dont il est question dans les dispositions pertinentes de l'article 29 de la Constitution peuvent être publiés dans une autre langue que celles qui y sont spécifiées à condition que les Etats Membres qui demandent cette publication s'engagent à prendre à leur charge la totalité des frais de traduction et de publication encourus.</w:t>
            </w:r>
          </w:p>
        </w:tc>
      </w:tr>
    </w:tbl>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pStyle w:val="Index1"/>
        <w:rPr>
          <w:lang w:val="fr-FR"/>
        </w:rPr>
      </w:pPr>
    </w:p>
    <w:p w:rsidR="00E33EDC" w:rsidRDefault="00E33EDC">
      <w:pPr>
        <w:rPr>
          <w:lang w:val="fr-FR"/>
        </w:rPr>
      </w:pPr>
    </w:p>
    <w:p w:rsidR="00E33EDC" w:rsidRDefault="00995999">
      <w:pPr>
        <w:pStyle w:val="Chap"/>
        <w:pageBreakBefore/>
        <w:tabs>
          <w:tab w:val="left" w:pos="680"/>
        </w:tabs>
        <w:spacing w:before="0"/>
        <w:rPr>
          <w:lang w:val="fr-FR"/>
        </w:rPr>
      </w:pPr>
      <w:r>
        <w:rPr>
          <w:lang w:val="fr-FR"/>
        </w:rPr>
        <w:lastRenderedPageBreak/>
        <w:t>CHAPITRE  V</w:t>
      </w:r>
      <w:bookmarkEnd w:id="86"/>
    </w:p>
    <w:p w:rsidR="00E33EDC" w:rsidRDefault="00995999">
      <w:pPr>
        <w:pStyle w:val="Chaptitle"/>
        <w:rPr>
          <w:noProof w:val="0"/>
          <w:lang w:val="fr-FR"/>
        </w:rPr>
      </w:pPr>
      <w:bookmarkStart w:id="87" w:name="_Toc422623982"/>
      <w:r>
        <w:rPr>
          <w:noProof w:val="0"/>
          <w:lang w:val="fr-FR"/>
        </w:rPr>
        <w:t>Dispositions diverses relatives à l'exploitation</w:t>
      </w:r>
      <w:r>
        <w:rPr>
          <w:noProof w:val="0"/>
          <w:lang w:val="fr-FR"/>
        </w:rPr>
        <w:br/>
        <w:t>des services de télécommunication</w:t>
      </w:r>
      <w:bookmarkEnd w:id="87"/>
    </w:p>
    <w:p w:rsidR="00E33EDC" w:rsidRDefault="00995999">
      <w:pPr>
        <w:pStyle w:val="Art"/>
        <w:tabs>
          <w:tab w:val="left" w:pos="680"/>
        </w:tabs>
        <w:rPr>
          <w:lang w:val="fr-FR"/>
        </w:rPr>
      </w:pPr>
      <w:bookmarkStart w:id="88" w:name="_Toc422623983"/>
      <w:r>
        <w:rPr>
          <w:lang w:val="fr-FR"/>
        </w:rPr>
        <w:t xml:space="preserve">ARTICLE  </w:t>
      </w:r>
      <w:r>
        <w:rPr>
          <w:rStyle w:val="href"/>
          <w:lang w:val="fr-FR"/>
        </w:rPr>
        <w:t>36</w:t>
      </w:r>
      <w:bookmarkEnd w:id="88"/>
      <w:r>
        <w:rPr>
          <w:lang w:val="fr-FR"/>
        </w:rPr>
        <w:t xml:space="preserve">  </w:t>
      </w:r>
    </w:p>
    <w:p w:rsidR="00E33EDC" w:rsidRDefault="00995999">
      <w:pPr>
        <w:pStyle w:val="Arttitle"/>
        <w:rPr>
          <w:noProof w:val="0"/>
          <w:lang w:val="fr-FR"/>
        </w:rPr>
      </w:pPr>
      <w:bookmarkStart w:id="89" w:name="_Toc422623984"/>
      <w:r>
        <w:rPr>
          <w:noProof w:val="0"/>
          <w:lang w:val="fr-FR"/>
        </w:rPr>
        <w:t>Taxes et franchise</w:t>
      </w:r>
      <w:bookmarkEnd w:id="89"/>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b/>
                <w:lang w:val="fr-FR"/>
              </w:rPr>
            </w:pPr>
            <w:r>
              <w:rPr>
                <w:b/>
                <w:lang w:val="fr-FR"/>
              </w:rPr>
              <w:t>496</w:t>
            </w:r>
          </w:p>
        </w:tc>
        <w:tc>
          <w:tcPr>
            <w:tcW w:w="7088" w:type="dxa"/>
          </w:tcPr>
          <w:p w:rsidR="00E33EDC" w:rsidRDefault="00995999">
            <w:pPr>
              <w:pStyle w:val="Normalaftertitle"/>
              <w:tabs>
                <w:tab w:val="left" w:pos="680"/>
              </w:tabs>
              <w:rPr>
                <w:lang w:val="fr-FR"/>
              </w:rPr>
            </w:pPr>
            <w:r>
              <w:rPr>
                <w:lang w:val="fr-FR"/>
              </w:rPr>
              <w:tab/>
              <w:t>Les dispositions relatives aux taxes des télécommunications et les divers cas dans lesquels la franchise est accordée sont fixés dans les Règlements administratifs.</w:t>
            </w:r>
          </w:p>
        </w:tc>
      </w:tr>
    </w:tbl>
    <w:p w:rsidR="00E33EDC" w:rsidRDefault="00995999">
      <w:pPr>
        <w:pStyle w:val="Art"/>
        <w:tabs>
          <w:tab w:val="left" w:pos="680"/>
        </w:tabs>
        <w:rPr>
          <w:lang w:val="fr-FR"/>
        </w:rPr>
      </w:pPr>
      <w:bookmarkStart w:id="90" w:name="_Toc422623985"/>
      <w:r>
        <w:rPr>
          <w:lang w:val="fr-FR"/>
        </w:rPr>
        <w:t xml:space="preserve">ARTICLE  </w:t>
      </w:r>
      <w:r>
        <w:rPr>
          <w:rStyle w:val="href"/>
          <w:lang w:val="fr-FR"/>
        </w:rPr>
        <w:t>37</w:t>
      </w:r>
      <w:bookmarkEnd w:id="90"/>
      <w:r>
        <w:rPr>
          <w:lang w:val="fr-FR"/>
        </w:rPr>
        <w:t xml:space="preserve">  </w:t>
      </w:r>
    </w:p>
    <w:p w:rsidR="00E33EDC" w:rsidRDefault="00995999">
      <w:pPr>
        <w:pStyle w:val="Arttitle"/>
        <w:rPr>
          <w:noProof w:val="0"/>
          <w:lang w:val="fr-FR"/>
        </w:rPr>
      </w:pPr>
      <w:bookmarkStart w:id="91" w:name="_Toc422623986"/>
      <w:r>
        <w:rPr>
          <w:noProof w:val="0"/>
          <w:lang w:val="fr-FR"/>
        </w:rPr>
        <w:t>Etablissement et règlement des comptes</w:t>
      </w:r>
      <w:bookmarkEnd w:id="91"/>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af"/>
              <w:ind w:left="0" w:firstLine="0"/>
              <w:rPr>
                <w:b/>
                <w:lang w:val="fr-FR"/>
              </w:rPr>
            </w:pPr>
            <w:r>
              <w:rPr>
                <w:b/>
                <w:lang w:val="fr-FR"/>
              </w:rPr>
              <w:t>497</w:t>
            </w:r>
            <w:r>
              <w:rPr>
                <w:b/>
                <w:sz w:val="18"/>
                <w:lang w:val="fr-FR"/>
              </w:rPr>
              <w:t>  </w:t>
            </w:r>
            <w:r>
              <w:rPr>
                <w:b/>
                <w:sz w:val="18"/>
                <w:lang w:val="fr-FR"/>
              </w:rPr>
              <w:br/>
              <w:t>PP-98</w:t>
            </w:r>
          </w:p>
        </w:tc>
        <w:tc>
          <w:tcPr>
            <w:tcW w:w="7088" w:type="dxa"/>
          </w:tcPr>
          <w:p w:rsidR="00E33EDC" w:rsidRDefault="00995999">
            <w:pPr>
              <w:pStyle w:val="Normalaftertitleaf"/>
              <w:ind w:left="0" w:firstLine="0"/>
              <w:rPr>
                <w:lang w:val="fr-FR"/>
              </w:rPr>
            </w:pPr>
            <w:r>
              <w:rPr>
                <w:lang w:val="fr-FR"/>
              </w:rPr>
              <w:t>1</w:t>
            </w:r>
            <w:r>
              <w:rPr>
                <w:lang w:val="fr-FR"/>
              </w:rPr>
              <w:tab/>
              <w:t xml:space="preserve">Les règlements des comptes internationaux sont considérés comme transactions courantes et effectués en accord avec les </w:t>
            </w:r>
            <w:proofErr w:type="spellStart"/>
            <w:r>
              <w:rPr>
                <w:lang w:val="fr-FR"/>
              </w:rPr>
              <w:t>obli</w:t>
            </w:r>
            <w:r w:rsidR="005C1B5B">
              <w:rPr>
                <w:lang w:val="fr-FR"/>
              </w:rPr>
              <w:softHyphen/>
            </w:r>
            <w:r>
              <w:rPr>
                <w:lang w:val="fr-FR"/>
              </w:rPr>
              <w:t>gations</w:t>
            </w:r>
            <w:proofErr w:type="spellEnd"/>
            <w:r>
              <w:rPr>
                <w:lang w:val="fr-FR"/>
              </w:rPr>
              <w:t xml:space="preserve"> internationales courantes des Etats Membres et des Membres des Secteurs intéressés, lorsque leurs gouvernements ont conclu des </w:t>
            </w:r>
            <w:proofErr w:type="spellStart"/>
            <w:r>
              <w:rPr>
                <w:lang w:val="fr-FR"/>
              </w:rPr>
              <w:t>arran</w:t>
            </w:r>
            <w:r>
              <w:rPr>
                <w:lang w:val="fr-FR"/>
              </w:rPr>
              <w:softHyphen/>
              <w:t>gements</w:t>
            </w:r>
            <w:proofErr w:type="spellEnd"/>
            <w:r>
              <w:rPr>
                <w:lang w:val="fr-FR"/>
              </w:rPr>
              <w:t xml:space="preserve"> à ce sujet. En l'absence d'arrangements de ce genre ou d'accords particuliers, conclus dans les conditions prévues à l'article 42 de la Constitution, ces règlements des comptes sont effectués conformément aux dispositions des Règlements administratifs. </w:t>
            </w:r>
          </w:p>
        </w:tc>
      </w:tr>
      <w:tr w:rsidR="00E33EDC" w:rsidRPr="005C1710">
        <w:tc>
          <w:tcPr>
            <w:tcW w:w="851" w:type="dxa"/>
          </w:tcPr>
          <w:p w:rsidR="00E33EDC" w:rsidRDefault="00995999">
            <w:pPr>
              <w:pStyle w:val="Normalaf"/>
              <w:rPr>
                <w:b/>
                <w:lang w:val="fr-FR"/>
              </w:rPr>
            </w:pPr>
            <w:r>
              <w:rPr>
                <w:b/>
                <w:lang w:val="fr-FR"/>
              </w:rPr>
              <w:t>498</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2</w:t>
            </w:r>
            <w:r>
              <w:rPr>
                <w:lang w:val="fr-FR"/>
              </w:rPr>
              <w:tab/>
              <w:t xml:space="preserve">Les administrations des Etats Membres et les Membres des Secteurs qui exploitent des services internationaux de </w:t>
            </w:r>
            <w:proofErr w:type="spellStart"/>
            <w:r>
              <w:rPr>
                <w:lang w:val="fr-FR"/>
              </w:rPr>
              <w:t>télécommuni</w:t>
            </w:r>
            <w:r w:rsidR="005C1B5B">
              <w:rPr>
                <w:lang w:val="fr-FR"/>
              </w:rPr>
              <w:softHyphen/>
            </w:r>
            <w:r>
              <w:rPr>
                <w:lang w:val="fr-FR"/>
              </w:rPr>
              <w:t>cation</w:t>
            </w:r>
            <w:proofErr w:type="spellEnd"/>
            <w:r>
              <w:rPr>
                <w:lang w:val="fr-FR"/>
              </w:rPr>
              <w:t xml:space="preserve"> doivent se mettre d'accord sur le montant de leurs débits et crédits.</w:t>
            </w:r>
          </w:p>
        </w:tc>
      </w:tr>
      <w:tr w:rsidR="00E33EDC" w:rsidRPr="005C1710">
        <w:tc>
          <w:tcPr>
            <w:tcW w:w="851" w:type="dxa"/>
          </w:tcPr>
          <w:p w:rsidR="00E33EDC" w:rsidRDefault="00995999">
            <w:pPr>
              <w:tabs>
                <w:tab w:val="left" w:pos="680"/>
              </w:tabs>
              <w:rPr>
                <w:lang w:val="fr-FR"/>
              </w:rPr>
            </w:pPr>
            <w:r>
              <w:rPr>
                <w:b/>
                <w:lang w:val="fr-FR"/>
              </w:rPr>
              <w:t>499</w:t>
            </w:r>
          </w:p>
        </w:tc>
        <w:tc>
          <w:tcPr>
            <w:tcW w:w="7088" w:type="dxa"/>
          </w:tcPr>
          <w:p w:rsidR="00E33EDC" w:rsidRDefault="00995999">
            <w:pPr>
              <w:tabs>
                <w:tab w:val="left" w:pos="680"/>
              </w:tabs>
              <w:rPr>
                <w:lang w:val="fr-FR"/>
              </w:rPr>
            </w:pPr>
            <w:r>
              <w:rPr>
                <w:lang w:val="fr-FR"/>
              </w:rPr>
              <w:t>3</w:t>
            </w:r>
            <w:r>
              <w:rPr>
                <w:lang w:val="fr-FR"/>
              </w:rPr>
              <w:tab/>
              <w:t xml:space="preserve">Les comptes afférents aux débits et crédits visés au numéro 498 </w:t>
            </w:r>
            <w:proofErr w:type="spellStart"/>
            <w:r>
              <w:rPr>
                <w:lang w:val="fr-FR"/>
              </w:rPr>
              <w:t>ci</w:t>
            </w:r>
            <w:r>
              <w:rPr>
                <w:lang w:val="fr-FR"/>
              </w:rPr>
              <w:noBreakHyphen/>
              <w:t>dessus</w:t>
            </w:r>
            <w:proofErr w:type="spellEnd"/>
            <w:r>
              <w:rPr>
                <w:lang w:val="fr-FR"/>
              </w:rPr>
              <w:t xml:space="preserve"> sont établis conformément aux dispositions des Règlements administratifs, à moins que des arrangements particuliers aient été conclus entre les parties intéressées.</w:t>
            </w:r>
          </w:p>
        </w:tc>
      </w:tr>
    </w:tbl>
    <w:p w:rsidR="00E33EDC" w:rsidRDefault="00995999">
      <w:pPr>
        <w:pStyle w:val="Art"/>
        <w:pageBreakBefore/>
        <w:tabs>
          <w:tab w:val="left" w:pos="680"/>
        </w:tabs>
        <w:spacing w:before="0"/>
        <w:rPr>
          <w:lang w:val="fr-FR"/>
        </w:rPr>
      </w:pPr>
      <w:bookmarkStart w:id="92" w:name="_Toc422623987"/>
      <w:r>
        <w:rPr>
          <w:lang w:val="fr-FR"/>
        </w:rPr>
        <w:lastRenderedPageBreak/>
        <w:t xml:space="preserve">ARTICLE  </w:t>
      </w:r>
      <w:r>
        <w:rPr>
          <w:rStyle w:val="href"/>
          <w:lang w:val="fr-FR"/>
        </w:rPr>
        <w:t>38</w:t>
      </w:r>
      <w:bookmarkEnd w:id="92"/>
      <w:r>
        <w:rPr>
          <w:lang w:val="fr-FR"/>
        </w:rPr>
        <w:t xml:space="preserve">  </w:t>
      </w:r>
    </w:p>
    <w:p w:rsidR="00E33EDC" w:rsidRDefault="00995999">
      <w:pPr>
        <w:pStyle w:val="Arttitle"/>
        <w:rPr>
          <w:noProof w:val="0"/>
          <w:lang w:val="fr-FR"/>
        </w:rPr>
      </w:pPr>
      <w:bookmarkStart w:id="93" w:name="_Toc422623988"/>
      <w:r>
        <w:rPr>
          <w:noProof w:val="0"/>
          <w:lang w:val="fr-FR"/>
        </w:rPr>
        <w:t>Unité monétaire</w:t>
      </w:r>
      <w:bookmarkEnd w:id="93"/>
    </w:p>
    <w:tbl>
      <w:tblPr>
        <w:tblW w:w="0" w:type="auto"/>
        <w:tblInd w:w="8" w:type="dxa"/>
        <w:tblLayout w:type="fixed"/>
        <w:tblCellMar>
          <w:left w:w="0" w:type="dxa"/>
          <w:right w:w="0" w:type="dxa"/>
        </w:tblCellMar>
        <w:tblLook w:val="0000"/>
      </w:tblPr>
      <w:tblGrid>
        <w:gridCol w:w="851"/>
        <w:gridCol w:w="7088"/>
      </w:tblGrid>
      <w:tr w:rsidR="00E33EDC" w:rsidRPr="005C1710">
        <w:trPr>
          <w:cantSplit/>
        </w:trPr>
        <w:tc>
          <w:tcPr>
            <w:tcW w:w="851" w:type="dxa"/>
          </w:tcPr>
          <w:p w:rsidR="00E33EDC" w:rsidRDefault="00995999">
            <w:pPr>
              <w:pStyle w:val="Normalaftertitleaf"/>
              <w:ind w:left="0" w:firstLine="0"/>
              <w:rPr>
                <w:b/>
                <w:lang w:val="fr-FR"/>
              </w:rPr>
            </w:pPr>
            <w:bookmarkStart w:id="94" w:name="_Toc422623989"/>
            <w:r>
              <w:rPr>
                <w:b/>
                <w:lang w:val="fr-FR"/>
              </w:rPr>
              <w:t>500</w:t>
            </w:r>
            <w:r>
              <w:rPr>
                <w:b/>
                <w:sz w:val="18"/>
                <w:lang w:val="fr-FR"/>
              </w:rPr>
              <w:t>  </w:t>
            </w:r>
            <w:r>
              <w:rPr>
                <w:b/>
                <w:sz w:val="18"/>
                <w:lang w:val="fr-FR"/>
              </w:rPr>
              <w:br/>
              <w:t>PP-98</w:t>
            </w:r>
          </w:p>
        </w:tc>
        <w:tc>
          <w:tcPr>
            <w:tcW w:w="7088" w:type="dxa"/>
          </w:tcPr>
          <w:p w:rsidR="00E33EDC" w:rsidRDefault="00995999">
            <w:pPr>
              <w:pStyle w:val="Normalaftertitleaf"/>
              <w:ind w:left="0" w:firstLine="0"/>
              <w:rPr>
                <w:lang w:val="fr-FR"/>
              </w:rPr>
            </w:pPr>
            <w:r>
              <w:rPr>
                <w:lang w:val="fr-FR"/>
              </w:rPr>
              <w:tab/>
              <w:t xml:space="preserve">En l'absence d'arrangements particuliers conclus entre Etats Membres, l'unité monétaire employée pour la composition des taxes de répartition pour les services internationaux de télécommunication et pour l'établissement des comptes internationaux est: </w:t>
            </w:r>
          </w:p>
          <w:p w:rsidR="00E33EDC" w:rsidRDefault="00995999">
            <w:pPr>
              <w:pStyle w:val="enumlev1af"/>
              <w:spacing w:before="60"/>
              <w:rPr>
                <w:lang w:val="fr-FR"/>
              </w:rPr>
            </w:pPr>
            <w:r>
              <w:rPr>
                <w:lang w:val="fr-FR"/>
              </w:rPr>
              <w:t>–</w:t>
            </w:r>
            <w:r>
              <w:rPr>
                <w:lang w:val="fr-FR"/>
              </w:rPr>
              <w:tab/>
              <w:t>soit l'unité monétaire du Fonds monétaire international,</w:t>
            </w:r>
          </w:p>
          <w:p w:rsidR="00E33EDC" w:rsidRDefault="00995999">
            <w:pPr>
              <w:pStyle w:val="enumlev1af"/>
              <w:spacing w:before="60"/>
              <w:rPr>
                <w:lang w:val="fr-FR"/>
              </w:rPr>
            </w:pPr>
            <w:r>
              <w:rPr>
                <w:lang w:val="fr-FR"/>
              </w:rPr>
              <w:t>–</w:t>
            </w:r>
            <w:r>
              <w:rPr>
                <w:lang w:val="fr-FR"/>
              </w:rPr>
              <w:tab/>
              <w:t>soit le franc-or,</w:t>
            </w:r>
          </w:p>
          <w:p w:rsidR="00E33EDC" w:rsidRDefault="00995999">
            <w:pPr>
              <w:pStyle w:val="Normalaf"/>
              <w:spacing w:before="60"/>
              <w:rPr>
                <w:lang w:val="fr-FR"/>
              </w:rPr>
            </w:pPr>
            <w:r>
              <w:rPr>
                <w:lang w:val="fr-FR"/>
              </w:rPr>
              <w:t>comme définis dans les Règlements administratifs. Les modalités d'</w:t>
            </w:r>
            <w:proofErr w:type="spellStart"/>
            <w:r>
              <w:rPr>
                <w:lang w:val="fr-FR"/>
              </w:rPr>
              <w:t>appli</w:t>
            </w:r>
            <w:r>
              <w:rPr>
                <w:lang w:val="fr-FR"/>
              </w:rPr>
              <w:softHyphen/>
              <w:t>cation</w:t>
            </w:r>
            <w:proofErr w:type="spellEnd"/>
            <w:r>
              <w:rPr>
                <w:lang w:val="fr-FR"/>
              </w:rPr>
              <w:t xml:space="preserve"> sont fixées dans l'appendice 1 au Règlement des </w:t>
            </w:r>
            <w:proofErr w:type="spellStart"/>
            <w:r>
              <w:rPr>
                <w:lang w:val="fr-FR"/>
              </w:rPr>
              <w:t>télécom</w:t>
            </w:r>
            <w:r w:rsidR="00DB0BFB">
              <w:rPr>
                <w:lang w:val="fr-FR"/>
              </w:rPr>
              <w:softHyphen/>
            </w:r>
            <w:r>
              <w:rPr>
                <w:lang w:val="fr-FR"/>
              </w:rPr>
              <w:t>muni</w:t>
            </w:r>
            <w:r>
              <w:rPr>
                <w:lang w:val="fr-FR"/>
              </w:rPr>
              <w:softHyphen/>
              <w:t>cations</w:t>
            </w:r>
            <w:proofErr w:type="spellEnd"/>
            <w:r>
              <w:rPr>
                <w:lang w:val="fr-FR"/>
              </w:rPr>
              <w:t xml:space="preserve"> internationales.</w:t>
            </w:r>
          </w:p>
        </w:tc>
      </w:tr>
    </w:tbl>
    <w:p w:rsidR="00E33EDC" w:rsidRDefault="00995999">
      <w:pPr>
        <w:pStyle w:val="Art"/>
        <w:tabs>
          <w:tab w:val="left" w:pos="680"/>
        </w:tabs>
        <w:rPr>
          <w:lang w:val="fr-FR"/>
        </w:rPr>
      </w:pPr>
      <w:r>
        <w:rPr>
          <w:lang w:val="fr-FR"/>
        </w:rPr>
        <w:t xml:space="preserve">ARTICLE  </w:t>
      </w:r>
      <w:r>
        <w:rPr>
          <w:rStyle w:val="href"/>
          <w:lang w:val="fr-FR"/>
        </w:rPr>
        <w:t>39</w:t>
      </w:r>
      <w:bookmarkEnd w:id="94"/>
      <w:r>
        <w:rPr>
          <w:lang w:val="fr-FR"/>
        </w:rPr>
        <w:t xml:space="preserve">  </w:t>
      </w:r>
    </w:p>
    <w:p w:rsidR="00E33EDC" w:rsidRDefault="00995999">
      <w:pPr>
        <w:pStyle w:val="Arttitle"/>
        <w:rPr>
          <w:noProof w:val="0"/>
          <w:lang w:val="fr-FR"/>
        </w:rPr>
      </w:pPr>
      <w:bookmarkStart w:id="95" w:name="_Toc422623990"/>
      <w:r>
        <w:rPr>
          <w:noProof w:val="0"/>
          <w:lang w:val="fr-FR"/>
        </w:rPr>
        <w:t>Intercommunication</w:t>
      </w:r>
      <w:bookmarkEnd w:id="95"/>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lang w:val="fr-FR"/>
              </w:rPr>
            </w:pPr>
            <w:r>
              <w:rPr>
                <w:b/>
                <w:lang w:val="fr-FR"/>
              </w:rPr>
              <w:t>501</w:t>
            </w:r>
          </w:p>
        </w:tc>
        <w:tc>
          <w:tcPr>
            <w:tcW w:w="7088" w:type="dxa"/>
          </w:tcPr>
          <w:p w:rsidR="00E33EDC" w:rsidRDefault="00995999">
            <w:pPr>
              <w:pStyle w:val="Normalaftertitle"/>
              <w:tabs>
                <w:tab w:val="left" w:pos="680"/>
              </w:tabs>
              <w:rPr>
                <w:lang w:val="fr-FR"/>
              </w:rPr>
            </w:pPr>
            <w:r>
              <w:rPr>
                <w:lang w:val="fr-FR"/>
              </w:rPr>
              <w:t>1</w:t>
            </w:r>
            <w:r>
              <w:rPr>
                <w:lang w:val="fr-FR"/>
              </w:rPr>
              <w:tab/>
              <w:t>Les stations qui assurent les radiocommunications dans le service mobile sont tenues, dans les limites de leur affectation normale, d'échanger réciproquement les radiocommunications sans distinction du système radioélectrique adopté par elles.</w:t>
            </w:r>
          </w:p>
        </w:tc>
      </w:tr>
      <w:tr w:rsidR="00E33EDC" w:rsidRPr="005C1710">
        <w:tc>
          <w:tcPr>
            <w:tcW w:w="851" w:type="dxa"/>
          </w:tcPr>
          <w:p w:rsidR="00E33EDC" w:rsidRDefault="00995999">
            <w:pPr>
              <w:tabs>
                <w:tab w:val="left" w:pos="680"/>
              </w:tabs>
              <w:rPr>
                <w:lang w:val="fr-FR"/>
              </w:rPr>
            </w:pPr>
            <w:r>
              <w:rPr>
                <w:b/>
                <w:lang w:val="fr-FR"/>
              </w:rPr>
              <w:t>502</w:t>
            </w:r>
          </w:p>
        </w:tc>
        <w:tc>
          <w:tcPr>
            <w:tcW w:w="7088" w:type="dxa"/>
          </w:tcPr>
          <w:p w:rsidR="00E33EDC" w:rsidRDefault="00995999">
            <w:pPr>
              <w:tabs>
                <w:tab w:val="left" w:pos="680"/>
              </w:tabs>
              <w:rPr>
                <w:lang w:val="fr-FR"/>
              </w:rPr>
            </w:pPr>
            <w:r>
              <w:rPr>
                <w:lang w:val="fr-FR"/>
              </w:rPr>
              <w:t>2</w:t>
            </w:r>
            <w:r>
              <w:rPr>
                <w:lang w:val="fr-FR"/>
              </w:rPr>
              <w:tab/>
              <w:t>Toutefois, afin de ne pas entraver les progrès scientifiques, les dispositions du numéro 501 ci-dessus n'empêchent pas l'emploi d'un système radioélectrique incapable de communiquer avec d'autres systèmes, pourvu que cette incapacité soit due à la nature spécifique de ce système et qu'elle ne soit pas l'effet de dispositifs adoptés uniquement en vue d'empêcher l'intercommunication.</w:t>
            </w:r>
          </w:p>
        </w:tc>
      </w:tr>
      <w:tr w:rsidR="00E33EDC" w:rsidRPr="005C1710">
        <w:tc>
          <w:tcPr>
            <w:tcW w:w="851" w:type="dxa"/>
          </w:tcPr>
          <w:p w:rsidR="00E33EDC" w:rsidRDefault="00995999">
            <w:pPr>
              <w:tabs>
                <w:tab w:val="left" w:pos="680"/>
              </w:tabs>
              <w:rPr>
                <w:lang w:val="fr-FR"/>
              </w:rPr>
            </w:pPr>
            <w:r>
              <w:rPr>
                <w:b/>
                <w:lang w:val="fr-FR"/>
              </w:rPr>
              <w:t>503</w:t>
            </w:r>
          </w:p>
        </w:tc>
        <w:tc>
          <w:tcPr>
            <w:tcW w:w="7088" w:type="dxa"/>
          </w:tcPr>
          <w:p w:rsidR="00E33EDC" w:rsidRDefault="00995999">
            <w:pPr>
              <w:tabs>
                <w:tab w:val="left" w:pos="680"/>
              </w:tabs>
              <w:rPr>
                <w:lang w:val="fr-FR"/>
              </w:rPr>
            </w:pPr>
            <w:r>
              <w:rPr>
                <w:lang w:val="fr-FR"/>
              </w:rPr>
              <w:t>3</w:t>
            </w:r>
            <w:r>
              <w:rPr>
                <w:lang w:val="fr-FR"/>
              </w:rPr>
              <w:tab/>
              <w:t xml:space="preserve">Nonobstant les dispositions du numéro 501 ci-dessus, une station peut être affectée à un service international restreint de </w:t>
            </w:r>
            <w:proofErr w:type="spellStart"/>
            <w:r>
              <w:rPr>
                <w:lang w:val="fr-FR"/>
              </w:rPr>
              <w:t>télécom</w:t>
            </w:r>
            <w:r>
              <w:rPr>
                <w:lang w:val="fr-FR"/>
              </w:rPr>
              <w:softHyphen/>
              <w:t>munication</w:t>
            </w:r>
            <w:proofErr w:type="spellEnd"/>
            <w:r>
              <w:rPr>
                <w:lang w:val="fr-FR"/>
              </w:rPr>
              <w:t>, déterminé par le but de ce service ou par d'autres circonstances indépendantes du système employé.</w:t>
            </w:r>
          </w:p>
        </w:tc>
      </w:tr>
    </w:tbl>
    <w:p w:rsidR="00E33EDC" w:rsidRDefault="00995999">
      <w:pPr>
        <w:pStyle w:val="Art"/>
        <w:pageBreakBefore/>
        <w:tabs>
          <w:tab w:val="left" w:pos="680"/>
        </w:tabs>
        <w:spacing w:before="0"/>
        <w:rPr>
          <w:lang w:val="fr-FR"/>
        </w:rPr>
      </w:pPr>
      <w:bookmarkStart w:id="96" w:name="_Toc422623991"/>
      <w:r>
        <w:rPr>
          <w:lang w:val="fr-FR"/>
        </w:rPr>
        <w:lastRenderedPageBreak/>
        <w:t xml:space="preserve">ARTICLE  </w:t>
      </w:r>
      <w:r>
        <w:rPr>
          <w:rStyle w:val="href"/>
          <w:lang w:val="fr-FR"/>
        </w:rPr>
        <w:t>40</w:t>
      </w:r>
      <w:bookmarkEnd w:id="96"/>
      <w:r>
        <w:rPr>
          <w:lang w:val="fr-FR"/>
        </w:rPr>
        <w:t xml:space="preserve">  </w:t>
      </w:r>
    </w:p>
    <w:p w:rsidR="00E33EDC" w:rsidRDefault="00995999">
      <w:pPr>
        <w:pStyle w:val="Arttitle"/>
        <w:rPr>
          <w:noProof w:val="0"/>
          <w:lang w:val="fr-FR"/>
        </w:rPr>
      </w:pPr>
      <w:bookmarkStart w:id="97" w:name="_Toc422623992"/>
      <w:r>
        <w:rPr>
          <w:noProof w:val="0"/>
          <w:lang w:val="fr-FR"/>
        </w:rPr>
        <w:t>Langage secret</w:t>
      </w:r>
      <w:bookmarkEnd w:id="97"/>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995999">
            <w:pPr>
              <w:pStyle w:val="Normalaftertitle"/>
              <w:tabs>
                <w:tab w:val="left" w:pos="680"/>
              </w:tabs>
              <w:rPr>
                <w:lang w:val="fr-FR"/>
              </w:rPr>
            </w:pPr>
            <w:r>
              <w:rPr>
                <w:b/>
                <w:lang w:val="fr-FR"/>
              </w:rPr>
              <w:t>504</w:t>
            </w:r>
          </w:p>
        </w:tc>
        <w:tc>
          <w:tcPr>
            <w:tcW w:w="7088" w:type="dxa"/>
          </w:tcPr>
          <w:p w:rsidR="00E33EDC" w:rsidRDefault="00995999">
            <w:pPr>
              <w:pStyle w:val="Normalaftertitle"/>
              <w:tabs>
                <w:tab w:val="left" w:pos="680"/>
              </w:tabs>
              <w:rPr>
                <w:lang w:val="fr-FR"/>
              </w:rPr>
            </w:pPr>
            <w:r>
              <w:rPr>
                <w:lang w:val="fr-FR"/>
              </w:rPr>
              <w:t>1</w:t>
            </w:r>
            <w:r>
              <w:rPr>
                <w:lang w:val="fr-FR"/>
              </w:rPr>
              <w:tab/>
              <w:t>Les télégrammes d'Etat, ainsi que les télégrammes de service, peuvent être rédigés en langage secret dans toutes les relations.</w:t>
            </w:r>
          </w:p>
        </w:tc>
      </w:tr>
      <w:tr w:rsidR="00E33EDC" w:rsidRPr="005C1710">
        <w:tc>
          <w:tcPr>
            <w:tcW w:w="851" w:type="dxa"/>
          </w:tcPr>
          <w:p w:rsidR="00E33EDC" w:rsidRDefault="00995999">
            <w:pPr>
              <w:pStyle w:val="Normalaftertitleaf"/>
              <w:ind w:left="0" w:firstLine="0"/>
              <w:rPr>
                <w:b/>
                <w:lang w:val="fr-FR"/>
              </w:rPr>
            </w:pPr>
            <w:r>
              <w:rPr>
                <w:b/>
                <w:lang w:val="fr-FR"/>
              </w:rPr>
              <w:t>505</w:t>
            </w:r>
            <w:r>
              <w:rPr>
                <w:b/>
                <w:sz w:val="18"/>
                <w:lang w:val="fr-FR"/>
              </w:rPr>
              <w:t>  </w:t>
            </w:r>
            <w:r>
              <w:rPr>
                <w:b/>
                <w:sz w:val="18"/>
                <w:lang w:val="fr-FR"/>
              </w:rPr>
              <w:br/>
              <w:t>PP-98</w:t>
            </w:r>
          </w:p>
        </w:tc>
        <w:tc>
          <w:tcPr>
            <w:tcW w:w="7088" w:type="dxa"/>
          </w:tcPr>
          <w:p w:rsidR="00E33EDC" w:rsidRDefault="00995999">
            <w:pPr>
              <w:pStyle w:val="Normalaftertitleaf"/>
              <w:ind w:left="0" w:firstLine="0"/>
              <w:rPr>
                <w:lang w:val="fr-FR"/>
              </w:rPr>
            </w:pPr>
            <w:r>
              <w:rPr>
                <w:lang w:val="fr-FR"/>
              </w:rPr>
              <w:t>2</w:t>
            </w:r>
            <w:r>
              <w:rPr>
                <w:lang w:val="fr-FR"/>
              </w:rPr>
              <w:tab/>
              <w:t>Les télégrammes privés en langage secret peuvent être admis entre tous les Etats Membres à l'exception de ceux qui ont préalablement notifié, par l'intermédiaire du Secrétaire général, qu'ils n'admettent pas ce langage pour cette catégorie de correspondance.</w:t>
            </w:r>
          </w:p>
        </w:tc>
      </w:tr>
      <w:tr w:rsidR="00E33EDC" w:rsidRPr="005C1710">
        <w:tc>
          <w:tcPr>
            <w:tcW w:w="851" w:type="dxa"/>
          </w:tcPr>
          <w:p w:rsidR="00E33EDC" w:rsidRDefault="00995999">
            <w:pPr>
              <w:pStyle w:val="Normalaf"/>
              <w:rPr>
                <w:b/>
                <w:lang w:val="fr-FR"/>
              </w:rPr>
            </w:pPr>
            <w:bookmarkStart w:id="98" w:name="_Toc422623993"/>
            <w:r>
              <w:rPr>
                <w:b/>
                <w:lang w:val="fr-FR"/>
              </w:rPr>
              <w:t>506</w:t>
            </w:r>
            <w:r>
              <w:rPr>
                <w:b/>
                <w:sz w:val="18"/>
                <w:lang w:val="fr-FR"/>
              </w:rPr>
              <w:t>  </w:t>
            </w:r>
            <w:r>
              <w:rPr>
                <w:b/>
                <w:sz w:val="18"/>
                <w:lang w:val="fr-FR"/>
              </w:rPr>
              <w:br/>
              <w:t>PP-98</w:t>
            </w:r>
          </w:p>
        </w:tc>
        <w:tc>
          <w:tcPr>
            <w:tcW w:w="7088" w:type="dxa"/>
          </w:tcPr>
          <w:p w:rsidR="00E33EDC" w:rsidRDefault="00995999">
            <w:pPr>
              <w:pStyle w:val="Normalaf"/>
              <w:rPr>
                <w:lang w:val="fr-FR"/>
              </w:rPr>
            </w:pPr>
            <w:r>
              <w:rPr>
                <w:lang w:val="fr-FR"/>
              </w:rPr>
              <w:t>3</w:t>
            </w:r>
            <w:r>
              <w:rPr>
                <w:lang w:val="fr-FR"/>
              </w:rPr>
              <w:tab/>
              <w:t>Les Etats Membres qui n'admettent pas les télégrammes privés en langage secret en provenance ou à destination de leur propre territoire doivent les accepter en transit, sauf dans le cas de suspension de service prévu à l'article 35 de la Constitution.</w:t>
            </w:r>
          </w:p>
        </w:tc>
      </w:tr>
    </w:tbl>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E33EDC">
      <w:pPr>
        <w:rPr>
          <w:lang w:val="fr-FR"/>
        </w:rPr>
      </w:pPr>
    </w:p>
    <w:p w:rsidR="00E33EDC" w:rsidRDefault="00995999">
      <w:pPr>
        <w:pStyle w:val="Chap"/>
        <w:pageBreakBefore/>
        <w:tabs>
          <w:tab w:val="clear" w:pos="1134"/>
          <w:tab w:val="clear" w:pos="1871"/>
          <w:tab w:val="clear" w:pos="2268"/>
          <w:tab w:val="center" w:pos="3969"/>
        </w:tabs>
        <w:spacing w:before="0"/>
        <w:jc w:val="left"/>
        <w:rPr>
          <w:lang w:val="fr-FR"/>
        </w:rPr>
      </w:pPr>
      <w:r>
        <w:rPr>
          <w:lang w:val="fr-FR"/>
        </w:rPr>
        <w:lastRenderedPageBreak/>
        <w:tab/>
        <w:t>CHAPITRE  VI</w:t>
      </w:r>
      <w:bookmarkEnd w:id="98"/>
      <w:r>
        <w:rPr>
          <w:lang w:val="fr-FR"/>
        </w:rPr>
        <w:br/>
      </w:r>
      <w:bookmarkStart w:id="99" w:name="_Toc422623994"/>
      <w:r>
        <w:rPr>
          <w:sz w:val="16"/>
          <w:lang w:val="fr-FR"/>
        </w:rPr>
        <w:br/>
      </w:r>
      <w:r>
        <w:rPr>
          <w:b/>
          <w:bCs/>
          <w:lang w:val="fr-FR"/>
        </w:rPr>
        <w:tab/>
        <w:t>Arbitrage et amendement</w:t>
      </w:r>
      <w:bookmarkEnd w:id="99"/>
    </w:p>
    <w:p w:rsidR="00E33EDC" w:rsidRDefault="00995999">
      <w:pPr>
        <w:pStyle w:val="Art"/>
        <w:tabs>
          <w:tab w:val="clear" w:pos="1134"/>
          <w:tab w:val="clear" w:pos="1871"/>
          <w:tab w:val="clear" w:pos="2268"/>
          <w:tab w:val="center" w:pos="3969"/>
        </w:tabs>
        <w:jc w:val="left"/>
        <w:rPr>
          <w:lang w:val="fr-FR"/>
        </w:rPr>
      </w:pPr>
      <w:bookmarkStart w:id="100" w:name="_Toc422623995"/>
      <w:r>
        <w:rPr>
          <w:lang w:val="fr-FR"/>
        </w:rPr>
        <w:tab/>
        <w:t xml:space="preserve">ARTICLE  </w:t>
      </w:r>
      <w:r>
        <w:rPr>
          <w:rStyle w:val="href"/>
          <w:lang w:val="fr-FR"/>
        </w:rPr>
        <w:t>41</w:t>
      </w:r>
      <w:bookmarkEnd w:id="100"/>
      <w:r>
        <w:rPr>
          <w:lang w:val="fr-FR"/>
        </w:rPr>
        <w:t xml:space="preserve">  </w:t>
      </w:r>
      <w:r>
        <w:rPr>
          <w:lang w:val="fr-FR"/>
        </w:rPr>
        <w:br/>
      </w:r>
      <w:r>
        <w:rPr>
          <w:sz w:val="16"/>
          <w:lang w:val="fr-FR"/>
        </w:rPr>
        <w:br/>
      </w:r>
      <w:bookmarkStart w:id="101" w:name="_Toc422623996"/>
      <w:r>
        <w:rPr>
          <w:b/>
          <w:bCs/>
          <w:lang w:val="fr-FR"/>
        </w:rPr>
        <w:tab/>
        <w:t>Arbitrage: procédure</w:t>
      </w:r>
      <w:r>
        <w:rPr>
          <w:lang w:val="fr-FR"/>
        </w:rPr>
        <w:br/>
      </w:r>
      <w:r>
        <w:rPr>
          <w:lang w:val="fr-FR"/>
        </w:rPr>
        <w:tab/>
      </w:r>
      <w:r>
        <w:rPr>
          <w:sz w:val="24"/>
          <w:lang w:val="fr-FR"/>
        </w:rPr>
        <w:t>(voir l'article 56 de la Constitution)</w:t>
      </w:r>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bookmarkEnd w:id="101"/>
          <w:p w:rsidR="00E33EDC" w:rsidRDefault="00995999">
            <w:pPr>
              <w:pStyle w:val="Normalaftertitle"/>
              <w:tabs>
                <w:tab w:val="left" w:pos="680"/>
              </w:tabs>
              <w:rPr>
                <w:lang w:val="fr-FR"/>
              </w:rPr>
            </w:pPr>
            <w:r>
              <w:rPr>
                <w:b/>
                <w:lang w:val="fr-FR"/>
              </w:rPr>
              <w:t>507</w:t>
            </w:r>
          </w:p>
        </w:tc>
        <w:tc>
          <w:tcPr>
            <w:tcW w:w="7088" w:type="dxa"/>
          </w:tcPr>
          <w:p w:rsidR="00E33EDC" w:rsidRDefault="00995999">
            <w:pPr>
              <w:pStyle w:val="Normalaftertitle"/>
              <w:tabs>
                <w:tab w:val="left" w:pos="680"/>
              </w:tabs>
              <w:rPr>
                <w:lang w:val="fr-FR"/>
              </w:rPr>
            </w:pPr>
            <w:r>
              <w:rPr>
                <w:lang w:val="fr-FR"/>
              </w:rPr>
              <w:t>1</w:t>
            </w:r>
            <w:r>
              <w:rPr>
                <w:lang w:val="fr-FR"/>
              </w:rPr>
              <w:tab/>
              <w:t>La partie qui souhaite un arbitrage entame la procédure en transmettant à l'autre partie une notification de demande d'arbitrage.</w:t>
            </w:r>
          </w:p>
        </w:tc>
      </w:tr>
      <w:tr w:rsidR="00E33EDC" w:rsidRPr="005C1710">
        <w:tc>
          <w:tcPr>
            <w:tcW w:w="851" w:type="dxa"/>
          </w:tcPr>
          <w:p w:rsidR="00E33EDC" w:rsidRDefault="00995999">
            <w:pPr>
              <w:tabs>
                <w:tab w:val="left" w:pos="680"/>
              </w:tabs>
              <w:rPr>
                <w:lang w:val="fr-FR"/>
              </w:rPr>
            </w:pPr>
            <w:r>
              <w:rPr>
                <w:b/>
                <w:lang w:val="fr-FR"/>
              </w:rPr>
              <w:t>508</w:t>
            </w:r>
          </w:p>
        </w:tc>
        <w:tc>
          <w:tcPr>
            <w:tcW w:w="7088" w:type="dxa"/>
          </w:tcPr>
          <w:p w:rsidR="00E33EDC" w:rsidRDefault="00995999">
            <w:pPr>
              <w:tabs>
                <w:tab w:val="left" w:pos="680"/>
              </w:tabs>
              <w:rPr>
                <w:lang w:val="fr-FR"/>
              </w:rPr>
            </w:pPr>
            <w:r>
              <w:rPr>
                <w:lang w:val="fr-FR"/>
              </w:rPr>
              <w:t>2</w:t>
            </w:r>
            <w:r>
              <w:rPr>
                <w:lang w:val="fr-FR"/>
              </w:rPr>
              <w:tab/>
              <w:t>Les parties décident d'un commun accord si l'arbitrage doit être confié à des personnes, à des administrations ou à des gouvernements. Au cas où, dans le délai d'un mois à compter du jour de la notification de la demande d'arbitrage, les parties n'ont pas pu tomber d'accord sur ce point, l'arbitrage est confié à des gouvernements.</w:t>
            </w:r>
          </w:p>
        </w:tc>
      </w:tr>
      <w:tr w:rsidR="00E33EDC" w:rsidRPr="005C1710">
        <w:tc>
          <w:tcPr>
            <w:tcW w:w="851" w:type="dxa"/>
          </w:tcPr>
          <w:p w:rsidR="00E33EDC" w:rsidRDefault="00995999">
            <w:pPr>
              <w:tabs>
                <w:tab w:val="left" w:pos="680"/>
              </w:tabs>
              <w:rPr>
                <w:lang w:val="fr-FR"/>
              </w:rPr>
            </w:pPr>
            <w:r>
              <w:rPr>
                <w:b/>
                <w:lang w:val="fr-FR"/>
              </w:rPr>
              <w:t>509</w:t>
            </w:r>
          </w:p>
        </w:tc>
        <w:tc>
          <w:tcPr>
            <w:tcW w:w="7088" w:type="dxa"/>
          </w:tcPr>
          <w:p w:rsidR="00E33EDC" w:rsidRDefault="00995999">
            <w:pPr>
              <w:tabs>
                <w:tab w:val="left" w:pos="680"/>
              </w:tabs>
              <w:rPr>
                <w:lang w:val="fr-FR"/>
              </w:rPr>
            </w:pPr>
            <w:r>
              <w:rPr>
                <w:lang w:val="fr-FR"/>
              </w:rPr>
              <w:t>3</w:t>
            </w:r>
            <w:r>
              <w:rPr>
                <w:lang w:val="fr-FR"/>
              </w:rPr>
              <w:tab/>
              <w:t>Si l'arbitrage est confié à des personnes, les arbitres ne doivent ni être des ressortissants d'un Etat partie au différend, ni avoir leur domicile dans un de ces Etats, ni être à leur service.</w:t>
            </w:r>
          </w:p>
        </w:tc>
      </w:tr>
      <w:tr w:rsidR="00E33EDC" w:rsidRPr="005C1710">
        <w:tc>
          <w:tcPr>
            <w:tcW w:w="851" w:type="dxa"/>
          </w:tcPr>
          <w:p w:rsidR="00E33EDC" w:rsidRDefault="00995999">
            <w:pPr>
              <w:pStyle w:val="Normalaftertitleaf"/>
              <w:spacing w:before="240"/>
              <w:ind w:left="0" w:firstLine="0"/>
              <w:rPr>
                <w:b/>
                <w:lang w:val="fr-FR"/>
              </w:rPr>
            </w:pPr>
            <w:r>
              <w:rPr>
                <w:b/>
                <w:lang w:val="fr-FR"/>
              </w:rPr>
              <w:t>510</w:t>
            </w:r>
            <w:r>
              <w:rPr>
                <w:b/>
                <w:sz w:val="18"/>
                <w:lang w:val="fr-FR"/>
              </w:rPr>
              <w:t>  </w:t>
            </w:r>
            <w:r>
              <w:rPr>
                <w:b/>
                <w:sz w:val="18"/>
                <w:lang w:val="fr-FR"/>
              </w:rPr>
              <w:br/>
              <w:t>PP-98</w:t>
            </w:r>
          </w:p>
        </w:tc>
        <w:tc>
          <w:tcPr>
            <w:tcW w:w="7088" w:type="dxa"/>
          </w:tcPr>
          <w:p w:rsidR="00E33EDC" w:rsidRDefault="00995999">
            <w:pPr>
              <w:pStyle w:val="Normalaftertitleaf"/>
              <w:spacing w:before="240"/>
              <w:ind w:left="0" w:firstLine="0"/>
              <w:rPr>
                <w:lang w:val="fr-FR"/>
              </w:rPr>
            </w:pPr>
            <w:r>
              <w:rPr>
                <w:lang w:val="fr-FR"/>
              </w:rPr>
              <w:t>4</w:t>
            </w:r>
            <w:r>
              <w:rPr>
                <w:lang w:val="fr-FR"/>
              </w:rPr>
              <w:tab/>
              <w:t xml:space="preserve">Si l'arbitrage est confié à des gouvernements ou à des </w:t>
            </w:r>
            <w:proofErr w:type="spellStart"/>
            <w:r>
              <w:rPr>
                <w:lang w:val="fr-FR"/>
              </w:rPr>
              <w:t>adminis</w:t>
            </w:r>
            <w:r>
              <w:rPr>
                <w:lang w:val="fr-FR"/>
              </w:rPr>
              <w:softHyphen/>
              <w:t>trations</w:t>
            </w:r>
            <w:proofErr w:type="spellEnd"/>
            <w:r>
              <w:rPr>
                <w:lang w:val="fr-FR"/>
              </w:rPr>
              <w:t xml:space="preserve"> de ces gouvernements, ceux-ci doivent être choisis parmi les Etats Membres qui ne sont pas impliqués dans le différend, mais qui sont parties à l'accord dont l'application a provoqué le différend.</w:t>
            </w:r>
          </w:p>
        </w:tc>
      </w:tr>
      <w:tr w:rsidR="00E33EDC" w:rsidRPr="005C1710">
        <w:tc>
          <w:tcPr>
            <w:tcW w:w="851" w:type="dxa"/>
          </w:tcPr>
          <w:p w:rsidR="00E33EDC" w:rsidRDefault="00995999">
            <w:pPr>
              <w:tabs>
                <w:tab w:val="left" w:pos="680"/>
              </w:tabs>
              <w:rPr>
                <w:lang w:val="fr-FR"/>
              </w:rPr>
            </w:pPr>
            <w:r>
              <w:rPr>
                <w:b/>
                <w:lang w:val="fr-FR"/>
              </w:rPr>
              <w:t>511</w:t>
            </w:r>
          </w:p>
        </w:tc>
        <w:tc>
          <w:tcPr>
            <w:tcW w:w="7088" w:type="dxa"/>
          </w:tcPr>
          <w:p w:rsidR="00E33EDC" w:rsidRDefault="00995999">
            <w:pPr>
              <w:tabs>
                <w:tab w:val="left" w:pos="680"/>
              </w:tabs>
              <w:rPr>
                <w:lang w:val="fr-FR"/>
              </w:rPr>
            </w:pPr>
            <w:r>
              <w:rPr>
                <w:lang w:val="fr-FR"/>
              </w:rPr>
              <w:t>5</w:t>
            </w:r>
            <w:r>
              <w:rPr>
                <w:lang w:val="fr-FR"/>
              </w:rPr>
              <w:tab/>
              <w:t>Dans le délai de trois mois à compter de la date de réception de la notification de la demande d'arbitrage, chacune des deux parties en cause désigne un arbitre.</w:t>
            </w:r>
          </w:p>
        </w:tc>
      </w:tr>
      <w:tr w:rsidR="00E33EDC" w:rsidRPr="005C1710">
        <w:tc>
          <w:tcPr>
            <w:tcW w:w="851" w:type="dxa"/>
          </w:tcPr>
          <w:p w:rsidR="00E33EDC" w:rsidRDefault="00995999">
            <w:pPr>
              <w:tabs>
                <w:tab w:val="left" w:pos="680"/>
              </w:tabs>
              <w:rPr>
                <w:lang w:val="fr-FR"/>
              </w:rPr>
            </w:pPr>
            <w:r>
              <w:rPr>
                <w:b/>
                <w:lang w:val="fr-FR"/>
              </w:rPr>
              <w:t>512</w:t>
            </w:r>
          </w:p>
        </w:tc>
        <w:tc>
          <w:tcPr>
            <w:tcW w:w="7088" w:type="dxa"/>
          </w:tcPr>
          <w:p w:rsidR="00E33EDC" w:rsidRDefault="00995999">
            <w:pPr>
              <w:pStyle w:val="Index1"/>
              <w:tabs>
                <w:tab w:val="left" w:pos="680"/>
              </w:tabs>
              <w:rPr>
                <w:lang w:val="fr-FR"/>
              </w:rPr>
            </w:pPr>
            <w:r>
              <w:rPr>
                <w:lang w:val="fr-FR"/>
              </w:rPr>
              <w:t>6</w:t>
            </w:r>
            <w:r>
              <w:rPr>
                <w:lang w:val="fr-FR"/>
              </w:rPr>
              <w:tab/>
              <w:t>Si plus de deux parties sont impliquées dans le différend, chacun des deux groupes de parties ayant des intérêts communs dans le différend désigne un arbitre conformément à la procédure prévue aux numéros 510 et 511 ci-dessus.</w:t>
            </w:r>
          </w:p>
        </w:tc>
      </w:tr>
      <w:tr w:rsidR="00E33EDC" w:rsidRPr="005C1710">
        <w:tc>
          <w:tcPr>
            <w:tcW w:w="851" w:type="dxa"/>
          </w:tcPr>
          <w:p w:rsidR="00E33EDC" w:rsidRDefault="00995999">
            <w:pPr>
              <w:pageBreakBefore/>
              <w:tabs>
                <w:tab w:val="left" w:pos="680"/>
              </w:tabs>
              <w:spacing w:before="0"/>
              <w:rPr>
                <w:lang w:val="fr-FR"/>
              </w:rPr>
            </w:pPr>
            <w:r>
              <w:rPr>
                <w:b/>
                <w:lang w:val="fr-FR"/>
              </w:rPr>
              <w:lastRenderedPageBreak/>
              <w:t>513</w:t>
            </w:r>
          </w:p>
        </w:tc>
        <w:tc>
          <w:tcPr>
            <w:tcW w:w="7088" w:type="dxa"/>
          </w:tcPr>
          <w:p w:rsidR="00E33EDC" w:rsidRDefault="00995999">
            <w:pPr>
              <w:pageBreakBefore/>
              <w:tabs>
                <w:tab w:val="left" w:pos="680"/>
              </w:tabs>
              <w:spacing w:before="0"/>
              <w:rPr>
                <w:lang w:val="fr-FR"/>
              </w:rPr>
            </w:pPr>
            <w:r>
              <w:rPr>
                <w:lang w:val="fr-FR"/>
              </w:rPr>
              <w:t>7</w:t>
            </w:r>
            <w:r>
              <w:rPr>
                <w:lang w:val="fr-FR"/>
              </w:rPr>
              <w:tab/>
            </w:r>
            <w:r>
              <w:rPr>
                <w:spacing w:val="-2"/>
                <w:lang w:val="fr-FR"/>
              </w:rPr>
              <w:t>Les deux arbitres ainsi désignés s'entendent pour nommer un troisième arbitre qui, si les deux premiers sont des personnes et non des gouvernements ou des administrations, doit répondre aux conditions fixées au numéro 509 ci-dessus, et qui, de plus, doit être d'une nationalité différente de celle des deux autres. A défaut d'accord entre les deux arbitres sur le choix du troisième arbitre, chaque arbitre propose un troisième arbitre n'ayant aucun intérêt dans le différend. Le Secrétaire général procède alors à un tirage au sort pour désigner le troisième arbitre.</w:t>
            </w:r>
          </w:p>
        </w:tc>
      </w:tr>
      <w:tr w:rsidR="00E33EDC" w:rsidRPr="005C1710">
        <w:tc>
          <w:tcPr>
            <w:tcW w:w="851" w:type="dxa"/>
          </w:tcPr>
          <w:p w:rsidR="00E33EDC" w:rsidRDefault="00995999">
            <w:pPr>
              <w:tabs>
                <w:tab w:val="left" w:pos="680"/>
              </w:tabs>
              <w:rPr>
                <w:lang w:val="fr-FR"/>
              </w:rPr>
            </w:pPr>
            <w:r>
              <w:rPr>
                <w:b/>
                <w:lang w:val="fr-FR"/>
              </w:rPr>
              <w:t>514</w:t>
            </w:r>
          </w:p>
        </w:tc>
        <w:tc>
          <w:tcPr>
            <w:tcW w:w="7088" w:type="dxa"/>
          </w:tcPr>
          <w:p w:rsidR="00E33EDC" w:rsidRDefault="00995999">
            <w:pPr>
              <w:tabs>
                <w:tab w:val="left" w:pos="680"/>
              </w:tabs>
              <w:rPr>
                <w:lang w:val="fr-FR"/>
              </w:rPr>
            </w:pPr>
            <w:r>
              <w:rPr>
                <w:lang w:val="fr-FR"/>
              </w:rPr>
              <w:t>8</w:t>
            </w:r>
            <w:r>
              <w:rPr>
                <w:lang w:val="fr-FR"/>
              </w:rPr>
              <w:tab/>
              <w:t>Les parties en désaccord peuvent s'entendre pour faire régler leur différend par un arbitre unique désigné d'un commun accord; elles peuvent aussi désigner chacune un arbitre et demander au Secrétaire général de procéder à un tirage au sort pour désigner l'arbitre unique.</w:t>
            </w:r>
          </w:p>
        </w:tc>
      </w:tr>
      <w:tr w:rsidR="00E33EDC" w:rsidRPr="005C1710">
        <w:tc>
          <w:tcPr>
            <w:tcW w:w="851" w:type="dxa"/>
          </w:tcPr>
          <w:p w:rsidR="00E33EDC" w:rsidRDefault="00995999">
            <w:pPr>
              <w:tabs>
                <w:tab w:val="left" w:pos="680"/>
              </w:tabs>
              <w:rPr>
                <w:lang w:val="fr-FR"/>
              </w:rPr>
            </w:pPr>
            <w:r>
              <w:rPr>
                <w:b/>
                <w:lang w:val="fr-FR"/>
              </w:rPr>
              <w:t>515</w:t>
            </w:r>
          </w:p>
        </w:tc>
        <w:tc>
          <w:tcPr>
            <w:tcW w:w="7088" w:type="dxa"/>
          </w:tcPr>
          <w:p w:rsidR="00E33EDC" w:rsidRDefault="00995999">
            <w:pPr>
              <w:tabs>
                <w:tab w:val="left" w:pos="680"/>
              </w:tabs>
              <w:rPr>
                <w:lang w:val="fr-FR"/>
              </w:rPr>
            </w:pPr>
            <w:r>
              <w:rPr>
                <w:lang w:val="fr-FR"/>
              </w:rPr>
              <w:t>9</w:t>
            </w:r>
            <w:r>
              <w:rPr>
                <w:lang w:val="fr-FR"/>
              </w:rPr>
              <w:tab/>
              <w:t>Le ou les arbitres décident librement du lieu de l'arbitrage et des règles de procédure à appliquer pour cet arbitrage.</w:t>
            </w:r>
          </w:p>
        </w:tc>
      </w:tr>
      <w:tr w:rsidR="00E33EDC" w:rsidRPr="005C1710">
        <w:tc>
          <w:tcPr>
            <w:tcW w:w="851" w:type="dxa"/>
          </w:tcPr>
          <w:p w:rsidR="00E33EDC" w:rsidRDefault="00995999">
            <w:pPr>
              <w:tabs>
                <w:tab w:val="left" w:pos="680"/>
              </w:tabs>
              <w:spacing w:before="200"/>
              <w:rPr>
                <w:b/>
                <w:lang w:val="fr-FR"/>
              </w:rPr>
            </w:pPr>
            <w:r>
              <w:rPr>
                <w:b/>
                <w:lang w:val="fr-FR"/>
              </w:rPr>
              <w:t>516</w:t>
            </w:r>
          </w:p>
        </w:tc>
        <w:tc>
          <w:tcPr>
            <w:tcW w:w="7088" w:type="dxa"/>
          </w:tcPr>
          <w:p w:rsidR="00E33EDC" w:rsidRDefault="00995999">
            <w:pPr>
              <w:tabs>
                <w:tab w:val="left" w:pos="680"/>
              </w:tabs>
              <w:spacing w:before="200"/>
              <w:rPr>
                <w:lang w:val="fr-FR"/>
              </w:rPr>
            </w:pPr>
            <w:r>
              <w:rPr>
                <w:lang w:val="fr-FR"/>
              </w:rPr>
              <w:t>10</w:t>
            </w:r>
            <w:r>
              <w:rPr>
                <w:lang w:val="fr-FR"/>
              </w:rPr>
              <w:tab/>
            </w:r>
            <w:r>
              <w:rPr>
                <w:spacing w:val="-3"/>
                <w:lang w:val="fr-FR"/>
              </w:rPr>
              <w:t>La décision de l'arbitre unique est définitive et lie les parties au différend. Si l'arbitrage est confié à plusieurs arbitres, la décision intervenue à la majorité des votes des arbitres est définitive et lie les parties.</w:t>
            </w:r>
          </w:p>
        </w:tc>
      </w:tr>
      <w:tr w:rsidR="00E33EDC" w:rsidRPr="005C1710">
        <w:tc>
          <w:tcPr>
            <w:tcW w:w="851" w:type="dxa"/>
          </w:tcPr>
          <w:p w:rsidR="00E33EDC" w:rsidRDefault="00995999">
            <w:pPr>
              <w:tabs>
                <w:tab w:val="left" w:pos="680"/>
              </w:tabs>
              <w:spacing w:before="200"/>
              <w:rPr>
                <w:b/>
                <w:lang w:val="fr-FR"/>
              </w:rPr>
            </w:pPr>
            <w:r>
              <w:rPr>
                <w:b/>
                <w:lang w:val="fr-FR"/>
              </w:rPr>
              <w:t>517</w:t>
            </w:r>
          </w:p>
        </w:tc>
        <w:tc>
          <w:tcPr>
            <w:tcW w:w="7088" w:type="dxa"/>
          </w:tcPr>
          <w:p w:rsidR="00E33EDC" w:rsidRDefault="00995999">
            <w:pPr>
              <w:tabs>
                <w:tab w:val="left" w:pos="680"/>
              </w:tabs>
              <w:spacing w:before="200"/>
              <w:rPr>
                <w:lang w:val="fr-FR"/>
              </w:rPr>
            </w:pPr>
            <w:r>
              <w:rPr>
                <w:lang w:val="fr-FR"/>
              </w:rPr>
              <w:t>11</w:t>
            </w:r>
            <w:r>
              <w:rPr>
                <w:lang w:val="fr-FR"/>
              </w:rPr>
              <w:tab/>
              <w:t>Chaque partie supporte les dépenses qu'elle a encourues à l'occasion de l'instruction et de l'introduction de l'arbitrage. Les frais d'arbitrage, autres que ceux exposés par les parties elles-mêmes, sont répartis d'une manière égale entre les parties en litige.</w:t>
            </w:r>
          </w:p>
        </w:tc>
      </w:tr>
      <w:tr w:rsidR="00E33EDC" w:rsidRPr="005C1710">
        <w:tc>
          <w:tcPr>
            <w:tcW w:w="851" w:type="dxa"/>
          </w:tcPr>
          <w:p w:rsidR="00E33EDC" w:rsidRDefault="00995999">
            <w:pPr>
              <w:tabs>
                <w:tab w:val="left" w:pos="680"/>
              </w:tabs>
              <w:spacing w:before="200"/>
              <w:rPr>
                <w:b/>
                <w:lang w:val="fr-FR"/>
              </w:rPr>
            </w:pPr>
            <w:r>
              <w:rPr>
                <w:b/>
                <w:lang w:val="fr-FR"/>
              </w:rPr>
              <w:t>518</w:t>
            </w:r>
          </w:p>
        </w:tc>
        <w:tc>
          <w:tcPr>
            <w:tcW w:w="7088" w:type="dxa"/>
          </w:tcPr>
          <w:p w:rsidR="00E33EDC" w:rsidRDefault="00995999">
            <w:pPr>
              <w:tabs>
                <w:tab w:val="left" w:pos="680"/>
              </w:tabs>
              <w:spacing w:before="200"/>
              <w:rPr>
                <w:lang w:val="fr-FR"/>
              </w:rPr>
            </w:pPr>
            <w:r>
              <w:rPr>
                <w:lang w:val="fr-FR"/>
              </w:rPr>
              <w:t>12</w:t>
            </w:r>
            <w:r>
              <w:rPr>
                <w:lang w:val="fr-FR"/>
              </w:rPr>
              <w:tab/>
              <w:t>L'Union fournit tous les renseignements se rapportant au différend dont le ou les arbitres peuvent avoir besoin. Si les parties au différend en décident ainsi, la décision du ou des arbitres est communiquée au Secrétaire général aux fins de référence future.</w:t>
            </w:r>
          </w:p>
        </w:tc>
      </w:tr>
    </w:tbl>
    <w:p w:rsidR="00E33EDC" w:rsidRDefault="00995999" w:rsidP="000C3935">
      <w:pPr>
        <w:pStyle w:val="Art"/>
        <w:pageBreakBefore/>
        <w:spacing w:before="0"/>
        <w:rPr>
          <w:lang w:val="fr-FR"/>
        </w:rPr>
      </w:pPr>
      <w:bookmarkStart w:id="102" w:name="_Toc422623997"/>
      <w:r>
        <w:rPr>
          <w:lang w:val="fr-FR"/>
        </w:rPr>
        <w:lastRenderedPageBreak/>
        <w:t xml:space="preserve">ARTICLE  </w:t>
      </w:r>
      <w:r>
        <w:rPr>
          <w:rStyle w:val="href"/>
          <w:lang w:val="fr-FR"/>
        </w:rPr>
        <w:t>42</w:t>
      </w:r>
      <w:bookmarkEnd w:id="102"/>
      <w:r>
        <w:rPr>
          <w:lang w:val="fr-FR"/>
        </w:rPr>
        <w:t xml:space="preserve">  </w:t>
      </w:r>
    </w:p>
    <w:p w:rsidR="00E33EDC" w:rsidRDefault="00995999" w:rsidP="009B04C4">
      <w:pPr>
        <w:pStyle w:val="Arttitle"/>
        <w:spacing w:after="480"/>
        <w:rPr>
          <w:noProof w:val="0"/>
          <w:lang w:val="fr-FR"/>
        </w:rPr>
      </w:pPr>
      <w:bookmarkStart w:id="103" w:name="_Toc422623998"/>
      <w:r>
        <w:rPr>
          <w:noProof w:val="0"/>
          <w:lang w:val="fr-FR"/>
        </w:rPr>
        <w:t>Dispositions pour amender la présente Convention</w:t>
      </w:r>
      <w:bookmarkEnd w:id="103"/>
    </w:p>
    <w:tbl>
      <w:tblPr>
        <w:tblW w:w="7939" w:type="dxa"/>
        <w:tblInd w:w="8" w:type="dxa"/>
        <w:tblLayout w:type="fixed"/>
        <w:tblCellMar>
          <w:left w:w="0" w:type="dxa"/>
          <w:right w:w="0" w:type="dxa"/>
        </w:tblCellMar>
        <w:tblLook w:val="0000"/>
      </w:tblPr>
      <w:tblGrid>
        <w:gridCol w:w="851"/>
        <w:gridCol w:w="7088"/>
      </w:tblGrid>
      <w:tr w:rsidR="00E33EDC" w:rsidRPr="005C1710" w:rsidTr="009B04C4">
        <w:tc>
          <w:tcPr>
            <w:tcW w:w="851" w:type="dxa"/>
          </w:tcPr>
          <w:p w:rsidR="00E33EDC" w:rsidRDefault="00995999">
            <w:pPr>
              <w:pStyle w:val="Normalaftertitleaf"/>
              <w:spacing w:before="240"/>
              <w:ind w:left="0" w:firstLine="0"/>
              <w:rPr>
                <w:b/>
                <w:lang w:val="fr-FR"/>
              </w:rPr>
            </w:pPr>
            <w:r>
              <w:rPr>
                <w:b/>
                <w:lang w:val="fr-FR"/>
              </w:rPr>
              <w:t>519</w:t>
            </w:r>
            <w:r>
              <w:rPr>
                <w:b/>
                <w:sz w:val="18"/>
                <w:lang w:val="fr-FR"/>
              </w:rPr>
              <w:t>  </w:t>
            </w:r>
            <w:r>
              <w:rPr>
                <w:b/>
                <w:sz w:val="18"/>
                <w:lang w:val="fr-FR"/>
              </w:rPr>
              <w:br/>
              <w:t>PP-98</w:t>
            </w:r>
          </w:p>
        </w:tc>
        <w:tc>
          <w:tcPr>
            <w:tcW w:w="7088" w:type="dxa"/>
          </w:tcPr>
          <w:p w:rsidR="00E33EDC" w:rsidRDefault="00995999">
            <w:pPr>
              <w:pStyle w:val="Normalaftertitleaf"/>
              <w:spacing w:before="240"/>
              <w:ind w:left="0" w:firstLine="0"/>
              <w:rPr>
                <w:lang w:val="fr-FR"/>
              </w:rPr>
            </w:pPr>
            <w:r>
              <w:rPr>
                <w:lang w:val="fr-FR"/>
              </w:rPr>
              <w:t>1</w:t>
            </w:r>
            <w:r>
              <w:rPr>
                <w:lang w:val="fr-FR"/>
              </w:rPr>
              <w:tab/>
              <w:t xml:space="preserve">Tout Etat Membre peut proposer tout amendement à la présente Convention. Une telle proposition doit, pour pouvoir être transmise à tous les Etats Membres et être examinée par eux en temps utile, parvenir au Secrétaire général au plus tard huit mois avant la date d'ouverture fixée pour la Conférence de plénipotentiaires. Le Secrétaire général transmet, aussitôt que possible et au plus tard six mois avant cette dernière date, une telle proposition à tous les Etats Membres. </w:t>
            </w:r>
          </w:p>
        </w:tc>
      </w:tr>
      <w:tr w:rsidR="00E33EDC" w:rsidRPr="005C1710" w:rsidTr="009B04C4">
        <w:tc>
          <w:tcPr>
            <w:tcW w:w="851" w:type="dxa"/>
          </w:tcPr>
          <w:p w:rsidR="00E33EDC" w:rsidRDefault="00995999" w:rsidP="005C1B5B">
            <w:pPr>
              <w:pStyle w:val="Normalaf"/>
              <w:rPr>
                <w:b/>
                <w:lang w:val="fr-FR"/>
              </w:rPr>
            </w:pPr>
            <w:r>
              <w:rPr>
                <w:b/>
                <w:lang w:val="fr-FR"/>
              </w:rPr>
              <w:t>520</w:t>
            </w:r>
            <w:r>
              <w:rPr>
                <w:b/>
                <w:sz w:val="18"/>
                <w:lang w:val="fr-FR"/>
              </w:rPr>
              <w:t>  </w:t>
            </w:r>
            <w:r>
              <w:rPr>
                <w:b/>
                <w:sz w:val="18"/>
                <w:lang w:val="fr-FR"/>
              </w:rPr>
              <w:br/>
              <w:t>PP-98</w:t>
            </w:r>
          </w:p>
        </w:tc>
        <w:tc>
          <w:tcPr>
            <w:tcW w:w="7088" w:type="dxa"/>
          </w:tcPr>
          <w:p w:rsidR="00E33EDC" w:rsidRDefault="00995999" w:rsidP="005C1B5B">
            <w:pPr>
              <w:pStyle w:val="Normalaf"/>
              <w:rPr>
                <w:lang w:val="fr-FR"/>
              </w:rPr>
            </w:pPr>
            <w:r>
              <w:rPr>
                <w:lang w:val="fr-FR"/>
              </w:rPr>
              <w:t>2</w:t>
            </w:r>
            <w:r>
              <w:rPr>
                <w:lang w:val="fr-FR"/>
              </w:rPr>
              <w:tab/>
              <w:t>Toute proposition de modification d'un amendement proposé conformément au numéro 519 ci-dessus peut, cependant, être soumise à tout moment par un Etat Membre ou par sa délégation à la Conférence de plénipotentiaires.</w:t>
            </w:r>
          </w:p>
        </w:tc>
      </w:tr>
      <w:tr w:rsidR="00E33EDC" w:rsidRPr="005C1710" w:rsidTr="009B04C4">
        <w:tc>
          <w:tcPr>
            <w:tcW w:w="851" w:type="dxa"/>
          </w:tcPr>
          <w:p w:rsidR="00E33EDC" w:rsidRDefault="00995999">
            <w:pPr>
              <w:tabs>
                <w:tab w:val="left" w:pos="680"/>
              </w:tabs>
              <w:spacing w:before="160"/>
              <w:rPr>
                <w:lang w:val="fr-FR"/>
              </w:rPr>
            </w:pPr>
            <w:r>
              <w:rPr>
                <w:b/>
                <w:lang w:val="fr-FR"/>
              </w:rPr>
              <w:t>521</w:t>
            </w:r>
          </w:p>
        </w:tc>
        <w:tc>
          <w:tcPr>
            <w:tcW w:w="7088" w:type="dxa"/>
          </w:tcPr>
          <w:p w:rsidR="00E33EDC" w:rsidRDefault="00995999">
            <w:pPr>
              <w:tabs>
                <w:tab w:val="left" w:pos="680"/>
              </w:tabs>
              <w:spacing w:before="160"/>
              <w:rPr>
                <w:lang w:val="fr-FR"/>
              </w:rPr>
            </w:pPr>
            <w:r>
              <w:rPr>
                <w:lang w:val="fr-FR"/>
              </w:rPr>
              <w:t>3</w:t>
            </w:r>
            <w:r>
              <w:rPr>
                <w:lang w:val="fr-FR"/>
              </w:rPr>
              <w:tab/>
              <w:t xml:space="preserve">Le quorum requis à toute séance plénière de la Conférence de plénipotentiaires pour l'examen de toute proposition pour amender la présente Convention ou de toute modification d'une telle proposition est constitué par plus de la moitié des délégations accréditées à la </w:t>
            </w:r>
            <w:proofErr w:type="spellStart"/>
            <w:r>
              <w:rPr>
                <w:lang w:val="fr-FR"/>
              </w:rPr>
              <w:t>Confé</w:t>
            </w:r>
            <w:r>
              <w:rPr>
                <w:lang w:val="fr-FR"/>
              </w:rPr>
              <w:softHyphen/>
              <w:t>rence</w:t>
            </w:r>
            <w:proofErr w:type="spellEnd"/>
            <w:r>
              <w:rPr>
                <w:lang w:val="fr-FR"/>
              </w:rPr>
              <w:t xml:space="preserve"> de plénipotentiaires.</w:t>
            </w:r>
          </w:p>
        </w:tc>
      </w:tr>
      <w:tr w:rsidR="00E33EDC" w:rsidRPr="005C1710" w:rsidTr="009B04C4">
        <w:tc>
          <w:tcPr>
            <w:tcW w:w="851" w:type="dxa"/>
          </w:tcPr>
          <w:p w:rsidR="00E33EDC" w:rsidRDefault="00995999">
            <w:pPr>
              <w:tabs>
                <w:tab w:val="left" w:pos="680"/>
              </w:tabs>
              <w:spacing w:before="160"/>
              <w:rPr>
                <w:lang w:val="fr-FR"/>
              </w:rPr>
            </w:pPr>
            <w:r>
              <w:rPr>
                <w:b/>
                <w:lang w:val="fr-FR"/>
              </w:rPr>
              <w:t>522</w:t>
            </w:r>
          </w:p>
        </w:tc>
        <w:tc>
          <w:tcPr>
            <w:tcW w:w="7088" w:type="dxa"/>
          </w:tcPr>
          <w:p w:rsidR="00E33EDC" w:rsidRDefault="00995999">
            <w:pPr>
              <w:tabs>
                <w:tab w:val="left" w:pos="680"/>
              </w:tabs>
              <w:spacing w:before="160"/>
              <w:rPr>
                <w:lang w:val="fr-FR"/>
              </w:rPr>
            </w:pPr>
            <w:r>
              <w:rPr>
                <w:lang w:val="fr-FR"/>
              </w:rPr>
              <w:t>4</w:t>
            </w:r>
            <w:r>
              <w:rPr>
                <w:lang w:val="fr-FR"/>
              </w:rPr>
              <w:tab/>
              <w:t xml:space="preserve">Pour être adoptée, toute proposition de modification d'un </w:t>
            </w:r>
            <w:proofErr w:type="spellStart"/>
            <w:r>
              <w:rPr>
                <w:lang w:val="fr-FR"/>
              </w:rPr>
              <w:t>amen</w:t>
            </w:r>
            <w:r>
              <w:rPr>
                <w:lang w:val="fr-FR"/>
              </w:rPr>
              <w:softHyphen/>
              <w:t>dement</w:t>
            </w:r>
            <w:proofErr w:type="spellEnd"/>
            <w:r>
              <w:rPr>
                <w:lang w:val="fr-FR"/>
              </w:rPr>
              <w:t xml:space="preserve"> proposé, de même que la proposition d'amendement dans son intégralité, modifiée ou non, doit être approuvée, à une séance plénière, par plus de la moitié des délégations accréditées à la Conférence de plénipotentiaires et ayant le droit de vote.</w:t>
            </w:r>
          </w:p>
        </w:tc>
      </w:tr>
      <w:tr w:rsidR="00E33EDC" w:rsidRPr="005C1710" w:rsidTr="009B04C4">
        <w:tc>
          <w:tcPr>
            <w:tcW w:w="851" w:type="dxa"/>
          </w:tcPr>
          <w:p w:rsidR="00E33EDC" w:rsidRDefault="00995999">
            <w:pPr>
              <w:pStyle w:val="Normalaf"/>
              <w:spacing w:before="160"/>
              <w:rPr>
                <w:b/>
                <w:lang w:val="fr-FR"/>
              </w:rPr>
            </w:pPr>
            <w:r>
              <w:rPr>
                <w:b/>
                <w:lang w:val="fr-FR"/>
              </w:rPr>
              <w:t>523</w:t>
            </w:r>
            <w:r>
              <w:rPr>
                <w:b/>
                <w:sz w:val="18"/>
                <w:lang w:val="fr-FR"/>
              </w:rPr>
              <w:t>  </w:t>
            </w:r>
            <w:r>
              <w:rPr>
                <w:b/>
                <w:sz w:val="18"/>
                <w:lang w:val="fr-FR"/>
              </w:rPr>
              <w:br/>
              <w:t>PP-98</w:t>
            </w:r>
            <w:r>
              <w:rPr>
                <w:b/>
                <w:sz w:val="18"/>
                <w:lang w:val="fr-FR"/>
              </w:rPr>
              <w:br/>
              <w:t>PP-02</w:t>
            </w:r>
          </w:p>
        </w:tc>
        <w:tc>
          <w:tcPr>
            <w:tcW w:w="7088" w:type="dxa"/>
          </w:tcPr>
          <w:p w:rsidR="00E33EDC" w:rsidRDefault="00995999">
            <w:pPr>
              <w:pStyle w:val="Normalaf"/>
              <w:spacing w:before="160"/>
              <w:rPr>
                <w:lang w:val="fr-FR"/>
              </w:rPr>
            </w:pPr>
            <w:r>
              <w:rPr>
                <w:lang w:val="fr-CH"/>
              </w:rPr>
              <w:t>5</w:t>
            </w:r>
            <w:r>
              <w:rPr>
                <w:lang w:val="fr-CH"/>
              </w:rPr>
              <w:tab/>
              <w:t>Les Règles générales régissant les conférences, assemblées et réunions de l'Union s'appliquent, à moins que les paragraphes précédents du présent article, qui prévalent, n'en disposent autrement.</w:t>
            </w:r>
          </w:p>
        </w:tc>
      </w:tr>
      <w:tr w:rsidR="00E33EDC" w:rsidRPr="005C1710" w:rsidTr="009B04C4">
        <w:tc>
          <w:tcPr>
            <w:tcW w:w="851" w:type="dxa"/>
          </w:tcPr>
          <w:p w:rsidR="00E33EDC" w:rsidRDefault="00995999" w:rsidP="00FD023F">
            <w:pPr>
              <w:pStyle w:val="Normalaf"/>
              <w:pageBreakBefore/>
              <w:spacing w:before="0"/>
              <w:rPr>
                <w:b/>
                <w:lang w:val="fr-FR"/>
              </w:rPr>
            </w:pPr>
            <w:r>
              <w:rPr>
                <w:b/>
                <w:lang w:val="fr-FR"/>
              </w:rPr>
              <w:lastRenderedPageBreak/>
              <w:t>524</w:t>
            </w:r>
            <w:r>
              <w:rPr>
                <w:b/>
                <w:sz w:val="18"/>
                <w:lang w:val="fr-FR"/>
              </w:rPr>
              <w:t>  </w:t>
            </w:r>
            <w:r>
              <w:rPr>
                <w:b/>
                <w:sz w:val="18"/>
                <w:lang w:val="fr-FR"/>
              </w:rPr>
              <w:br/>
              <w:t>PP-98</w:t>
            </w:r>
          </w:p>
        </w:tc>
        <w:tc>
          <w:tcPr>
            <w:tcW w:w="7088" w:type="dxa"/>
          </w:tcPr>
          <w:p w:rsidR="00E33EDC" w:rsidRDefault="00995999" w:rsidP="00FD023F">
            <w:pPr>
              <w:pStyle w:val="Normalaf"/>
              <w:pageBreakBefore/>
              <w:spacing w:before="0"/>
              <w:rPr>
                <w:lang w:val="fr-FR"/>
              </w:rPr>
            </w:pPr>
            <w:r>
              <w:rPr>
                <w:lang w:val="fr-FR"/>
              </w:rPr>
              <w:t>6</w:t>
            </w:r>
            <w:r>
              <w:rPr>
                <w:lang w:val="fr-FR"/>
              </w:rPr>
              <w:tab/>
              <w:t>Tous les amendements à la présente Convention adoptés par une Conférence de plénipotentiaires entrent en vigueur, à une date fixée par la Conférence, dans leur totalité et sous la forme d'un instrument d'</w:t>
            </w:r>
            <w:proofErr w:type="spellStart"/>
            <w:r>
              <w:rPr>
                <w:lang w:val="fr-FR"/>
              </w:rPr>
              <w:t>amen</w:t>
            </w:r>
            <w:r>
              <w:rPr>
                <w:lang w:val="fr-FR"/>
              </w:rPr>
              <w:softHyphen/>
              <w:t>dement</w:t>
            </w:r>
            <w:proofErr w:type="spellEnd"/>
            <w:r>
              <w:rPr>
                <w:lang w:val="fr-FR"/>
              </w:rPr>
              <w:t xml:space="preserve"> unique, entre les Etats Membres qui ont déposé avant cette date leur instrument de ratification, d'acceptation, d'approbation ou d'adhésion à la présente Convention et à l'instrument d'amendement. La ratification, l'acceptation, l'approbation ou l'adhésion à une partie seulement de cet instrument d'amendement est exclue.</w:t>
            </w:r>
          </w:p>
        </w:tc>
      </w:tr>
      <w:tr w:rsidR="00E33EDC" w:rsidRPr="005C1710" w:rsidTr="009B04C4">
        <w:tc>
          <w:tcPr>
            <w:tcW w:w="851" w:type="dxa"/>
          </w:tcPr>
          <w:p w:rsidR="00E33EDC" w:rsidRDefault="00995999">
            <w:pPr>
              <w:tabs>
                <w:tab w:val="left" w:pos="680"/>
              </w:tabs>
              <w:spacing w:before="160"/>
              <w:rPr>
                <w:lang w:val="fr-FR"/>
              </w:rPr>
            </w:pPr>
            <w:r>
              <w:rPr>
                <w:b/>
                <w:lang w:val="fr-FR"/>
              </w:rPr>
              <w:t>525</w:t>
            </w:r>
          </w:p>
        </w:tc>
        <w:tc>
          <w:tcPr>
            <w:tcW w:w="7088" w:type="dxa"/>
          </w:tcPr>
          <w:p w:rsidR="00E33EDC" w:rsidRDefault="00995999">
            <w:pPr>
              <w:tabs>
                <w:tab w:val="left" w:pos="680"/>
              </w:tabs>
              <w:spacing w:before="160"/>
              <w:rPr>
                <w:lang w:val="fr-FR"/>
              </w:rPr>
            </w:pPr>
            <w:r>
              <w:rPr>
                <w:lang w:val="fr-FR"/>
              </w:rPr>
              <w:t>7</w:t>
            </w:r>
            <w:r>
              <w:rPr>
                <w:lang w:val="fr-FR"/>
              </w:rPr>
              <w:tab/>
              <w:t xml:space="preserve">Nonobstant le numéro 524 ci-dessus, la Conférence de </w:t>
            </w:r>
            <w:proofErr w:type="spellStart"/>
            <w:r>
              <w:rPr>
                <w:lang w:val="fr-FR"/>
              </w:rPr>
              <w:t>plénipo</w:t>
            </w:r>
            <w:r>
              <w:rPr>
                <w:lang w:val="fr-FR"/>
              </w:rPr>
              <w:softHyphen/>
              <w:t>tentiaires</w:t>
            </w:r>
            <w:proofErr w:type="spellEnd"/>
            <w:r>
              <w:rPr>
                <w:lang w:val="fr-FR"/>
              </w:rPr>
              <w:t xml:space="preserve"> peut décider qu'un amendement à la présente Convention est nécessaire pour la bonne application d'un amendement à la Constitution. Dans ce cas, l'amendement à la présente Convention n'entre pas en vigueur avant l'entrée en vigueur de l'amendement à la Constitution.</w:t>
            </w:r>
          </w:p>
        </w:tc>
      </w:tr>
      <w:tr w:rsidR="00E33EDC" w:rsidRPr="005C1710" w:rsidTr="009B04C4">
        <w:tc>
          <w:tcPr>
            <w:tcW w:w="851" w:type="dxa"/>
          </w:tcPr>
          <w:p w:rsidR="00E33EDC" w:rsidRDefault="00995999">
            <w:pPr>
              <w:pStyle w:val="Normalaf"/>
              <w:spacing w:before="160"/>
              <w:rPr>
                <w:b/>
                <w:lang w:val="fr-FR"/>
              </w:rPr>
            </w:pPr>
            <w:r>
              <w:rPr>
                <w:b/>
                <w:lang w:val="fr-FR"/>
              </w:rPr>
              <w:t>526</w:t>
            </w:r>
            <w:r>
              <w:rPr>
                <w:b/>
                <w:sz w:val="18"/>
                <w:lang w:val="fr-FR"/>
              </w:rPr>
              <w:t>  </w:t>
            </w:r>
            <w:r>
              <w:rPr>
                <w:b/>
                <w:sz w:val="18"/>
                <w:lang w:val="fr-FR"/>
              </w:rPr>
              <w:br/>
              <w:t>PP-98</w:t>
            </w:r>
          </w:p>
        </w:tc>
        <w:tc>
          <w:tcPr>
            <w:tcW w:w="7088" w:type="dxa"/>
          </w:tcPr>
          <w:p w:rsidR="00E33EDC" w:rsidRDefault="00995999">
            <w:pPr>
              <w:pStyle w:val="Normalaf"/>
              <w:spacing w:before="160"/>
              <w:rPr>
                <w:lang w:val="fr-FR"/>
              </w:rPr>
            </w:pPr>
            <w:r>
              <w:rPr>
                <w:lang w:val="fr-FR"/>
              </w:rPr>
              <w:t>8</w:t>
            </w:r>
            <w:r>
              <w:rPr>
                <w:lang w:val="fr-FR"/>
              </w:rPr>
              <w:tab/>
            </w:r>
            <w:r>
              <w:rPr>
                <w:spacing w:val="-5"/>
                <w:lang w:val="fr-FR"/>
              </w:rPr>
              <w:t>Le Secrétaire général notifie à tous les Etats Membres le dépôt de chaque instrument de ratification, d'acceptation, d'approbation ou d'adhésion.</w:t>
            </w:r>
          </w:p>
        </w:tc>
      </w:tr>
      <w:tr w:rsidR="00E33EDC" w:rsidRPr="005C1710" w:rsidTr="009B04C4">
        <w:tc>
          <w:tcPr>
            <w:tcW w:w="851" w:type="dxa"/>
          </w:tcPr>
          <w:p w:rsidR="00E33EDC" w:rsidRDefault="00995999">
            <w:pPr>
              <w:tabs>
                <w:tab w:val="left" w:pos="680"/>
              </w:tabs>
              <w:spacing w:before="160"/>
              <w:rPr>
                <w:lang w:val="fr-FR"/>
              </w:rPr>
            </w:pPr>
            <w:r>
              <w:rPr>
                <w:b/>
                <w:lang w:val="fr-FR"/>
              </w:rPr>
              <w:t>527</w:t>
            </w:r>
          </w:p>
        </w:tc>
        <w:tc>
          <w:tcPr>
            <w:tcW w:w="7088" w:type="dxa"/>
          </w:tcPr>
          <w:p w:rsidR="00E33EDC" w:rsidRDefault="00995999">
            <w:pPr>
              <w:tabs>
                <w:tab w:val="left" w:pos="680"/>
              </w:tabs>
              <w:spacing w:before="160"/>
              <w:rPr>
                <w:lang w:val="fr-FR"/>
              </w:rPr>
            </w:pPr>
            <w:r>
              <w:rPr>
                <w:lang w:val="fr-FR"/>
              </w:rPr>
              <w:t>9</w:t>
            </w:r>
            <w:r>
              <w:rPr>
                <w:lang w:val="fr-FR"/>
              </w:rPr>
              <w:tab/>
              <w:t>Après l'entrée en vigueur de tout instrument d'amendement, la ratification, l'acceptation, l'approbation ou l'adhésion conformément aux articles 52 et 53 de la Constitution s'applique à la Convention amendée.</w:t>
            </w:r>
          </w:p>
        </w:tc>
      </w:tr>
      <w:tr w:rsidR="00E33EDC" w:rsidRPr="005C1710" w:rsidTr="009B04C4">
        <w:tc>
          <w:tcPr>
            <w:tcW w:w="851" w:type="dxa"/>
          </w:tcPr>
          <w:p w:rsidR="00E33EDC" w:rsidRDefault="00995999" w:rsidP="00FD023F">
            <w:pPr>
              <w:tabs>
                <w:tab w:val="left" w:pos="680"/>
              </w:tabs>
              <w:spacing w:before="0"/>
              <w:rPr>
                <w:b/>
                <w:lang w:val="fr-FR"/>
              </w:rPr>
            </w:pPr>
            <w:r>
              <w:rPr>
                <w:b/>
                <w:lang w:val="fr-FR"/>
              </w:rPr>
              <w:t>528</w:t>
            </w:r>
          </w:p>
        </w:tc>
        <w:tc>
          <w:tcPr>
            <w:tcW w:w="7088" w:type="dxa"/>
          </w:tcPr>
          <w:p w:rsidR="00E33EDC" w:rsidRDefault="00995999" w:rsidP="00FD023F">
            <w:pPr>
              <w:tabs>
                <w:tab w:val="left" w:pos="680"/>
              </w:tabs>
              <w:spacing w:before="0"/>
              <w:rPr>
                <w:lang w:val="fr-FR"/>
              </w:rPr>
            </w:pPr>
            <w:r>
              <w:rPr>
                <w:lang w:val="fr-FR"/>
              </w:rPr>
              <w:t>10</w:t>
            </w:r>
            <w:r>
              <w:rPr>
                <w:lang w:val="fr-FR"/>
              </w:rPr>
              <w:tab/>
            </w:r>
            <w:r>
              <w:rPr>
                <w:spacing w:val="-4"/>
                <w:lang w:val="fr-FR"/>
              </w:rPr>
              <w:t>Après l'entrée en vigueur d'un tel instrument d'amendement, le Secrétaire général l'enregistre auprès du Secrétariat de l'Organisation des Nations Unies, conformément aux dispositions de l'article 102 de la Charte des Nations Unies. Le numéro 241 de la Constitution s'applique également à tout instrument d'amendement.</w:t>
            </w:r>
          </w:p>
        </w:tc>
      </w:tr>
    </w:tbl>
    <w:p w:rsidR="00E33EDC" w:rsidRDefault="00E33EDC">
      <w:pPr>
        <w:rPr>
          <w:lang w:val="fr-FR"/>
        </w:rPr>
      </w:pPr>
    </w:p>
    <w:p w:rsidR="00E33EDC" w:rsidRDefault="00E33EDC">
      <w:pPr>
        <w:pStyle w:val="Index1"/>
        <w:rPr>
          <w:lang w:val="fr-FR"/>
        </w:rPr>
      </w:pPr>
    </w:p>
    <w:p w:rsidR="00E33EDC" w:rsidRDefault="00E33EDC">
      <w:pPr>
        <w:rPr>
          <w:lang w:val="fr-FR"/>
        </w:rPr>
        <w:sectPr w:rsidR="00E33EDC" w:rsidSect="0039788F">
          <w:headerReference w:type="first" r:id="rId8"/>
          <w:footnotePr>
            <w:pos w:val="beneathText"/>
          </w:footnotePr>
          <w:type w:val="oddPage"/>
          <w:pgSz w:w="11907" w:h="16840" w:code="9"/>
          <w:pgMar w:top="2552" w:right="1985" w:bottom="2552" w:left="1985" w:header="1701" w:footer="482" w:gutter="0"/>
          <w:pgNumType w:start="59"/>
          <w:cols w:space="720"/>
          <w:vAlign w:val="both"/>
          <w:titlePg/>
        </w:sectPr>
      </w:pPr>
    </w:p>
    <w:p w:rsidR="00E33EDC" w:rsidRDefault="00995999">
      <w:pPr>
        <w:pStyle w:val="Annex"/>
        <w:pageBreakBefore/>
        <w:tabs>
          <w:tab w:val="left" w:pos="680"/>
        </w:tabs>
        <w:spacing w:before="0"/>
        <w:rPr>
          <w:lang w:val="fr-FR"/>
        </w:rPr>
      </w:pPr>
      <w:bookmarkStart w:id="104" w:name="_Toc422623999"/>
      <w:r>
        <w:rPr>
          <w:lang w:val="fr-FR"/>
        </w:rPr>
        <w:lastRenderedPageBreak/>
        <w:t>ANNEXE</w:t>
      </w:r>
      <w:bookmarkEnd w:id="104"/>
      <w:r>
        <w:rPr>
          <w:rStyle w:val="href"/>
          <w:lang w:val="fr-FR"/>
        </w:rPr>
        <w:t xml:space="preserve">  </w:t>
      </w:r>
    </w:p>
    <w:p w:rsidR="00E33EDC" w:rsidRDefault="00995999">
      <w:pPr>
        <w:pStyle w:val="AnnexTitle"/>
        <w:rPr>
          <w:noProof w:val="0"/>
          <w:lang w:val="fr-FR"/>
        </w:rPr>
      </w:pPr>
      <w:bookmarkStart w:id="105" w:name="_Toc422624000"/>
      <w:r>
        <w:rPr>
          <w:noProof w:val="0"/>
          <w:lang w:val="fr-FR"/>
        </w:rPr>
        <w:t>Définition de certains termes employés dans la présente</w:t>
      </w:r>
      <w:r>
        <w:rPr>
          <w:noProof w:val="0"/>
          <w:lang w:val="fr-FR"/>
        </w:rPr>
        <w:br/>
        <w:t>Convention et dans les Règlements administratifs de</w:t>
      </w:r>
      <w:r>
        <w:rPr>
          <w:noProof w:val="0"/>
          <w:lang w:val="fr-FR"/>
        </w:rPr>
        <w:br/>
        <w:t>l'Union internationale des télécommunications</w:t>
      </w:r>
      <w:bookmarkEnd w:id="105"/>
    </w:p>
    <w:tbl>
      <w:tblPr>
        <w:tblW w:w="0" w:type="auto"/>
        <w:tblInd w:w="8" w:type="dxa"/>
        <w:tblLayout w:type="fixed"/>
        <w:tblCellMar>
          <w:left w:w="0" w:type="dxa"/>
          <w:right w:w="0" w:type="dxa"/>
        </w:tblCellMar>
        <w:tblLook w:val="0000"/>
      </w:tblPr>
      <w:tblGrid>
        <w:gridCol w:w="851"/>
        <w:gridCol w:w="7088"/>
      </w:tblGrid>
      <w:tr w:rsidR="00E33EDC" w:rsidRPr="005C1710">
        <w:tc>
          <w:tcPr>
            <w:tcW w:w="851" w:type="dxa"/>
          </w:tcPr>
          <w:p w:rsidR="00E33EDC" w:rsidRDefault="00E33EDC">
            <w:pPr>
              <w:pStyle w:val="Normalaftertitle"/>
              <w:tabs>
                <w:tab w:val="left" w:pos="680"/>
              </w:tabs>
              <w:rPr>
                <w:lang w:val="fr-FR"/>
              </w:rPr>
            </w:pPr>
          </w:p>
        </w:tc>
        <w:tc>
          <w:tcPr>
            <w:tcW w:w="7088" w:type="dxa"/>
          </w:tcPr>
          <w:p w:rsidR="00E33EDC" w:rsidRDefault="00995999">
            <w:pPr>
              <w:pStyle w:val="Normalaftertitle"/>
              <w:tabs>
                <w:tab w:val="left" w:pos="680"/>
              </w:tabs>
              <w:rPr>
                <w:lang w:val="fr-FR"/>
              </w:rPr>
            </w:pPr>
            <w:r>
              <w:rPr>
                <w:lang w:val="fr-FR"/>
              </w:rPr>
              <w:tab/>
              <w:t>Aux fins des instruments de l'Union susmentionnés, les termes suivants ont le sens donné par les définitions qui les accompagnent.</w:t>
            </w:r>
          </w:p>
        </w:tc>
      </w:tr>
      <w:tr w:rsidR="00E33EDC">
        <w:tc>
          <w:tcPr>
            <w:tcW w:w="851" w:type="dxa"/>
          </w:tcPr>
          <w:p w:rsidR="00E33EDC" w:rsidRDefault="00995999">
            <w:pPr>
              <w:tabs>
                <w:tab w:val="left" w:pos="680"/>
              </w:tabs>
              <w:rPr>
                <w:b/>
                <w:lang w:val="fr-FR"/>
              </w:rPr>
            </w:pPr>
            <w:r>
              <w:rPr>
                <w:b/>
                <w:lang w:val="fr-FR"/>
              </w:rPr>
              <w:t>1001</w:t>
            </w:r>
          </w:p>
        </w:tc>
        <w:tc>
          <w:tcPr>
            <w:tcW w:w="7088" w:type="dxa"/>
          </w:tcPr>
          <w:p w:rsidR="00E33EDC" w:rsidRDefault="00995999">
            <w:pPr>
              <w:tabs>
                <w:tab w:val="left" w:pos="680"/>
              </w:tabs>
              <w:rPr>
                <w:lang w:val="fr-FR"/>
              </w:rPr>
            </w:pPr>
            <w:r>
              <w:rPr>
                <w:i/>
                <w:lang w:val="fr-FR"/>
              </w:rPr>
              <w:tab/>
              <w:t>Expert:</w:t>
            </w:r>
            <w:r>
              <w:rPr>
                <w:b/>
                <w:lang w:val="fr-FR"/>
              </w:rPr>
              <w:t xml:space="preserve"> </w:t>
            </w:r>
            <w:r>
              <w:rPr>
                <w:lang w:val="fr-FR"/>
              </w:rPr>
              <w:t>Personne envoyée par:</w:t>
            </w:r>
          </w:p>
        </w:tc>
      </w:tr>
      <w:tr w:rsidR="00E33EDC" w:rsidRPr="005C1710">
        <w:tc>
          <w:tcPr>
            <w:tcW w:w="851" w:type="dxa"/>
          </w:tcPr>
          <w:p w:rsidR="00E33EDC" w:rsidRDefault="00E33EDC">
            <w:pPr>
              <w:pStyle w:val="enumlev1"/>
              <w:tabs>
                <w:tab w:val="left" w:pos="680"/>
              </w:tabs>
              <w:ind w:left="0" w:firstLine="0"/>
              <w:rPr>
                <w:i/>
                <w:lang w:val="fr-FR"/>
              </w:rPr>
            </w:pPr>
          </w:p>
        </w:tc>
        <w:tc>
          <w:tcPr>
            <w:tcW w:w="7088" w:type="dxa"/>
          </w:tcPr>
          <w:p w:rsidR="00E33EDC" w:rsidRDefault="00995999">
            <w:pPr>
              <w:pStyle w:val="enumlev1"/>
              <w:tabs>
                <w:tab w:val="left" w:pos="680"/>
              </w:tabs>
              <w:ind w:left="680" w:hanging="680"/>
              <w:rPr>
                <w:lang w:val="fr-FR"/>
              </w:rPr>
            </w:pPr>
            <w:r>
              <w:rPr>
                <w:i/>
                <w:lang w:val="fr-FR"/>
              </w:rPr>
              <w:t>a)</w:t>
            </w:r>
            <w:r>
              <w:rPr>
                <w:i/>
                <w:lang w:val="fr-FR"/>
              </w:rPr>
              <w:tab/>
            </w:r>
            <w:r>
              <w:rPr>
                <w:lang w:val="fr-FR"/>
              </w:rPr>
              <w:t>le Gouvernement ou l'administration de son pays, ou</w:t>
            </w:r>
          </w:p>
        </w:tc>
      </w:tr>
      <w:tr w:rsidR="00E33EDC" w:rsidRPr="005C1710">
        <w:tc>
          <w:tcPr>
            <w:tcW w:w="851" w:type="dxa"/>
          </w:tcPr>
          <w:p w:rsidR="00E33EDC" w:rsidRDefault="00E33EDC">
            <w:pPr>
              <w:pStyle w:val="enumlev1"/>
              <w:tabs>
                <w:tab w:val="left" w:pos="680"/>
              </w:tabs>
              <w:ind w:left="0" w:firstLine="0"/>
              <w:rPr>
                <w:i/>
                <w:lang w:val="fr-FR"/>
              </w:rPr>
            </w:pPr>
          </w:p>
        </w:tc>
        <w:tc>
          <w:tcPr>
            <w:tcW w:w="7088" w:type="dxa"/>
          </w:tcPr>
          <w:p w:rsidR="00E33EDC" w:rsidRDefault="00995999">
            <w:pPr>
              <w:pStyle w:val="enumlev1"/>
              <w:tabs>
                <w:tab w:val="left" w:pos="680"/>
              </w:tabs>
              <w:ind w:left="680" w:hanging="680"/>
              <w:rPr>
                <w:lang w:val="fr-FR"/>
              </w:rPr>
            </w:pPr>
            <w:r>
              <w:rPr>
                <w:i/>
                <w:lang w:val="fr-FR"/>
              </w:rPr>
              <w:t>b)</w:t>
            </w:r>
            <w:r>
              <w:rPr>
                <w:i/>
                <w:lang w:val="fr-FR"/>
              </w:rPr>
              <w:tab/>
            </w:r>
            <w:r>
              <w:rPr>
                <w:lang w:val="fr-FR"/>
              </w:rPr>
              <w:t>une entité ou une organisation agréée conformément aux dispositions de l'article 19 de la présente Convention, ou</w:t>
            </w:r>
          </w:p>
        </w:tc>
      </w:tr>
      <w:tr w:rsidR="00E33EDC">
        <w:tc>
          <w:tcPr>
            <w:tcW w:w="851" w:type="dxa"/>
          </w:tcPr>
          <w:p w:rsidR="00E33EDC" w:rsidRDefault="00E33EDC">
            <w:pPr>
              <w:pStyle w:val="enumlev1"/>
              <w:tabs>
                <w:tab w:val="left" w:pos="680"/>
              </w:tabs>
              <w:ind w:left="0" w:firstLine="0"/>
              <w:rPr>
                <w:i/>
                <w:lang w:val="fr-FR"/>
              </w:rPr>
            </w:pPr>
          </w:p>
        </w:tc>
        <w:tc>
          <w:tcPr>
            <w:tcW w:w="7088" w:type="dxa"/>
          </w:tcPr>
          <w:p w:rsidR="00E33EDC" w:rsidRDefault="00995999">
            <w:pPr>
              <w:pStyle w:val="enumlev1"/>
              <w:tabs>
                <w:tab w:val="left" w:pos="680"/>
              </w:tabs>
              <w:ind w:left="680" w:hanging="680"/>
              <w:rPr>
                <w:lang w:val="fr-FR"/>
              </w:rPr>
            </w:pPr>
            <w:r>
              <w:rPr>
                <w:i/>
                <w:lang w:val="fr-FR"/>
              </w:rPr>
              <w:t>c)</w:t>
            </w:r>
            <w:r>
              <w:rPr>
                <w:i/>
                <w:lang w:val="fr-FR"/>
              </w:rPr>
              <w:tab/>
            </w:r>
            <w:r>
              <w:rPr>
                <w:lang w:val="fr-FR"/>
              </w:rPr>
              <w:t>une organisation internationale,</w:t>
            </w:r>
          </w:p>
        </w:tc>
      </w:tr>
      <w:tr w:rsidR="00E33EDC" w:rsidRPr="005C1710">
        <w:tc>
          <w:tcPr>
            <w:tcW w:w="851" w:type="dxa"/>
          </w:tcPr>
          <w:p w:rsidR="00E33EDC" w:rsidRDefault="00E33EDC">
            <w:pPr>
              <w:tabs>
                <w:tab w:val="left" w:pos="680"/>
              </w:tabs>
              <w:spacing w:before="120"/>
              <w:rPr>
                <w:lang w:val="fr-FR"/>
              </w:rPr>
            </w:pPr>
          </w:p>
        </w:tc>
        <w:tc>
          <w:tcPr>
            <w:tcW w:w="7088" w:type="dxa"/>
          </w:tcPr>
          <w:p w:rsidR="00E33EDC" w:rsidRDefault="00995999">
            <w:pPr>
              <w:pStyle w:val="Index1"/>
              <w:tabs>
                <w:tab w:val="left" w:pos="680"/>
              </w:tabs>
              <w:spacing w:before="120"/>
              <w:rPr>
                <w:lang w:val="fr-FR"/>
              </w:rPr>
            </w:pPr>
            <w:r>
              <w:rPr>
                <w:lang w:val="fr-FR"/>
              </w:rPr>
              <w:t>pour participer aux tâches de l'Union relevant de son domaine de compétence professionnelle.</w:t>
            </w:r>
          </w:p>
        </w:tc>
      </w:tr>
      <w:tr w:rsidR="00E33EDC" w:rsidRPr="005C1710">
        <w:trPr>
          <w:cantSplit/>
        </w:trPr>
        <w:tc>
          <w:tcPr>
            <w:tcW w:w="851" w:type="dxa"/>
          </w:tcPr>
          <w:p w:rsidR="00E33EDC" w:rsidRDefault="00995999">
            <w:pPr>
              <w:pStyle w:val="Normalaftertitleaf"/>
              <w:spacing w:before="240"/>
              <w:ind w:left="0" w:firstLine="0"/>
              <w:rPr>
                <w:b/>
                <w:lang w:val="fr-FR"/>
              </w:rPr>
            </w:pPr>
            <w:r>
              <w:rPr>
                <w:b/>
                <w:lang w:val="fr-FR"/>
              </w:rPr>
              <w:t>1002</w:t>
            </w:r>
            <w:r>
              <w:rPr>
                <w:b/>
                <w:sz w:val="18"/>
                <w:lang w:val="fr-FR"/>
              </w:rPr>
              <w:t>  </w:t>
            </w:r>
            <w:r>
              <w:rPr>
                <w:b/>
                <w:sz w:val="18"/>
                <w:lang w:val="fr-FR"/>
              </w:rPr>
              <w:br/>
              <w:t>PP-94  </w:t>
            </w:r>
            <w:r>
              <w:rPr>
                <w:b/>
                <w:sz w:val="18"/>
                <w:lang w:val="fr-FR"/>
              </w:rPr>
              <w:br/>
              <w:t>PP-98</w:t>
            </w:r>
            <w:r>
              <w:rPr>
                <w:b/>
                <w:sz w:val="18"/>
                <w:lang w:val="fr-FR"/>
              </w:rPr>
              <w:br/>
              <w:t>PP-06</w:t>
            </w:r>
          </w:p>
        </w:tc>
        <w:tc>
          <w:tcPr>
            <w:tcW w:w="7088" w:type="dxa"/>
          </w:tcPr>
          <w:p w:rsidR="00E33EDC" w:rsidRDefault="00995999">
            <w:pPr>
              <w:pStyle w:val="Normalaf"/>
              <w:spacing w:before="120"/>
              <w:rPr>
                <w:lang w:val="fr-FR"/>
              </w:rPr>
            </w:pPr>
            <w:r>
              <w:rPr>
                <w:i/>
                <w:lang w:val="fr-FR"/>
              </w:rPr>
              <w:tab/>
              <w:t>Observateur:</w:t>
            </w:r>
            <w:r>
              <w:rPr>
                <w:lang w:val="fr-FR"/>
              </w:rPr>
              <w:t xml:space="preserve"> Personne envoyée par un Etat Membre, une organisation, une institution ou une entité pour assister à une conférence, une assemblée ou une réunion de l'Union ou </w:t>
            </w:r>
            <w:r w:rsidRPr="00A17458">
              <w:rPr>
                <w:lang w:val="fr-FR"/>
              </w:rPr>
              <w:t>au</w:t>
            </w:r>
            <w:r>
              <w:rPr>
                <w:lang w:val="fr-FR"/>
              </w:rPr>
              <w:t xml:space="preserve"> Conseil, sans droit de vote et conformément aux dispositions pertinentes des textes </w:t>
            </w:r>
            <w:proofErr w:type="spellStart"/>
            <w:r>
              <w:rPr>
                <w:lang w:val="fr-FR"/>
              </w:rPr>
              <w:t>fondamen-taux</w:t>
            </w:r>
            <w:proofErr w:type="spellEnd"/>
            <w:r>
              <w:rPr>
                <w:lang w:val="fr-FR"/>
              </w:rPr>
              <w:t xml:space="preserve"> de l'Union.</w:t>
            </w:r>
          </w:p>
        </w:tc>
      </w:tr>
      <w:tr w:rsidR="00E33EDC" w:rsidRPr="005C1710">
        <w:tc>
          <w:tcPr>
            <w:tcW w:w="851" w:type="dxa"/>
          </w:tcPr>
          <w:p w:rsidR="00E33EDC" w:rsidRDefault="00995999">
            <w:pPr>
              <w:tabs>
                <w:tab w:val="left" w:pos="680"/>
              </w:tabs>
              <w:rPr>
                <w:b/>
                <w:lang w:val="fr-FR"/>
              </w:rPr>
            </w:pPr>
            <w:r>
              <w:rPr>
                <w:b/>
                <w:lang w:val="fr-FR"/>
              </w:rPr>
              <w:t>1003</w:t>
            </w:r>
          </w:p>
        </w:tc>
        <w:tc>
          <w:tcPr>
            <w:tcW w:w="7088" w:type="dxa"/>
          </w:tcPr>
          <w:p w:rsidR="00E33EDC" w:rsidRDefault="00995999" w:rsidP="005F227B">
            <w:pPr>
              <w:tabs>
                <w:tab w:val="left" w:pos="680"/>
              </w:tabs>
              <w:rPr>
                <w:lang w:val="fr-FR"/>
              </w:rPr>
            </w:pPr>
            <w:r>
              <w:rPr>
                <w:i/>
                <w:lang w:val="fr-FR"/>
              </w:rPr>
              <w:tab/>
              <w:t>Service mobile:</w:t>
            </w:r>
            <w:r>
              <w:rPr>
                <w:b/>
                <w:lang w:val="fr-FR"/>
              </w:rPr>
              <w:t xml:space="preserve"> </w:t>
            </w:r>
            <w:r>
              <w:rPr>
                <w:lang w:val="fr-FR"/>
              </w:rPr>
              <w:t>Service de radiocommunication entre stations mobiles et stations terrestres, ou entre stations mobiles.</w:t>
            </w:r>
          </w:p>
        </w:tc>
      </w:tr>
      <w:tr w:rsidR="00E33EDC" w:rsidRPr="005C1710">
        <w:tc>
          <w:tcPr>
            <w:tcW w:w="851" w:type="dxa"/>
          </w:tcPr>
          <w:p w:rsidR="00E33EDC" w:rsidRDefault="00995999">
            <w:pPr>
              <w:tabs>
                <w:tab w:val="left" w:pos="680"/>
              </w:tabs>
              <w:rPr>
                <w:b/>
                <w:lang w:val="fr-FR"/>
              </w:rPr>
            </w:pPr>
            <w:r>
              <w:rPr>
                <w:b/>
                <w:lang w:val="fr-FR"/>
              </w:rPr>
              <w:t>1004</w:t>
            </w:r>
          </w:p>
        </w:tc>
        <w:tc>
          <w:tcPr>
            <w:tcW w:w="7088" w:type="dxa"/>
          </w:tcPr>
          <w:p w:rsidR="00E33EDC" w:rsidRDefault="00995999" w:rsidP="005F227B">
            <w:pPr>
              <w:tabs>
                <w:tab w:val="left" w:pos="680"/>
              </w:tabs>
              <w:rPr>
                <w:lang w:val="fr-FR"/>
              </w:rPr>
            </w:pPr>
            <w:r>
              <w:rPr>
                <w:i/>
                <w:lang w:val="fr-FR"/>
              </w:rPr>
              <w:tab/>
              <w:t>Organisme scientifique ou industriel:</w:t>
            </w:r>
            <w:r>
              <w:rPr>
                <w:b/>
                <w:lang w:val="fr-FR"/>
              </w:rPr>
              <w:t xml:space="preserve"> </w:t>
            </w:r>
            <w:r>
              <w:rPr>
                <w:lang w:val="fr-FR"/>
              </w:rPr>
              <w:t xml:space="preserve">Tout organisme, autre qu'une institution ou agence gouvernementale, qui s'occupe de l'étude de problèmes de télécommunication et de la conception ou de la fabrication d'équipements destinés à des services de </w:t>
            </w:r>
            <w:proofErr w:type="spellStart"/>
            <w:r>
              <w:rPr>
                <w:lang w:val="fr-FR"/>
              </w:rPr>
              <w:t>télécom</w:t>
            </w:r>
            <w:r w:rsidR="005F227B">
              <w:rPr>
                <w:lang w:val="fr-FR"/>
              </w:rPr>
              <w:softHyphen/>
            </w:r>
            <w:r>
              <w:rPr>
                <w:lang w:val="fr-FR"/>
              </w:rPr>
              <w:t>mu</w:t>
            </w:r>
            <w:r w:rsidR="005F227B">
              <w:rPr>
                <w:lang w:val="fr-FR"/>
              </w:rPr>
              <w:softHyphen/>
            </w:r>
            <w:r>
              <w:rPr>
                <w:lang w:val="fr-FR"/>
              </w:rPr>
              <w:t>nications</w:t>
            </w:r>
            <w:proofErr w:type="spellEnd"/>
            <w:r>
              <w:rPr>
                <w:lang w:val="fr-FR"/>
              </w:rPr>
              <w:t>.</w:t>
            </w:r>
          </w:p>
        </w:tc>
      </w:tr>
      <w:tr w:rsidR="00E33EDC" w:rsidRPr="005C1710">
        <w:tc>
          <w:tcPr>
            <w:tcW w:w="851" w:type="dxa"/>
          </w:tcPr>
          <w:p w:rsidR="00E33EDC" w:rsidRDefault="00995999">
            <w:pPr>
              <w:keepNext/>
              <w:tabs>
                <w:tab w:val="left" w:pos="680"/>
              </w:tabs>
              <w:spacing w:before="0"/>
              <w:rPr>
                <w:b/>
                <w:lang w:val="fr-FR"/>
              </w:rPr>
            </w:pPr>
            <w:r>
              <w:rPr>
                <w:b/>
                <w:lang w:val="fr-FR"/>
              </w:rPr>
              <w:lastRenderedPageBreak/>
              <w:t>1005</w:t>
            </w:r>
          </w:p>
        </w:tc>
        <w:tc>
          <w:tcPr>
            <w:tcW w:w="7088" w:type="dxa"/>
          </w:tcPr>
          <w:p w:rsidR="00E33EDC" w:rsidRDefault="00995999" w:rsidP="005F227B">
            <w:pPr>
              <w:keepNext/>
              <w:tabs>
                <w:tab w:val="left" w:pos="680"/>
              </w:tabs>
              <w:spacing w:before="0"/>
              <w:rPr>
                <w:lang w:val="fr-FR"/>
              </w:rPr>
            </w:pPr>
            <w:r>
              <w:rPr>
                <w:i/>
                <w:lang w:val="fr-FR"/>
              </w:rPr>
              <w:tab/>
              <w:t>Radiocommunication:</w:t>
            </w:r>
            <w:r>
              <w:rPr>
                <w:b/>
                <w:lang w:val="fr-FR"/>
              </w:rPr>
              <w:t xml:space="preserve"> </w:t>
            </w:r>
            <w:r>
              <w:rPr>
                <w:lang w:val="fr-FR"/>
              </w:rPr>
              <w:t xml:space="preserve">Télécommunication par ondes </w:t>
            </w:r>
            <w:proofErr w:type="spellStart"/>
            <w:r>
              <w:rPr>
                <w:lang w:val="fr-FR"/>
              </w:rPr>
              <w:t>radioélec</w:t>
            </w:r>
            <w:r>
              <w:rPr>
                <w:lang w:val="fr-FR"/>
              </w:rPr>
              <w:softHyphen/>
              <w:t>triques</w:t>
            </w:r>
            <w:proofErr w:type="spellEnd"/>
            <w:r>
              <w:rPr>
                <w:lang w:val="fr-FR"/>
              </w:rPr>
              <w:t>.</w:t>
            </w:r>
          </w:p>
        </w:tc>
      </w:tr>
      <w:tr w:rsidR="00E33EDC" w:rsidRPr="005C1710">
        <w:tc>
          <w:tcPr>
            <w:tcW w:w="851" w:type="dxa"/>
          </w:tcPr>
          <w:p w:rsidR="00E33EDC" w:rsidRDefault="00E33EDC">
            <w:pPr>
              <w:keepNext/>
              <w:tabs>
                <w:tab w:val="left" w:pos="680"/>
                <w:tab w:val="left" w:pos="1843"/>
              </w:tabs>
              <w:rPr>
                <w:i/>
                <w:lang w:val="fr-FR"/>
              </w:rPr>
            </w:pPr>
          </w:p>
        </w:tc>
        <w:tc>
          <w:tcPr>
            <w:tcW w:w="7088" w:type="dxa"/>
          </w:tcPr>
          <w:p w:rsidR="00E33EDC" w:rsidRDefault="00995999">
            <w:pPr>
              <w:keepNext/>
              <w:tabs>
                <w:tab w:val="clear" w:pos="1134"/>
                <w:tab w:val="left" w:pos="680"/>
                <w:tab w:val="left" w:pos="1559"/>
                <w:tab w:val="left" w:pos="1843"/>
              </w:tabs>
              <w:rPr>
                <w:lang w:val="fr-FR"/>
              </w:rPr>
            </w:pPr>
            <w:r>
              <w:rPr>
                <w:i/>
                <w:lang w:val="fr-FR"/>
              </w:rPr>
              <w:tab/>
              <w:t>Note 1:</w:t>
            </w:r>
            <w:r>
              <w:rPr>
                <w:i/>
                <w:lang w:val="fr-FR"/>
              </w:rPr>
              <w:tab/>
            </w:r>
            <w:r>
              <w:rPr>
                <w:lang w:val="fr-FR"/>
              </w:rPr>
              <w:t xml:space="preserve">Les ondes radioélectriques sont des ondes </w:t>
            </w:r>
            <w:proofErr w:type="spellStart"/>
            <w:r>
              <w:rPr>
                <w:lang w:val="fr-FR"/>
              </w:rPr>
              <w:t>électroma</w:t>
            </w:r>
            <w:r w:rsidR="005F227B">
              <w:rPr>
                <w:lang w:val="fr-FR"/>
              </w:rPr>
              <w:softHyphen/>
            </w:r>
            <w:r>
              <w:rPr>
                <w:lang w:val="fr-FR"/>
              </w:rPr>
              <w:t>gné</w:t>
            </w:r>
            <w:r>
              <w:rPr>
                <w:lang w:val="fr-FR"/>
              </w:rPr>
              <w:softHyphen/>
              <w:t>tiques</w:t>
            </w:r>
            <w:proofErr w:type="spellEnd"/>
            <w:r>
              <w:rPr>
                <w:lang w:val="fr-FR"/>
              </w:rPr>
              <w:t xml:space="preserve"> dont la fréquence est par convention inférieure à 3</w:t>
            </w:r>
            <w:r>
              <w:rPr>
                <w:sz w:val="12"/>
                <w:lang w:val="fr-FR"/>
              </w:rPr>
              <w:t> </w:t>
            </w:r>
            <w:r>
              <w:rPr>
                <w:lang w:val="fr-FR"/>
              </w:rPr>
              <w:t>000 GHz, se propageant dans l'espace sans guide artificiel.</w:t>
            </w:r>
          </w:p>
        </w:tc>
      </w:tr>
      <w:tr w:rsidR="00E33EDC" w:rsidRPr="005C1710">
        <w:tc>
          <w:tcPr>
            <w:tcW w:w="851" w:type="dxa"/>
          </w:tcPr>
          <w:p w:rsidR="00E33EDC" w:rsidRDefault="00E33EDC">
            <w:pPr>
              <w:keepNext/>
              <w:tabs>
                <w:tab w:val="left" w:pos="680"/>
                <w:tab w:val="left" w:pos="1843"/>
              </w:tabs>
              <w:rPr>
                <w:lang w:val="fr-FR"/>
              </w:rPr>
            </w:pPr>
          </w:p>
        </w:tc>
        <w:tc>
          <w:tcPr>
            <w:tcW w:w="7088" w:type="dxa"/>
          </w:tcPr>
          <w:p w:rsidR="00E33EDC" w:rsidRDefault="00995999">
            <w:pPr>
              <w:keepNext/>
              <w:tabs>
                <w:tab w:val="clear" w:pos="1134"/>
                <w:tab w:val="left" w:pos="680"/>
                <w:tab w:val="left" w:pos="1559"/>
                <w:tab w:val="left" w:pos="1843"/>
              </w:tabs>
              <w:rPr>
                <w:b/>
                <w:lang w:val="fr-FR"/>
              </w:rPr>
            </w:pPr>
            <w:r>
              <w:rPr>
                <w:i/>
                <w:lang w:val="fr-FR"/>
              </w:rPr>
              <w:tab/>
              <w:t>Note 2:</w:t>
            </w:r>
            <w:r>
              <w:rPr>
                <w:i/>
                <w:lang w:val="fr-FR"/>
              </w:rPr>
              <w:tab/>
            </w:r>
            <w:r>
              <w:rPr>
                <w:lang w:val="fr-FR"/>
              </w:rPr>
              <w:t>Pour</w:t>
            </w:r>
            <w:r>
              <w:rPr>
                <w:sz w:val="19"/>
                <w:lang w:val="fr-FR"/>
              </w:rPr>
              <w:t xml:space="preserve"> </w:t>
            </w:r>
            <w:r>
              <w:rPr>
                <w:lang w:val="fr-FR"/>
              </w:rPr>
              <w:t>les</w:t>
            </w:r>
            <w:r>
              <w:rPr>
                <w:sz w:val="19"/>
                <w:lang w:val="fr-FR"/>
              </w:rPr>
              <w:t xml:space="preserve"> </w:t>
            </w:r>
            <w:r>
              <w:rPr>
                <w:lang w:val="fr-FR"/>
              </w:rPr>
              <w:t>besoins</w:t>
            </w:r>
            <w:r>
              <w:rPr>
                <w:sz w:val="19"/>
                <w:lang w:val="fr-FR"/>
              </w:rPr>
              <w:t xml:space="preserve"> </w:t>
            </w:r>
            <w:r>
              <w:rPr>
                <w:lang w:val="fr-FR"/>
              </w:rPr>
              <w:t>des</w:t>
            </w:r>
            <w:r>
              <w:rPr>
                <w:sz w:val="19"/>
                <w:lang w:val="fr-FR"/>
              </w:rPr>
              <w:t xml:space="preserve"> </w:t>
            </w:r>
            <w:r>
              <w:rPr>
                <w:lang w:val="fr-FR"/>
              </w:rPr>
              <w:t>numéros</w:t>
            </w:r>
            <w:r>
              <w:rPr>
                <w:sz w:val="19"/>
                <w:lang w:val="fr-FR"/>
              </w:rPr>
              <w:t xml:space="preserve"> </w:t>
            </w:r>
            <w:r>
              <w:rPr>
                <w:lang w:val="fr-FR"/>
              </w:rPr>
              <w:t>149</w:t>
            </w:r>
            <w:r>
              <w:rPr>
                <w:sz w:val="19"/>
                <w:lang w:val="fr-FR"/>
              </w:rPr>
              <w:t xml:space="preserve"> </w:t>
            </w:r>
            <w:r>
              <w:rPr>
                <w:lang w:val="fr-FR"/>
              </w:rPr>
              <w:t>à</w:t>
            </w:r>
            <w:r>
              <w:rPr>
                <w:sz w:val="19"/>
                <w:lang w:val="fr-FR"/>
              </w:rPr>
              <w:t xml:space="preserve"> </w:t>
            </w:r>
            <w:r>
              <w:rPr>
                <w:lang w:val="fr-FR"/>
              </w:rPr>
              <w:t>154</w:t>
            </w:r>
            <w:r>
              <w:rPr>
                <w:sz w:val="19"/>
                <w:lang w:val="fr-FR"/>
              </w:rPr>
              <w:t xml:space="preserve"> </w:t>
            </w:r>
            <w:r>
              <w:rPr>
                <w:lang w:val="fr-FR"/>
              </w:rPr>
              <w:t>de</w:t>
            </w:r>
            <w:r>
              <w:rPr>
                <w:sz w:val="19"/>
                <w:lang w:val="fr-FR"/>
              </w:rPr>
              <w:t xml:space="preserve"> </w:t>
            </w:r>
            <w:r>
              <w:rPr>
                <w:lang w:val="fr-FR"/>
              </w:rPr>
              <w:t>la</w:t>
            </w:r>
            <w:r>
              <w:rPr>
                <w:sz w:val="19"/>
                <w:lang w:val="fr-FR"/>
              </w:rPr>
              <w:t xml:space="preserve"> </w:t>
            </w:r>
            <w:r>
              <w:rPr>
                <w:lang w:val="fr-FR"/>
              </w:rPr>
              <w:t>présente</w:t>
            </w:r>
            <w:r>
              <w:rPr>
                <w:sz w:val="19"/>
                <w:lang w:val="fr-FR"/>
              </w:rPr>
              <w:t xml:space="preserve"> </w:t>
            </w:r>
            <w:r>
              <w:rPr>
                <w:lang w:val="fr-FR"/>
              </w:rPr>
              <w:t>Convention, le terme «radiocommunication» comprend également les télécommunications par ondes électromagnétiques dont la fréquence est supérieure à 3</w:t>
            </w:r>
            <w:r>
              <w:rPr>
                <w:sz w:val="12"/>
                <w:lang w:val="fr-FR"/>
              </w:rPr>
              <w:t> </w:t>
            </w:r>
            <w:r>
              <w:rPr>
                <w:lang w:val="fr-FR"/>
              </w:rPr>
              <w:t>000 GHz, se propageant dans l'espace sans guide artificiel.</w:t>
            </w:r>
          </w:p>
        </w:tc>
      </w:tr>
      <w:tr w:rsidR="00E33EDC" w:rsidRPr="005C1710">
        <w:tc>
          <w:tcPr>
            <w:tcW w:w="851" w:type="dxa"/>
          </w:tcPr>
          <w:p w:rsidR="00E33EDC" w:rsidRDefault="00995999">
            <w:pPr>
              <w:tabs>
                <w:tab w:val="left" w:pos="680"/>
              </w:tabs>
              <w:rPr>
                <w:b/>
                <w:lang w:val="fr-FR"/>
              </w:rPr>
            </w:pPr>
            <w:r>
              <w:rPr>
                <w:b/>
                <w:lang w:val="fr-FR"/>
              </w:rPr>
              <w:t>1006</w:t>
            </w:r>
          </w:p>
        </w:tc>
        <w:tc>
          <w:tcPr>
            <w:tcW w:w="7088" w:type="dxa"/>
          </w:tcPr>
          <w:p w:rsidR="00E33EDC" w:rsidRDefault="00995999">
            <w:pPr>
              <w:tabs>
                <w:tab w:val="left" w:pos="680"/>
              </w:tabs>
              <w:rPr>
                <w:lang w:val="fr-FR"/>
              </w:rPr>
            </w:pPr>
            <w:r>
              <w:rPr>
                <w:i/>
                <w:lang w:val="fr-FR"/>
              </w:rPr>
              <w:tab/>
              <w:t>Télécommunication de service:</w:t>
            </w:r>
            <w:r>
              <w:rPr>
                <w:b/>
                <w:lang w:val="fr-FR"/>
              </w:rPr>
              <w:t xml:space="preserve"> </w:t>
            </w:r>
            <w:r>
              <w:rPr>
                <w:lang w:val="fr-FR"/>
              </w:rPr>
              <w:t>Télécommunication relative aux télécommunications publiques internationales et échangée parmi:</w:t>
            </w:r>
          </w:p>
        </w:tc>
      </w:tr>
      <w:tr w:rsidR="00E33EDC">
        <w:tc>
          <w:tcPr>
            <w:tcW w:w="851" w:type="dxa"/>
          </w:tcPr>
          <w:p w:rsidR="00E33EDC" w:rsidRDefault="00E33EDC">
            <w:pPr>
              <w:pStyle w:val="enumlev1"/>
              <w:tabs>
                <w:tab w:val="left" w:pos="680"/>
              </w:tabs>
              <w:ind w:left="0" w:firstLine="0"/>
              <w:rPr>
                <w:lang w:val="fr-FR"/>
              </w:rPr>
            </w:pPr>
          </w:p>
        </w:tc>
        <w:tc>
          <w:tcPr>
            <w:tcW w:w="7088" w:type="dxa"/>
          </w:tcPr>
          <w:p w:rsidR="00E33EDC" w:rsidRDefault="00995999">
            <w:pPr>
              <w:pStyle w:val="enumlev1"/>
              <w:tabs>
                <w:tab w:val="left" w:pos="680"/>
              </w:tabs>
              <w:ind w:left="1134" w:hanging="1134"/>
              <w:rPr>
                <w:lang w:val="fr-FR"/>
              </w:rPr>
            </w:pPr>
            <w:r>
              <w:rPr>
                <w:lang w:val="fr-FR"/>
              </w:rPr>
              <w:t>–</w:t>
            </w:r>
            <w:r>
              <w:rPr>
                <w:lang w:val="fr-FR"/>
              </w:rPr>
              <w:tab/>
              <w:t>les administrations,</w:t>
            </w:r>
          </w:p>
        </w:tc>
      </w:tr>
      <w:tr w:rsidR="00E33EDC">
        <w:tc>
          <w:tcPr>
            <w:tcW w:w="851" w:type="dxa"/>
          </w:tcPr>
          <w:p w:rsidR="00E33EDC" w:rsidRDefault="00E33EDC">
            <w:pPr>
              <w:pStyle w:val="enumlev1"/>
              <w:tabs>
                <w:tab w:val="left" w:pos="680"/>
              </w:tabs>
              <w:ind w:left="0" w:firstLine="0"/>
              <w:rPr>
                <w:lang w:val="fr-FR"/>
              </w:rPr>
            </w:pPr>
          </w:p>
        </w:tc>
        <w:tc>
          <w:tcPr>
            <w:tcW w:w="7088" w:type="dxa"/>
          </w:tcPr>
          <w:p w:rsidR="00E33EDC" w:rsidRDefault="00995999">
            <w:pPr>
              <w:pStyle w:val="enumlev1"/>
              <w:tabs>
                <w:tab w:val="left" w:pos="680"/>
              </w:tabs>
              <w:ind w:left="1134" w:hanging="1134"/>
              <w:rPr>
                <w:lang w:val="fr-FR"/>
              </w:rPr>
            </w:pPr>
            <w:r>
              <w:rPr>
                <w:lang w:val="fr-FR"/>
              </w:rPr>
              <w:t>–</w:t>
            </w:r>
            <w:r>
              <w:rPr>
                <w:lang w:val="fr-FR"/>
              </w:rPr>
              <w:tab/>
              <w:t>les exploitations reconnues,</w:t>
            </w:r>
          </w:p>
        </w:tc>
      </w:tr>
      <w:tr w:rsidR="00E33EDC" w:rsidRPr="005C1710">
        <w:tc>
          <w:tcPr>
            <w:tcW w:w="851" w:type="dxa"/>
          </w:tcPr>
          <w:p w:rsidR="00E33EDC" w:rsidRDefault="00E33EDC">
            <w:pPr>
              <w:pStyle w:val="enumlev1"/>
              <w:tabs>
                <w:tab w:val="left" w:pos="680"/>
              </w:tabs>
              <w:ind w:left="0" w:firstLine="0"/>
              <w:rPr>
                <w:lang w:val="fr-FR"/>
              </w:rPr>
            </w:pPr>
          </w:p>
        </w:tc>
        <w:tc>
          <w:tcPr>
            <w:tcW w:w="7088" w:type="dxa"/>
          </w:tcPr>
          <w:p w:rsidR="00E33EDC" w:rsidRDefault="00995999">
            <w:pPr>
              <w:pStyle w:val="enumlev1"/>
              <w:tabs>
                <w:tab w:val="left" w:pos="680"/>
              </w:tabs>
              <w:ind w:left="680" w:hanging="680"/>
              <w:rPr>
                <w:lang w:val="fr-FR"/>
              </w:rPr>
            </w:pPr>
            <w:r>
              <w:rPr>
                <w:lang w:val="fr-FR"/>
              </w:rPr>
              <w:t>–</w:t>
            </w:r>
            <w:r>
              <w:rPr>
                <w:lang w:val="fr-FR"/>
              </w:rPr>
              <w:tab/>
              <w:t xml:space="preserve">le président du Conseil, le Secrétaire général, le </w:t>
            </w:r>
            <w:proofErr w:type="spellStart"/>
            <w:r>
              <w:rPr>
                <w:lang w:val="fr-FR"/>
              </w:rPr>
              <w:t>Vice-Secrétaire</w:t>
            </w:r>
            <w:proofErr w:type="spellEnd"/>
            <w:r>
              <w:rPr>
                <w:lang w:val="fr-FR"/>
              </w:rPr>
              <w:t xml:space="preserve"> général, les directeurs des Bureaux, les membres du Comité du Règlement des radiocommunications ou d'autres représentants ou fonctionnaires autorisés de l'Union, y compris ceux chargés de fonctions officielles hors du siège de l'Union.</w:t>
            </w:r>
          </w:p>
        </w:tc>
      </w:tr>
    </w:tbl>
    <w:p w:rsidR="00E33EDC" w:rsidRDefault="00E33EDC">
      <w:pPr>
        <w:tabs>
          <w:tab w:val="left" w:pos="680"/>
        </w:tabs>
        <w:rPr>
          <w:lang w:val="fr-FR"/>
        </w:rPr>
      </w:pPr>
    </w:p>
    <w:p w:rsidR="00E33EDC" w:rsidRDefault="00E33EDC">
      <w:pPr>
        <w:tabs>
          <w:tab w:val="left" w:pos="680"/>
        </w:tabs>
        <w:rPr>
          <w:lang w:val="fr-FR"/>
        </w:rPr>
      </w:pPr>
    </w:p>
    <w:p w:rsidR="00E33EDC" w:rsidRDefault="00E33EDC">
      <w:pPr>
        <w:tabs>
          <w:tab w:val="left" w:pos="680"/>
        </w:tabs>
        <w:rPr>
          <w:lang w:val="fr-FR"/>
        </w:rPr>
      </w:pPr>
    </w:p>
    <w:p w:rsidR="005F227B" w:rsidRDefault="005F227B">
      <w:pPr>
        <w:tabs>
          <w:tab w:val="left" w:pos="680"/>
        </w:tabs>
        <w:rPr>
          <w:lang w:val="fr-FR"/>
        </w:rPr>
      </w:pPr>
    </w:p>
    <w:p w:rsidR="005F227B" w:rsidRDefault="005F227B">
      <w:pPr>
        <w:tabs>
          <w:tab w:val="left" w:pos="680"/>
        </w:tabs>
        <w:rPr>
          <w:lang w:val="fr-FR"/>
        </w:rPr>
      </w:pPr>
    </w:p>
    <w:p w:rsidR="00E33EDC" w:rsidRDefault="00E33EDC">
      <w:pPr>
        <w:tabs>
          <w:tab w:val="left" w:pos="680"/>
        </w:tabs>
        <w:rPr>
          <w:lang w:val="fr-FR"/>
        </w:rPr>
      </w:pPr>
    </w:p>
    <w:p w:rsidR="00E33EDC" w:rsidRDefault="00E33EDC">
      <w:pPr>
        <w:tabs>
          <w:tab w:val="left" w:pos="680"/>
        </w:tabs>
        <w:rPr>
          <w:lang w:val="fr-FR"/>
        </w:rPr>
      </w:pPr>
    </w:p>
    <w:p w:rsidR="00E33EDC" w:rsidRDefault="00E33EDC">
      <w:pPr>
        <w:rPr>
          <w:lang w:val="fr-FR"/>
        </w:rPr>
      </w:pPr>
    </w:p>
    <w:p w:rsidR="00E33EDC" w:rsidRDefault="00E33EDC">
      <w:pPr>
        <w:rPr>
          <w:lang w:val="fr-FR"/>
        </w:rPr>
        <w:sectPr w:rsidR="00E33EDC" w:rsidSect="00A17458">
          <w:headerReference w:type="even" r:id="rId9"/>
          <w:headerReference w:type="default" r:id="rId10"/>
          <w:headerReference w:type="first" r:id="rId11"/>
          <w:footnotePr>
            <w:pos w:val="beneathText"/>
          </w:footnotePr>
          <w:pgSz w:w="11907" w:h="16840" w:code="9"/>
          <w:pgMar w:top="2552" w:right="1985" w:bottom="2552" w:left="1985" w:header="1701" w:footer="482" w:gutter="0"/>
          <w:cols w:space="720"/>
          <w:vAlign w:val="both"/>
          <w:titlePg/>
        </w:sectPr>
      </w:pPr>
    </w:p>
    <w:p w:rsidR="00E33EDC" w:rsidRDefault="00E33EDC">
      <w:pPr>
        <w:rPr>
          <w:lang w:val="fr-FR"/>
        </w:rPr>
      </w:pPr>
    </w:p>
    <w:sectPr w:rsidR="00E33EDC" w:rsidSect="00E33EDC">
      <w:headerReference w:type="first" r:id="rId12"/>
      <w:footnotePr>
        <w:pos w:val="beneathText"/>
      </w:footnotePr>
      <w:type w:val="oddPage"/>
      <w:pgSz w:w="11907" w:h="16840" w:code="9"/>
      <w:pgMar w:top="2268" w:right="1985" w:bottom="2835" w:left="1985" w:header="1701"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94D" w:rsidRDefault="0081694D">
      <w:pPr>
        <w:pStyle w:val="Normalaftertitleaf"/>
      </w:pPr>
      <w:r>
        <w:separator/>
      </w:r>
    </w:p>
  </w:endnote>
  <w:endnote w:type="continuationSeparator" w:id="0">
    <w:p w:rsidR="0081694D" w:rsidRDefault="0081694D">
      <w:pPr>
        <w:pStyle w:val="Normalaftertitleaf"/>
      </w:pPr>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94D" w:rsidRDefault="0081694D">
      <w:r>
        <w:rPr>
          <w:b/>
        </w:rPr>
        <w:t>_______________</w:t>
      </w:r>
    </w:p>
  </w:footnote>
  <w:footnote w:type="continuationSeparator" w:id="0">
    <w:p w:rsidR="0081694D" w:rsidRDefault="0081694D">
      <w:pPr>
        <w:pStyle w:val="Normalaftertitleaf"/>
      </w:pPr>
      <w:r>
        <w:continuationSeparator/>
      </w:r>
    </w:p>
  </w:footnote>
  <w:footnote w:id="1">
    <w:p w:rsidR="00A361DD" w:rsidRDefault="00A361DD" w:rsidP="003A14CD">
      <w:pPr>
        <w:pStyle w:val="FootnoteText"/>
        <w:ind w:left="284" w:hanging="284"/>
        <w:rPr>
          <w:lang w:val="fr-FR"/>
        </w:rPr>
      </w:pPr>
      <w:r>
        <w:rPr>
          <w:rStyle w:val="FootnoteReference"/>
        </w:rPr>
        <w:t>*</w:t>
      </w:r>
      <w:r>
        <w:t xml:space="preserve"> </w:t>
      </w:r>
      <w:r>
        <w:rPr>
          <w:lang w:val="fr-FR"/>
        </w:rPr>
        <w:tab/>
      </w:r>
      <w:r w:rsidRPr="007B7C4C">
        <w:rPr>
          <w:rFonts w:asciiTheme="minorHAnsi" w:hAnsiTheme="minorHAnsi"/>
          <w:iCs/>
          <w:lang w:val="fr-FR"/>
        </w:rPr>
        <w:t>L</w:t>
      </w:r>
      <w:r w:rsidRPr="007B7C4C">
        <w:rPr>
          <w:rFonts w:asciiTheme="minorHAnsi" w:hAnsiTheme="minorHAnsi"/>
          <w:lang w:val="fr-FR"/>
        </w:rPr>
        <w:t xml:space="preserve">es instruments fondamentaux de l'Union (Constitution et Convention) doivent être considérés comme rédigés dans un langage </w:t>
      </w:r>
      <w:r w:rsidR="003A14CD">
        <w:rPr>
          <w:rFonts w:asciiTheme="minorHAnsi" w:hAnsiTheme="minorHAnsi"/>
          <w:lang w:val="fr-FR"/>
        </w:rPr>
        <w:t xml:space="preserve">non </w:t>
      </w:r>
      <w:proofErr w:type="spellStart"/>
      <w:r w:rsidR="003A14CD">
        <w:rPr>
          <w:rFonts w:asciiTheme="minorHAnsi" w:hAnsiTheme="minorHAnsi"/>
          <w:lang w:val="fr-FR"/>
        </w:rPr>
        <w:t>sexospécifique</w:t>
      </w:r>
      <w:proofErr w:type="spellEnd"/>
      <w:r w:rsidRPr="007B7C4C">
        <w:rPr>
          <w:rFonts w:asciiTheme="minorHAnsi" w:hAnsiTheme="minorHAnsi"/>
          <w:lang w:val="fr-F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DA4" w:rsidRDefault="004B7E54">
    <w:pPr>
      <w:pStyle w:val="Header"/>
      <w:tabs>
        <w:tab w:val="clear" w:pos="4678"/>
        <w:tab w:val="clear" w:pos="9356"/>
        <w:tab w:val="center" w:pos="3969"/>
        <w:tab w:val="right" w:pos="7938"/>
      </w:tabs>
      <w:jc w:val="left"/>
    </w:pPr>
    <w:fldSimple w:instr="PAGE">
      <w:r w:rsidR="003A14CD">
        <w:rPr>
          <w:noProof/>
        </w:rPr>
        <w:t>60</w:t>
      </w:r>
    </w:fldSimple>
    <w:r w:rsidR="00746DA4">
      <w:tab/>
    </w:r>
    <w:fldSimple w:instr=" DOCPROPERTY &quot;Header1&quot; \* MERGEFORMAT ">
      <w:r w:rsidR="00A361DD">
        <w:t xml:space="preserve">CV/Art. </w:t>
      </w:r>
    </w:fldSimple>
    <w:fldSimple w:instr="styleref href">
      <w:r w:rsidR="003A14CD">
        <w:rPr>
          <w:noProof/>
        </w:rPr>
        <w:t>2</w:t>
      </w:r>
    </w:fldSimple>
    <w:r w:rsidR="00746DA4">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DA4" w:rsidRDefault="00746DA4">
    <w:pPr>
      <w:pStyle w:val="Header"/>
      <w:tabs>
        <w:tab w:val="clear" w:pos="4678"/>
        <w:tab w:val="clear" w:pos="9356"/>
        <w:tab w:val="center" w:pos="3969"/>
        <w:tab w:val="right" w:pos="7938"/>
      </w:tabs>
    </w:pPr>
    <w:r>
      <w:tab/>
    </w:r>
    <w:fldSimple w:instr=" DOCPROPERTY &quot;Header1&quot; \* MERGEFORMAT ">
      <w:r w:rsidR="00A361DD">
        <w:t xml:space="preserve">CV/Art. </w:t>
      </w:r>
    </w:fldSimple>
    <w:fldSimple w:instr="styleref href">
      <w:r w:rsidR="003A14CD">
        <w:rPr>
          <w:noProof/>
        </w:rPr>
        <w:t>42</w:t>
      </w:r>
    </w:fldSimple>
    <w:r>
      <w:tab/>
    </w:r>
    <w:fldSimple w:instr="PAGE">
      <w:r w:rsidR="003A14CD">
        <w:rPr>
          <w:noProof/>
        </w:rPr>
        <w:t>131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DA4" w:rsidRDefault="00746DA4">
    <w:pPr>
      <w:pStyle w:val="Header"/>
      <w:tabs>
        <w:tab w:val="clear" w:pos="4678"/>
        <w:tab w:val="clear" w:pos="9356"/>
        <w:tab w:val="center" w:pos="3969"/>
        <w:tab w:val="right" w:pos="7938"/>
      </w:tabs>
    </w:pPr>
    <w:r>
      <w:tab/>
    </w:r>
    <w:fldSimple w:instr=" DOCPROPERTY &quot;Header1&quot; \* MERGEFORMAT ">
      <w:r w:rsidR="00A361DD">
        <w:t xml:space="preserve">CV/Art. </w:t>
      </w:r>
    </w:fldSimple>
    <w:fldSimple w:instr="styleref href">
      <w:r w:rsidR="003A14CD">
        <w:rPr>
          <w:noProof/>
        </w:rPr>
        <w:t>1</w:t>
      </w:r>
    </w:fldSimple>
    <w:r>
      <w:tab/>
    </w:r>
    <w:fldSimple w:instr="PAGE">
      <w:r w:rsidR="003A14CD">
        <w:rPr>
          <w:noProof/>
        </w:rPr>
        <w:t>59</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DA4" w:rsidRDefault="004B7E54">
    <w:pPr>
      <w:pStyle w:val="Header"/>
      <w:tabs>
        <w:tab w:val="clear" w:pos="4678"/>
        <w:tab w:val="clear" w:pos="9356"/>
        <w:tab w:val="center" w:pos="3969"/>
        <w:tab w:val="right" w:pos="7938"/>
      </w:tabs>
      <w:jc w:val="left"/>
    </w:pPr>
    <w:fldSimple w:instr="PAGE">
      <w:r w:rsidR="003A14CD">
        <w:rPr>
          <w:noProof/>
        </w:rPr>
        <w:t>134</w:t>
      </w:r>
    </w:fldSimple>
    <w:r w:rsidR="000C3935">
      <w:tab/>
    </w:r>
    <w:fldSimple w:instr=" DOCPROPERTY &quot;Header3&quot; \* MERGEFORMAT ">
      <w:r w:rsidR="00A361DD">
        <w:t xml:space="preserve">CV/An. </w:t>
      </w:r>
    </w:fldSimple>
    <w:r>
      <w:fldChar w:fldCharType="begin"/>
    </w:r>
    <w:r w:rsidR="00746DA4">
      <w:instrText>styleref href</w:instrText>
    </w:r>
    <w:r>
      <w:fldChar w:fldCharType="end"/>
    </w:r>
  </w:p>
  <w:p w:rsidR="00746DA4" w:rsidRDefault="00746DA4">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DA4" w:rsidRDefault="00746DA4">
    <w:pPr>
      <w:pStyle w:val="Header"/>
      <w:tabs>
        <w:tab w:val="clear" w:pos="4678"/>
        <w:tab w:val="clear" w:pos="9356"/>
        <w:tab w:val="center" w:pos="3969"/>
        <w:tab w:val="right" w:pos="7938"/>
      </w:tabs>
    </w:pPr>
    <w:r>
      <w:tab/>
    </w:r>
    <w:fldSimple w:instr=" DOCPROPERTY &quot;Header3&quot; \* MERGEFORMAT ">
      <w:r w:rsidR="00A361DD">
        <w:t xml:space="preserve">CV/An. </w:t>
      </w:r>
    </w:fldSimple>
    <w:r w:rsidR="004B7E54">
      <w:fldChar w:fldCharType="begin"/>
    </w:r>
    <w:r w:rsidR="005817AE">
      <w:instrText>styleref href</w:instrText>
    </w:r>
    <w:r w:rsidR="004B7E54">
      <w:fldChar w:fldCharType="separate"/>
    </w:r>
    <w:r w:rsidR="00A361DD">
      <w:rPr>
        <w:noProof/>
      </w:rPr>
      <w:t>42</w:t>
    </w:r>
    <w:r w:rsidR="004B7E54">
      <w:fldChar w:fldCharType="end"/>
    </w:r>
    <w:r>
      <w:tab/>
    </w:r>
    <w:fldSimple w:instr="PAGE">
      <w:r w:rsidR="0070613F">
        <w:rPr>
          <w:noProof/>
        </w:rPr>
        <w:t>135</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DA4" w:rsidRDefault="004B7E54">
    <w:pPr>
      <w:pStyle w:val="Header"/>
      <w:tabs>
        <w:tab w:val="clear" w:pos="4678"/>
        <w:tab w:val="clear" w:pos="9356"/>
        <w:tab w:val="center" w:pos="3969"/>
        <w:tab w:val="right" w:pos="7938"/>
      </w:tabs>
      <w:jc w:val="left"/>
    </w:pPr>
    <w:r>
      <w:fldChar w:fldCharType="begin"/>
    </w:r>
    <w:r w:rsidR="00746DA4">
      <w:instrText>styleref href</w:instrText>
    </w:r>
    <w:r>
      <w:fldChar w:fldCharType="end"/>
    </w:r>
    <w:r w:rsidR="00746DA4">
      <w:tab/>
    </w:r>
    <w:fldSimple w:instr=" DOCPROPERTY &quot;Header3&quot; \* MERGEFORMAT ">
      <w:r w:rsidR="00A361DD">
        <w:t xml:space="preserve">CV/An. </w:t>
      </w:r>
    </w:fldSimple>
    <w:r w:rsidR="000C3935">
      <w:tab/>
    </w:r>
    <w:fldSimple w:instr="PAGE">
      <w:r w:rsidR="003A14CD">
        <w:rPr>
          <w:noProof/>
        </w:rPr>
        <w:t>133</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DA4" w:rsidRDefault="00746DA4">
    <w:pPr>
      <w:pStyle w:val="Header"/>
      <w:tabs>
        <w:tab w:val="clear" w:pos="4678"/>
        <w:tab w:val="clear" w:pos="9356"/>
        <w:tab w:val="center" w:pos="3969"/>
        <w:tab w:val="right" w:pos="7938"/>
      </w:tabs>
      <w:jc w:val="lef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mirrorMargins/>
  <w:hideSpellingErrors/>
  <w:proofState w:spelling="clean"/>
  <w:attachedTemplate r:id="rId1"/>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5999"/>
    <w:rsid w:val="000C3935"/>
    <w:rsid w:val="000E3BD2"/>
    <w:rsid w:val="0011071B"/>
    <w:rsid w:val="001D3C76"/>
    <w:rsid w:val="00214C4A"/>
    <w:rsid w:val="00235BA6"/>
    <w:rsid w:val="00245548"/>
    <w:rsid w:val="002875A1"/>
    <w:rsid w:val="0039788F"/>
    <w:rsid w:val="003A14CD"/>
    <w:rsid w:val="003C5465"/>
    <w:rsid w:val="00497993"/>
    <w:rsid w:val="004B7E54"/>
    <w:rsid w:val="00554158"/>
    <w:rsid w:val="005817AE"/>
    <w:rsid w:val="005C1710"/>
    <w:rsid w:val="005C1B5B"/>
    <w:rsid w:val="005E155E"/>
    <w:rsid w:val="005F227B"/>
    <w:rsid w:val="006A549B"/>
    <w:rsid w:val="0070613F"/>
    <w:rsid w:val="007434E2"/>
    <w:rsid w:val="00746DA4"/>
    <w:rsid w:val="007473F5"/>
    <w:rsid w:val="00757756"/>
    <w:rsid w:val="00790490"/>
    <w:rsid w:val="007E4751"/>
    <w:rsid w:val="008025D1"/>
    <w:rsid w:val="0081694D"/>
    <w:rsid w:val="00816F5D"/>
    <w:rsid w:val="0082556F"/>
    <w:rsid w:val="008277D0"/>
    <w:rsid w:val="0085068C"/>
    <w:rsid w:val="00933D82"/>
    <w:rsid w:val="00995338"/>
    <w:rsid w:val="00995999"/>
    <w:rsid w:val="009B04C4"/>
    <w:rsid w:val="00A16329"/>
    <w:rsid w:val="00A17458"/>
    <w:rsid w:val="00A32E0D"/>
    <w:rsid w:val="00A361DD"/>
    <w:rsid w:val="00A555D8"/>
    <w:rsid w:val="00A92D97"/>
    <w:rsid w:val="00B62F32"/>
    <w:rsid w:val="00BA3E60"/>
    <w:rsid w:val="00BC1826"/>
    <w:rsid w:val="00CD729E"/>
    <w:rsid w:val="00D23A0C"/>
    <w:rsid w:val="00DB0BFB"/>
    <w:rsid w:val="00E116DA"/>
    <w:rsid w:val="00E20C23"/>
    <w:rsid w:val="00E33EDC"/>
    <w:rsid w:val="00EB38A4"/>
    <w:rsid w:val="00EC0164"/>
    <w:rsid w:val="00EC47D5"/>
    <w:rsid w:val="00FD023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458"/>
    <w:pPr>
      <w:tabs>
        <w:tab w:val="left" w:pos="1134"/>
        <w:tab w:val="left" w:pos="1871"/>
        <w:tab w:val="left" w:pos="2268"/>
      </w:tabs>
      <w:overflowPunct w:val="0"/>
      <w:autoSpaceDE w:val="0"/>
      <w:autoSpaceDN w:val="0"/>
      <w:adjustRightInd w:val="0"/>
      <w:spacing w:before="240"/>
      <w:jc w:val="both"/>
      <w:textAlignment w:val="baseline"/>
    </w:pPr>
    <w:rPr>
      <w:rFonts w:ascii="Calibri" w:hAnsi="Calibri"/>
      <w:sz w:val="24"/>
      <w:lang w:val="en-GB" w:eastAsia="en-US"/>
    </w:rPr>
  </w:style>
  <w:style w:type="paragraph" w:styleId="Heading1">
    <w:name w:val="heading 1"/>
    <w:basedOn w:val="Normal"/>
    <w:next w:val="Normal"/>
    <w:qFormat/>
    <w:rsid w:val="00E33ED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E33EDC"/>
    <w:pPr>
      <w:spacing w:before="480"/>
      <w:outlineLvl w:val="1"/>
    </w:pPr>
    <w:rPr>
      <w:sz w:val="26"/>
    </w:rPr>
  </w:style>
  <w:style w:type="paragraph" w:styleId="Heading3">
    <w:name w:val="heading 3"/>
    <w:basedOn w:val="Heading1"/>
    <w:next w:val="Normal"/>
    <w:qFormat/>
    <w:rsid w:val="00E33EDC"/>
    <w:pPr>
      <w:spacing w:before="360"/>
      <w:outlineLvl w:val="2"/>
    </w:pPr>
    <w:rPr>
      <w:sz w:val="24"/>
    </w:rPr>
  </w:style>
  <w:style w:type="paragraph" w:styleId="Heading4">
    <w:name w:val="heading 4"/>
    <w:basedOn w:val="Heading3"/>
    <w:next w:val="Normal"/>
    <w:qFormat/>
    <w:rsid w:val="00E33EDC"/>
    <w:pPr>
      <w:outlineLvl w:val="3"/>
    </w:pPr>
  </w:style>
  <w:style w:type="paragraph" w:styleId="Heading5">
    <w:name w:val="heading 5"/>
    <w:basedOn w:val="Heading3"/>
    <w:next w:val="Normal"/>
    <w:qFormat/>
    <w:rsid w:val="00E33EDC"/>
    <w:pPr>
      <w:outlineLvl w:val="4"/>
    </w:pPr>
  </w:style>
  <w:style w:type="paragraph" w:styleId="Heading6">
    <w:name w:val="heading 6"/>
    <w:basedOn w:val="Heading3"/>
    <w:next w:val="Normal"/>
    <w:qFormat/>
    <w:rsid w:val="00E33EDC"/>
    <w:pPr>
      <w:outlineLvl w:val="5"/>
    </w:pPr>
  </w:style>
  <w:style w:type="paragraph" w:styleId="Heading7">
    <w:name w:val="heading 7"/>
    <w:basedOn w:val="Heading3"/>
    <w:next w:val="Normal"/>
    <w:qFormat/>
    <w:rsid w:val="00E33EDC"/>
    <w:pPr>
      <w:outlineLvl w:val="6"/>
    </w:pPr>
  </w:style>
  <w:style w:type="paragraph" w:styleId="Heading8">
    <w:name w:val="heading 8"/>
    <w:basedOn w:val="Heading3"/>
    <w:next w:val="Normal"/>
    <w:qFormat/>
    <w:rsid w:val="00E33EDC"/>
    <w:pPr>
      <w:outlineLvl w:val="7"/>
    </w:pPr>
  </w:style>
  <w:style w:type="paragraph" w:styleId="Heading9">
    <w:name w:val="heading 9"/>
    <w:basedOn w:val="Heading3"/>
    <w:next w:val="Normal"/>
    <w:qFormat/>
    <w:rsid w:val="00E33E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E33EDC"/>
    <w:rPr>
      <w:vertAlign w:val="superscript"/>
    </w:rPr>
  </w:style>
  <w:style w:type="paragraph" w:styleId="TOC8">
    <w:name w:val="toc 8"/>
    <w:basedOn w:val="Normal"/>
    <w:next w:val="Normal"/>
    <w:semiHidden/>
    <w:rsid w:val="00E33EDC"/>
    <w:pPr>
      <w:tabs>
        <w:tab w:val="left" w:pos="7711"/>
        <w:tab w:val="right" w:leader="dot" w:pos="9725"/>
      </w:tabs>
      <w:ind w:left="6350"/>
    </w:pPr>
  </w:style>
  <w:style w:type="paragraph" w:styleId="TOC7">
    <w:name w:val="toc 7"/>
    <w:basedOn w:val="Normal"/>
    <w:next w:val="Normal"/>
    <w:semiHidden/>
    <w:rsid w:val="00E33EDC"/>
    <w:pPr>
      <w:tabs>
        <w:tab w:val="left" w:pos="6350"/>
        <w:tab w:val="right" w:leader="dot" w:pos="9725"/>
      </w:tabs>
      <w:ind w:left="5103"/>
    </w:pPr>
  </w:style>
  <w:style w:type="paragraph" w:styleId="TOC6">
    <w:name w:val="toc 6"/>
    <w:basedOn w:val="TOC4"/>
    <w:next w:val="Normal"/>
    <w:semiHidden/>
    <w:rsid w:val="00E33EDC"/>
    <w:pPr>
      <w:ind w:left="3913"/>
    </w:pPr>
  </w:style>
  <w:style w:type="paragraph" w:styleId="TOC4">
    <w:name w:val="toc 4"/>
    <w:basedOn w:val="TOC3"/>
    <w:next w:val="Normal"/>
    <w:semiHidden/>
    <w:rsid w:val="00E33EDC"/>
    <w:pPr>
      <w:tabs>
        <w:tab w:val="clear" w:pos="2268"/>
      </w:tabs>
      <w:spacing w:before="80"/>
      <w:ind w:left="3119" w:hanging="851"/>
    </w:pPr>
  </w:style>
  <w:style w:type="paragraph" w:styleId="TOC3">
    <w:name w:val="toc 3"/>
    <w:basedOn w:val="TOC2"/>
    <w:next w:val="Normal"/>
    <w:semiHidden/>
    <w:rsid w:val="00E33EDC"/>
    <w:pPr>
      <w:tabs>
        <w:tab w:val="clear" w:pos="1985"/>
        <w:tab w:val="left" w:pos="2268"/>
      </w:tabs>
      <w:ind w:left="2268" w:hanging="2268"/>
    </w:pPr>
  </w:style>
  <w:style w:type="paragraph" w:styleId="TOC2">
    <w:name w:val="toc 2"/>
    <w:basedOn w:val="TOC1"/>
    <w:next w:val="Normal"/>
    <w:semiHidden/>
    <w:rsid w:val="00E33ED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E33ED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E33EDC"/>
    <w:pPr>
      <w:tabs>
        <w:tab w:val="clear" w:pos="2268"/>
        <w:tab w:val="left" w:pos="3062"/>
      </w:tabs>
      <w:ind w:left="3062" w:hanging="3062"/>
    </w:pPr>
  </w:style>
  <w:style w:type="paragraph" w:styleId="Index1">
    <w:name w:val="index 1"/>
    <w:basedOn w:val="Normal"/>
    <w:next w:val="Normal"/>
    <w:semiHidden/>
    <w:rsid w:val="00E33EDC"/>
  </w:style>
  <w:style w:type="paragraph" w:styleId="Footer">
    <w:name w:val="footer"/>
    <w:basedOn w:val="Normal"/>
    <w:semiHidden/>
    <w:rsid w:val="00E33EDC"/>
    <w:pPr>
      <w:tabs>
        <w:tab w:val="left" w:pos="567"/>
        <w:tab w:val="center" w:pos="3742"/>
        <w:tab w:val="right" w:pos="6974"/>
      </w:tabs>
    </w:pPr>
  </w:style>
  <w:style w:type="paragraph" w:styleId="Header">
    <w:name w:val="header"/>
    <w:basedOn w:val="Normal"/>
    <w:semiHidden/>
    <w:rsid w:val="00E33EDC"/>
    <w:pPr>
      <w:tabs>
        <w:tab w:val="clear" w:pos="1134"/>
        <w:tab w:val="clear" w:pos="1871"/>
        <w:tab w:val="clear" w:pos="2268"/>
        <w:tab w:val="center" w:pos="4678"/>
        <w:tab w:val="right" w:pos="9356"/>
      </w:tabs>
      <w:spacing w:before="0"/>
    </w:pPr>
    <w:rPr>
      <w:b/>
    </w:rPr>
  </w:style>
  <w:style w:type="character" w:styleId="FootnoteReference">
    <w:name w:val="footnote reference"/>
    <w:basedOn w:val="DefaultParagraphFont"/>
    <w:semiHidden/>
    <w:rsid w:val="00E33EDC"/>
    <w:rPr>
      <w:position w:val="6"/>
      <w:sz w:val="16"/>
    </w:rPr>
  </w:style>
  <w:style w:type="paragraph" w:styleId="FootnoteText">
    <w:name w:val="footnote text"/>
    <w:basedOn w:val="Normal"/>
    <w:link w:val="FootnoteTextChar"/>
    <w:semiHidden/>
    <w:rsid w:val="00A17458"/>
    <w:pPr>
      <w:tabs>
        <w:tab w:val="clear" w:pos="1134"/>
        <w:tab w:val="clear" w:pos="1871"/>
        <w:tab w:val="clear" w:pos="2268"/>
        <w:tab w:val="left" w:pos="284"/>
        <w:tab w:val="left" w:pos="1418"/>
      </w:tabs>
      <w:spacing w:before="60"/>
    </w:pPr>
    <w:rPr>
      <w:sz w:val="20"/>
    </w:rPr>
  </w:style>
  <w:style w:type="paragraph" w:styleId="NormalIndent">
    <w:name w:val="Normal Indent"/>
    <w:basedOn w:val="Normal"/>
    <w:semiHidden/>
    <w:rsid w:val="00E33EDC"/>
    <w:pPr>
      <w:spacing w:before="120"/>
      <w:ind w:left="1134"/>
    </w:pPr>
  </w:style>
  <w:style w:type="paragraph" w:customStyle="1" w:styleId="TableLegend">
    <w:name w:val="Table_Legend"/>
    <w:basedOn w:val="TableText"/>
    <w:next w:val="Normal"/>
    <w:rsid w:val="00E33EDC"/>
    <w:pPr>
      <w:keepNext/>
      <w:tabs>
        <w:tab w:val="left" w:pos="284"/>
        <w:tab w:val="left" w:pos="567"/>
        <w:tab w:val="left" w:pos="851"/>
        <w:tab w:val="left" w:pos="1134"/>
      </w:tabs>
      <w:spacing w:before="120" w:after="0"/>
    </w:pPr>
  </w:style>
  <w:style w:type="paragraph" w:customStyle="1" w:styleId="TableText">
    <w:name w:val="Table_Text"/>
    <w:basedOn w:val="Normal"/>
    <w:rsid w:val="00E33ED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E33EDC"/>
    <w:pPr>
      <w:spacing w:before="0"/>
    </w:pPr>
    <w:rPr>
      <w:b/>
    </w:rPr>
  </w:style>
  <w:style w:type="paragraph" w:customStyle="1" w:styleId="Table">
    <w:name w:val="Table_#"/>
    <w:basedOn w:val="Normal"/>
    <w:next w:val="TableTitle"/>
    <w:rsid w:val="00E33ED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A17458"/>
    <w:pPr>
      <w:tabs>
        <w:tab w:val="clear" w:pos="2268"/>
        <w:tab w:val="left" w:pos="2608"/>
        <w:tab w:val="left" w:pos="3345"/>
      </w:tabs>
      <w:spacing w:before="120"/>
      <w:ind w:left="454" w:hanging="454"/>
    </w:pPr>
  </w:style>
  <w:style w:type="paragraph" w:customStyle="1" w:styleId="enumlev2">
    <w:name w:val="enumlev2"/>
    <w:basedOn w:val="enumlev1"/>
    <w:rsid w:val="00E33EDC"/>
    <w:pPr>
      <w:tabs>
        <w:tab w:val="left" w:pos="907"/>
      </w:tabs>
      <w:ind w:left="908"/>
    </w:pPr>
  </w:style>
  <w:style w:type="paragraph" w:customStyle="1" w:styleId="enumlev3">
    <w:name w:val="enumlev3"/>
    <w:basedOn w:val="enumlev2"/>
    <w:rsid w:val="00E33EDC"/>
    <w:pPr>
      <w:tabs>
        <w:tab w:val="clear" w:pos="1134"/>
        <w:tab w:val="clear" w:pos="1871"/>
        <w:tab w:val="clear" w:pos="2608"/>
        <w:tab w:val="left" w:pos="1361"/>
      </w:tabs>
      <w:ind w:left="1361"/>
    </w:pPr>
  </w:style>
  <w:style w:type="paragraph" w:customStyle="1" w:styleId="Figure">
    <w:name w:val="Figure"/>
    <w:basedOn w:val="Normal"/>
    <w:rsid w:val="00E33EDC"/>
    <w:pPr>
      <w:keepNext/>
      <w:keepLines/>
      <w:jc w:val="center"/>
    </w:pPr>
  </w:style>
  <w:style w:type="paragraph" w:customStyle="1" w:styleId="FigureLegend">
    <w:name w:val="Figure_Legend"/>
    <w:basedOn w:val="TableLegend"/>
    <w:next w:val="Figure0"/>
    <w:rsid w:val="00E33EDC"/>
  </w:style>
  <w:style w:type="paragraph" w:customStyle="1" w:styleId="Figure0">
    <w:name w:val="Figure_#"/>
    <w:basedOn w:val="Table"/>
    <w:next w:val="FigureTitle"/>
    <w:rsid w:val="00E33EDC"/>
  </w:style>
  <w:style w:type="paragraph" w:customStyle="1" w:styleId="FigureTitle">
    <w:name w:val="Figure_Title"/>
    <w:basedOn w:val="TableTitle"/>
    <w:next w:val="Normal"/>
    <w:rsid w:val="00E33EDC"/>
    <w:pPr>
      <w:spacing w:after="720"/>
    </w:pPr>
  </w:style>
  <w:style w:type="paragraph" w:customStyle="1" w:styleId="Annex">
    <w:name w:val="Annex_#"/>
    <w:basedOn w:val="Art"/>
    <w:next w:val="AnnexRef"/>
    <w:rsid w:val="00E33EDC"/>
  </w:style>
  <w:style w:type="paragraph" w:customStyle="1" w:styleId="Art">
    <w:name w:val="Art_#"/>
    <w:basedOn w:val="Normal"/>
    <w:next w:val="Arttitle"/>
    <w:rsid w:val="00A17458"/>
    <w:pPr>
      <w:keepNext/>
      <w:keepLines/>
      <w:spacing w:before="720"/>
      <w:jc w:val="center"/>
    </w:pPr>
    <w:rPr>
      <w:sz w:val="28"/>
    </w:rPr>
  </w:style>
  <w:style w:type="paragraph" w:customStyle="1" w:styleId="Arttitle">
    <w:name w:val="Art_title"/>
    <w:next w:val="Normalaftertitle"/>
    <w:rsid w:val="00A17458"/>
    <w:pPr>
      <w:keepNext/>
      <w:keepLines/>
      <w:overflowPunct w:val="0"/>
      <w:autoSpaceDE w:val="0"/>
      <w:autoSpaceDN w:val="0"/>
      <w:adjustRightInd w:val="0"/>
      <w:spacing w:before="160" w:after="80"/>
      <w:jc w:val="center"/>
      <w:textAlignment w:val="baseline"/>
    </w:pPr>
    <w:rPr>
      <w:rFonts w:ascii="Calibri" w:hAnsi="Calibri"/>
      <w:b/>
      <w:noProof/>
      <w:sz w:val="28"/>
      <w:lang w:eastAsia="en-US"/>
    </w:rPr>
  </w:style>
  <w:style w:type="paragraph" w:customStyle="1" w:styleId="Normalaftertitle">
    <w:name w:val="Normal after title"/>
    <w:basedOn w:val="Normal"/>
    <w:next w:val="Normal"/>
    <w:rsid w:val="00E33EDC"/>
    <w:pPr>
      <w:spacing w:before="360"/>
    </w:pPr>
  </w:style>
  <w:style w:type="paragraph" w:customStyle="1" w:styleId="AnnexRef">
    <w:name w:val="Annex_Ref"/>
    <w:basedOn w:val="Normal"/>
    <w:rsid w:val="00E33EDC"/>
    <w:pPr>
      <w:jc w:val="center"/>
    </w:pPr>
  </w:style>
  <w:style w:type="paragraph" w:customStyle="1" w:styleId="AnnexTitle">
    <w:name w:val="Annex_Title"/>
    <w:basedOn w:val="Arttitle"/>
    <w:next w:val="Normal"/>
    <w:rsid w:val="00E33EDC"/>
    <w:pPr>
      <w:spacing w:after="0"/>
    </w:pPr>
  </w:style>
  <w:style w:type="paragraph" w:customStyle="1" w:styleId="Appendix">
    <w:name w:val="Appendix_#"/>
    <w:basedOn w:val="Art"/>
    <w:next w:val="AppendixTitle"/>
    <w:rsid w:val="00E33EDC"/>
  </w:style>
  <w:style w:type="paragraph" w:customStyle="1" w:styleId="AppendixTitle">
    <w:name w:val="Appendix_Title"/>
    <w:basedOn w:val="Arttitle"/>
    <w:next w:val="Normal"/>
    <w:rsid w:val="00E33EDC"/>
  </w:style>
  <w:style w:type="paragraph" w:customStyle="1" w:styleId="headfoot">
    <w:name w:val="head_foot"/>
    <w:basedOn w:val="Normal"/>
    <w:next w:val="Normalaftertitle"/>
    <w:rsid w:val="00E33EDC"/>
    <w:pPr>
      <w:spacing w:before="0"/>
    </w:pPr>
    <w:rPr>
      <w:color w:val="0000FF"/>
      <w:sz w:val="20"/>
    </w:rPr>
  </w:style>
  <w:style w:type="paragraph" w:customStyle="1" w:styleId="AppendixRef">
    <w:name w:val="Appendix_Ref"/>
    <w:basedOn w:val="AnnexRef"/>
    <w:next w:val="AppendixTitle"/>
    <w:rsid w:val="00E33EDC"/>
  </w:style>
  <w:style w:type="paragraph" w:customStyle="1" w:styleId="RefTitle">
    <w:name w:val="Ref_Title"/>
    <w:basedOn w:val="Normal"/>
    <w:next w:val="RefText"/>
    <w:rsid w:val="00E33EDC"/>
    <w:pPr>
      <w:spacing w:before="480"/>
      <w:jc w:val="left"/>
    </w:pPr>
    <w:rPr>
      <w:b/>
    </w:rPr>
  </w:style>
  <w:style w:type="paragraph" w:customStyle="1" w:styleId="RefText">
    <w:name w:val="Ref_Text"/>
    <w:basedOn w:val="Normal"/>
    <w:rsid w:val="00E33EDC"/>
  </w:style>
  <w:style w:type="paragraph" w:customStyle="1" w:styleId="listitem">
    <w:name w:val="listitem"/>
    <w:basedOn w:val="Normal"/>
    <w:rsid w:val="00E33EDC"/>
    <w:pPr>
      <w:keepLines/>
      <w:spacing w:before="0"/>
      <w:jc w:val="left"/>
    </w:pPr>
  </w:style>
  <w:style w:type="paragraph" w:customStyle="1" w:styleId="TableRef">
    <w:name w:val="Table_Ref"/>
    <w:basedOn w:val="Normal"/>
    <w:next w:val="TableTitle"/>
    <w:rsid w:val="00E33EDC"/>
    <w:pPr>
      <w:keepNext/>
      <w:spacing w:before="567"/>
      <w:jc w:val="center"/>
    </w:pPr>
    <w:rPr>
      <w:sz w:val="18"/>
    </w:rPr>
  </w:style>
  <w:style w:type="paragraph" w:customStyle="1" w:styleId="Signcountry">
    <w:name w:val="Sign_country"/>
    <w:basedOn w:val="Normal"/>
    <w:next w:val="SignPart"/>
    <w:rsid w:val="00E33EDC"/>
    <w:pPr>
      <w:keepNext/>
      <w:keepLines/>
      <w:spacing w:after="57"/>
      <w:jc w:val="left"/>
    </w:pPr>
    <w:rPr>
      <w:b/>
    </w:rPr>
  </w:style>
  <w:style w:type="paragraph" w:customStyle="1" w:styleId="SignPart">
    <w:name w:val="Sign_Part"/>
    <w:basedOn w:val="Signcountry"/>
    <w:rsid w:val="00E33EDC"/>
    <w:pPr>
      <w:keepNext w:val="0"/>
      <w:keepLines w:val="0"/>
      <w:spacing w:before="0"/>
      <w:ind w:left="284"/>
    </w:pPr>
    <w:rPr>
      <w:b w:val="0"/>
      <w:smallCaps/>
    </w:rPr>
  </w:style>
  <w:style w:type="paragraph" w:customStyle="1" w:styleId="Chap">
    <w:name w:val="Chap_#"/>
    <w:basedOn w:val="Art"/>
    <w:next w:val="Chaptitle"/>
    <w:rsid w:val="00E33EDC"/>
    <w:pPr>
      <w:spacing w:before="1200"/>
    </w:pPr>
    <w:rPr>
      <w:sz w:val="32"/>
    </w:rPr>
  </w:style>
  <w:style w:type="paragraph" w:customStyle="1" w:styleId="Chaptitle">
    <w:name w:val="Chap_title"/>
    <w:basedOn w:val="Arttitle"/>
    <w:next w:val="Art"/>
    <w:rsid w:val="00E33EDC"/>
    <w:rPr>
      <w:sz w:val="32"/>
    </w:rPr>
  </w:style>
  <w:style w:type="paragraph" w:customStyle="1" w:styleId="Protfin">
    <w:name w:val="Prot_fin"/>
    <w:basedOn w:val="Normal"/>
    <w:next w:val="Normalaftertitle"/>
    <w:rsid w:val="00E33EDC"/>
    <w:pPr>
      <w:pageBreakBefore/>
      <w:spacing w:before="720" w:after="240"/>
      <w:jc w:val="center"/>
    </w:pPr>
    <w:rPr>
      <w:b/>
    </w:rPr>
  </w:style>
  <w:style w:type="paragraph" w:customStyle="1" w:styleId="Prot">
    <w:name w:val="Prot_#"/>
    <w:basedOn w:val="Normal"/>
    <w:next w:val="Protlang"/>
    <w:rsid w:val="00E33EDC"/>
    <w:pPr>
      <w:keepNext/>
      <w:jc w:val="center"/>
    </w:pPr>
  </w:style>
  <w:style w:type="paragraph" w:customStyle="1" w:styleId="Protlang">
    <w:name w:val="Prot_lang"/>
    <w:basedOn w:val="Prot"/>
    <w:next w:val="Protpays"/>
    <w:rsid w:val="00E33EDC"/>
    <w:pPr>
      <w:keepLines/>
      <w:framePr w:hSpace="181" w:vSpace="181" w:wrap="auto" w:hAnchor="text" w:xAlign="right"/>
      <w:spacing w:before="0"/>
      <w:jc w:val="right"/>
    </w:pPr>
    <w:rPr>
      <w:i/>
      <w:sz w:val="18"/>
    </w:rPr>
  </w:style>
  <w:style w:type="paragraph" w:customStyle="1" w:styleId="Protpays">
    <w:name w:val="Prot_pays"/>
    <w:basedOn w:val="Protlang"/>
    <w:next w:val="headfoot"/>
    <w:rsid w:val="00E33EDC"/>
    <w:pPr>
      <w:framePr w:wrap="auto"/>
      <w:spacing w:before="113" w:line="199" w:lineRule="exact"/>
      <w:jc w:val="left"/>
    </w:pPr>
  </w:style>
  <w:style w:type="paragraph" w:customStyle="1" w:styleId="Prottexte">
    <w:name w:val="Prot_texte"/>
    <w:basedOn w:val="Protlang"/>
    <w:rsid w:val="00E33EDC"/>
    <w:pPr>
      <w:keepNext w:val="0"/>
      <w:keepLines w:val="0"/>
      <w:framePr w:wrap="auto"/>
      <w:spacing w:before="113" w:line="199" w:lineRule="exact"/>
      <w:jc w:val="both"/>
    </w:pPr>
    <w:rPr>
      <w:i w:val="0"/>
    </w:rPr>
  </w:style>
  <w:style w:type="paragraph" w:customStyle="1" w:styleId="Protcall">
    <w:name w:val="Prot_call"/>
    <w:basedOn w:val="Prottexte"/>
    <w:next w:val="Prottexte"/>
    <w:rsid w:val="00E33EDC"/>
    <w:pPr>
      <w:keepNext/>
      <w:keepLines/>
      <w:framePr w:wrap="auto" w:xAlign="left"/>
      <w:spacing w:before="170"/>
      <w:ind w:left="794"/>
      <w:jc w:val="left"/>
    </w:pPr>
    <w:rPr>
      <w:i/>
    </w:rPr>
  </w:style>
  <w:style w:type="paragraph" w:customStyle="1" w:styleId="Res">
    <w:name w:val="Res_#"/>
    <w:basedOn w:val="Art"/>
    <w:next w:val="Restitle"/>
    <w:rsid w:val="00E33EDC"/>
  </w:style>
  <w:style w:type="paragraph" w:customStyle="1" w:styleId="Restitle">
    <w:name w:val="Res_title"/>
    <w:basedOn w:val="Arttitle"/>
    <w:next w:val="headfoot"/>
    <w:rsid w:val="00E33EDC"/>
    <w:pPr>
      <w:spacing w:after="120"/>
    </w:pPr>
  </w:style>
  <w:style w:type="paragraph" w:customStyle="1" w:styleId="Rec">
    <w:name w:val="Rec_#"/>
    <w:basedOn w:val="Res"/>
    <w:next w:val="Rectitle"/>
    <w:rsid w:val="00E33EDC"/>
  </w:style>
  <w:style w:type="paragraph" w:customStyle="1" w:styleId="Rectitle">
    <w:name w:val="Rec_title"/>
    <w:basedOn w:val="Restitle"/>
    <w:next w:val="headfoot"/>
    <w:rsid w:val="00E33EDC"/>
  </w:style>
  <w:style w:type="paragraph" w:customStyle="1" w:styleId="Equation">
    <w:name w:val="Equation"/>
    <w:basedOn w:val="Normal"/>
    <w:rsid w:val="00E33EDC"/>
    <w:pPr>
      <w:tabs>
        <w:tab w:val="clear" w:pos="1871"/>
        <w:tab w:val="clear" w:pos="2268"/>
        <w:tab w:val="center" w:pos="4678"/>
        <w:tab w:val="right" w:pos="9356"/>
      </w:tabs>
      <w:jc w:val="left"/>
    </w:pPr>
  </w:style>
  <w:style w:type="paragraph" w:customStyle="1" w:styleId="Note">
    <w:name w:val="Note"/>
    <w:basedOn w:val="Normal"/>
    <w:rsid w:val="00E33EDC"/>
    <w:pPr>
      <w:tabs>
        <w:tab w:val="left" w:pos="284"/>
      </w:tabs>
      <w:spacing w:before="160"/>
    </w:pPr>
    <w:rPr>
      <w:sz w:val="20"/>
    </w:rPr>
  </w:style>
  <w:style w:type="paragraph" w:customStyle="1" w:styleId="Signcountry0">
    <w:name w:val="Sign country"/>
    <w:basedOn w:val="Normal"/>
    <w:next w:val="Signpart0"/>
    <w:rsid w:val="00E33EDC"/>
    <w:pPr>
      <w:keepNext/>
      <w:keepLines/>
      <w:spacing w:after="57"/>
      <w:jc w:val="left"/>
    </w:pPr>
    <w:rPr>
      <w:b/>
    </w:rPr>
  </w:style>
  <w:style w:type="paragraph" w:customStyle="1" w:styleId="Signpart0">
    <w:name w:val="Sign part"/>
    <w:basedOn w:val="Signcountry0"/>
    <w:rsid w:val="00E33EDC"/>
    <w:pPr>
      <w:keepNext w:val="0"/>
      <w:keepLines w:val="0"/>
      <w:spacing w:before="0"/>
      <w:ind w:left="284"/>
    </w:pPr>
    <w:rPr>
      <w:b w:val="0"/>
      <w:smallCaps/>
    </w:rPr>
  </w:style>
  <w:style w:type="paragraph" w:customStyle="1" w:styleId="Section1">
    <w:name w:val="Section_1"/>
    <w:basedOn w:val="Normal"/>
    <w:rsid w:val="00E33ED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E33EDC"/>
    <w:pPr>
      <w:pageBreakBefore/>
      <w:spacing w:before="720" w:after="240"/>
      <w:jc w:val="center"/>
    </w:pPr>
    <w:rPr>
      <w:b/>
    </w:rPr>
  </w:style>
  <w:style w:type="paragraph" w:customStyle="1" w:styleId="Prot0">
    <w:name w:val="Prot #"/>
    <w:basedOn w:val="Normal"/>
    <w:next w:val="Protlang0"/>
    <w:rsid w:val="00E33EDC"/>
    <w:pPr>
      <w:keepNext/>
      <w:jc w:val="center"/>
    </w:pPr>
  </w:style>
  <w:style w:type="paragraph" w:customStyle="1" w:styleId="Protlang0">
    <w:name w:val="Prot lang"/>
    <w:basedOn w:val="Prot0"/>
    <w:next w:val="Protpays0"/>
    <w:rsid w:val="00E33ED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E33EDC"/>
    <w:pPr>
      <w:framePr w:wrap="auto"/>
      <w:spacing w:before="113" w:line="199" w:lineRule="exact"/>
      <w:jc w:val="left"/>
    </w:pPr>
  </w:style>
  <w:style w:type="paragraph" w:customStyle="1" w:styleId="Prottexte0">
    <w:name w:val="Prot texte"/>
    <w:basedOn w:val="Protlang0"/>
    <w:rsid w:val="00E33EDC"/>
    <w:pPr>
      <w:keepNext w:val="0"/>
      <w:keepLines w:val="0"/>
      <w:framePr w:wrap="auto"/>
      <w:spacing w:before="113" w:line="199" w:lineRule="exact"/>
      <w:jc w:val="both"/>
    </w:pPr>
    <w:rPr>
      <w:i w:val="0"/>
    </w:rPr>
  </w:style>
  <w:style w:type="paragraph" w:customStyle="1" w:styleId="Protcall0">
    <w:name w:val="Prot call"/>
    <w:basedOn w:val="Prottexte0"/>
    <w:next w:val="Prottexte0"/>
    <w:rsid w:val="00E33EDC"/>
    <w:pPr>
      <w:keepNext/>
      <w:keepLines/>
      <w:framePr w:wrap="auto" w:xAlign="left"/>
      <w:spacing w:before="170"/>
      <w:ind w:left="794"/>
      <w:jc w:val="left"/>
    </w:pPr>
    <w:rPr>
      <w:i/>
    </w:rPr>
  </w:style>
  <w:style w:type="character" w:styleId="PageNumber">
    <w:name w:val="page number"/>
    <w:basedOn w:val="DefaultParagraphFont"/>
    <w:semiHidden/>
    <w:rsid w:val="00E33EDC"/>
  </w:style>
  <w:style w:type="paragraph" w:customStyle="1" w:styleId="TableFin">
    <w:name w:val="Table_Fin"/>
    <w:basedOn w:val="Normal"/>
    <w:rsid w:val="00E33EDC"/>
    <w:pPr>
      <w:tabs>
        <w:tab w:val="clear" w:pos="1134"/>
      </w:tabs>
      <w:spacing w:before="0"/>
    </w:pPr>
    <w:rPr>
      <w:sz w:val="12"/>
    </w:rPr>
  </w:style>
  <w:style w:type="paragraph" w:customStyle="1" w:styleId="MEP">
    <w:name w:val="MEP"/>
    <w:basedOn w:val="Normal"/>
    <w:rsid w:val="00E33EDC"/>
  </w:style>
  <w:style w:type="paragraph" w:customStyle="1" w:styleId="head">
    <w:name w:val="head"/>
    <w:basedOn w:val="headfoot"/>
    <w:rsid w:val="00E33EDC"/>
  </w:style>
  <w:style w:type="paragraph" w:customStyle="1" w:styleId="foot">
    <w:name w:val="foot"/>
    <w:basedOn w:val="headfoot"/>
    <w:rsid w:val="00E33EDC"/>
  </w:style>
  <w:style w:type="character" w:customStyle="1" w:styleId="href">
    <w:name w:val="href"/>
    <w:basedOn w:val="DefaultParagraphFont"/>
    <w:rsid w:val="00E33EDC"/>
    <w:rPr>
      <w:color w:val="auto"/>
    </w:rPr>
  </w:style>
  <w:style w:type="paragraph" w:customStyle="1" w:styleId="Section2">
    <w:name w:val="Section_2"/>
    <w:basedOn w:val="Section1"/>
    <w:rsid w:val="00E33EDC"/>
    <w:pPr>
      <w:jc w:val="left"/>
    </w:pPr>
    <w:rPr>
      <w:b w:val="0"/>
      <w:i/>
    </w:rPr>
  </w:style>
  <w:style w:type="paragraph" w:customStyle="1" w:styleId="Section3">
    <w:name w:val="Section_3"/>
    <w:basedOn w:val="Section1"/>
    <w:rsid w:val="00E33EDC"/>
    <w:rPr>
      <w:b w:val="0"/>
    </w:rPr>
  </w:style>
  <w:style w:type="character" w:customStyle="1" w:styleId="Artref">
    <w:name w:val="Art#_ref"/>
    <w:basedOn w:val="DefaultParagraphFont"/>
    <w:rsid w:val="00E33EDC"/>
  </w:style>
  <w:style w:type="character" w:customStyle="1" w:styleId="Artdef">
    <w:name w:val="Art#_def"/>
    <w:basedOn w:val="DefaultParagraphFont"/>
    <w:rsid w:val="00E33EDC"/>
    <w:rPr>
      <w:rFonts w:ascii="Times New Roman" w:hAnsi="Times New Roman"/>
      <w:b/>
    </w:rPr>
  </w:style>
  <w:style w:type="paragraph" w:customStyle="1" w:styleId="EquationLegend">
    <w:name w:val="Equation_Legend"/>
    <w:basedOn w:val="NormalIndent"/>
    <w:rsid w:val="00E33EDC"/>
  </w:style>
  <w:style w:type="paragraph" w:customStyle="1" w:styleId="Call">
    <w:name w:val="Call"/>
    <w:basedOn w:val="Normal"/>
    <w:next w:val="Normal"/>
    <w:rsid w:val="00E33EDC"/>
    <w:pPr>
      <w:tabs>
        <w:tab w:val="clear" w:pos="1871"/>
        <w:tab w:val="clear" w:pos="2268"/>
      </w:tabs>
      <w:spacing w:before="360"/>
      <w:ind w:left="1134"/>
    </w:pPr>
    <w:rPr>
      <w:i/>
    </w:rPr>
  </w:style>
  <w:style w:type="paragraph" w:customStyle="1" w:styleId="Headingb">
    <w:name w:val="Heading b"/>
    <w:basedOn w:val="Heading3"/>
    <w:rsid w:val="00A17458"/>
    <w:pPr>
      <w:tabs>
        <w:tab w:val="clear" w:pos="1134"/>
        <w:tab w:val="left" w:pos="851"/>
      </w:tabs>
      <w:spacing w:before="400"/>
      <w:ind w:left="0" w:firstLine="0"/>
      <w:outlineLvl w:val="9"/>
    </w:pPr>
  </w:style>
  <w:style w:type="paragraph" w:customStyle="1" w:styleId="TableHead">
    <w:name w:val="Table_Head"/>
    <w:basedOn w:val="TableText"/>
    <w:next w:val="TableText"/>
    <w:rsid w:val="00E33EDC"/>
    <w:pPr>
      <w:spacing w:before="80" w:after="80"/>
      <w:jc w:val="center"/>
    </w:pPr>
    <w:rPr>
      <w:b/>
    </w:rPr>
  </w:style>
  <w:style w:type="character" w:customStyle="1" w:styleId="Appdef">
    <w:name w:val="App#_def"/>
    <w:basedOn w:val="DefaultParagraphFont"/>
    <w:rsid w:val="00E33EDC"/>
    <w:rPr>
      <w:rFonts w:ascii="Times New Roman" w:hAnsi="Times New Roman"/>
      <w:b/>
    </w:rPr>
  </w:style>
  <w:style w:type="character" w:customStyle="1" w:styleId="Appref">
    <w:name w:val="App#_ref"/>
    <w:basedOn w:val="DefaultParagraphFont"/>
    <w:rsid w:val="00E33EDC"/>
  </w:style>
  <w:style w:type="character" w:customStyle="1" w:styleId="Recdef">
    <w:name w:val="Rec#_def"/>
    <w:basedOn w:val="DefaultParagraphFont"/>
    <w:rsid w:val="00E33EDC"/>
  </w:style>
  <w:style w:type="character" w:customStyle="1" w:styleId="Recref">
    <w:name w:val="Rec#_ref"/>
    <w:basedOn w:val="DefaultParagraphFont"/>
    <w:rsid w:val="00E33EDC"/>
  </w:style>
  <w:style w:type="character" w:customStyle="1" w:styleId="Resdef">
    <w:name w:val="Res#_def"/>
    <w:basedOn w:val="DefaultParagraphFont"/>
    <w:rsid w:val="00E33EDC"/>
    <w:rPr>
      <w:rFonts w:ascii="Times New Roman" w:hAnsi="Times New Roman"/>
      <w:b/>
    </w:rPr>
  </w:style>
  <w:style w:type="character" w:customStyle="1" w:styleId="Resref">
    <w:name w:val="Res#_ref"/>
    <w:basedOn w:val="DefaultParagraphFont"/>
    <w:rsid w:val="00E33EDC"/>
  </w:style>
  <w:style w:type="paragraph" w:customStyle="1" w:styleId="Tablelegend0">
    <w:name w:val="Table_legend"/>
    <w:basedOn w:val="Tabletext0"/>
    <w:rsid w:val="00E33EDC"/>
    <w:pPr>
      <w:spacing w:before="120"/>
    </w:pPr>
  </w:style>
  <w:style w:type="paragraph" w:customStyle="1" w:styleId="Tabletext0">
    <w:name w:val="Table_text"/>
    <w:basedOn w:val="Normal"/>
    <w:rsid w:val="00E33EDC"/>
    <w:pPr>
      <w:tabs>
        <w:tab w:val="clear" w:pos="1134"/>
        <w:tab w:val="clear" w:pos="1871"/>
        <w:tab w:val="clear" w:pos="2268"/>
      </w:tabs>
      <w:spacing w:before="60" w:after="60"/>
      <w:jc w:val="left"/>
    </w:pPr>
    <w:rPr>
      <w:sz w:val="22"/>
    </w:rPr>
  </w:style>
  <w:style w:type="paragraph" w:customStyle="1" w:styleId="Headingi">
    <w:name w:val="Heading i"/>
    <w:basedOn w:val="Headingb"/>
    <w:rsid w:val="00E33EDC"/>
    <w:rPr>
      <w:b w:val="0"/>
      <w:i/>
    </w:rPr>
  </w:style>
  <w:style w:type="paragraph" w:customStyle="1" w:styleId="Normalaf">
    <w:name w:val="Normal_af"/>
    <w:basedOn w:val="Normal"/>
    <w:rsid w:val="005C1B5B"/>
    <w:pPr>
      <w:tabs>
        <w:tab w:val="clear" w:pos="1134"/>
        <w:tab w:val="left" w:pos="680"/>
        <w:tab w:val="left" w:pos="1277"/>
      </w:tabs>
    </w:pPr>
  </w:style>
  <w:style w:type="paragraph" w:customStyle="1" w:styleId="enumlev1af">
    <w:name w:val="enumlev1_af"/>
    <w:basedOn w:val="enumlev1"/>
    <w:rsid w:val="00E33EDC"/>
    <w:pPr>
      <w:tabs>
        <w:tab w:val="left" w:pos="680"/>
      </w:tabs>
      <w:ind w:left="680" w:hanging="680"/>
    </w:pPr>
  </w:style>
  <w:style w:type="paragraph" w:customStyle="1" w:styleId="Normalaftertitleaf">
    <w:name w:val="Normal after title_af"/>
    <w:basedOn w:val="Normalaftertitle"/>
    <w:rsid w:val="00E33EDC"/>
    <w:pPr>
      <w:tabs>
        <w:tab w:val="left" w:pos="680"/>
      </w:tabs>
      <w:ind w:left="1134" w:hanging="1134"/>
    </w:pPr>
  </w:style>
  <w:style w:type="paragraph" w:customStyle="1" w:styleId="ArtTitleaf">
    <w:name w:val="Art_Title_af"/>
    <w:basedOn w:val="Arttitle"/>
    <w:rsid w:val="00E33EDC"/>
    <w:pPr>
      <w:tabs>
        <w:tab w:val="center" w:pos="3402"/>
      </w:tabs>
      <w:jc w:val="left"/>
    </w:pPr>
  </w:style>
  <w:style w:type="paragraph" w:customStyle="1" w:styleId="Section1af">
    <w:name w:val="Section_1_af"/>
    <w:basedOn w:val="Section1"/>
    <w:rsid w:val="00E33EDC"/>
    <w:pPr>
      <w:tabs>
        <w:tab w:val="clear" w:pos="4678"/>
        <w:tab w:val="center" w:pos="4536"/>
      </w:tabs>
      <w:spacing w:before="960" w:line="400" w:lineRule="exact"/>
    </w:pPr>
    <w:rPr>
      <w:b w:val="0"/>
      <w:sz w:val="30"/>
    </w:rPr>
  </w:style>
  <w:style w:type="paragraph" w:customStyle="1" w:styleId="Protaf">
    <w:name w:val="Prot#_af"/>
    <w:basedOn w:val="Prot0"/>
    <w:rsid w:val="00E33EDC"/>
    <w:pPr>
      <w:spacing w:before="480"/>
    </w:pPr>
    <w:rPr>
      <w:b/>
    </w:rPr>
  </w:style>
  <w:style w:type="paragraph" w:customStyle="1" w:styleId="Protlangaf">
    <w:name w:val="Prot lang_af"/>
    <w:basedOn w:val="Normal"/>
    <w:rsid w:val="00E33EDC"/>
    <w:pPr>
      <w:spacing w:before="0"/>
      <w:jc w:val="right"/>
    </w:pPr>
    <w:rPr>
      <w:i/>
    </w:rPr>
  </w:style>
  <w:style w:type="paragraph" w:customStyle="1" w:styleId="Prottexteaf">
    <w:name w:val="Prot texte_af"/>
    <w:basedOn w:val="Protlangaf"/>
    <w:rsid w:val="00E33EDC"/>
    <w:pPr>
      <w:spacing w:before="240"/>
      <w:jc w:val="both"/>
    </w:pPr>
    <w:rPr>
      <w:i w:val="0"/>
    </w:rPr>
  </w:style>
  <w:style w:type="paragraph" w:customStyle="1" w:styleId="Protpaysaf">
    <w:name w:val="Prot pays_af"/>
    <w:basedOn w:val="Protlangaf"/>
    <w:rsid w:val="00E33EDC"/>
    <w:pPr>
      <w:jc w:val="left"/>
    </w:pPr>
  </w:style>
  <w:style w:type="paragraph" w:customStyle="1" w:styleId="Artaf">
    <w:name w:val="Art#_af"/>
    <w:basedOn w:val="Art"/>
    <w:rsid w:val="00E33EDC"/>
    <w:pPr>
      <w:tabs>
        <w:tab w:val="clear" w:pos="1134"/>
        <w:tab w:val="clear" w:pos="1871"/>
        <w:tab w:val="clear" w:pos="2268"/>
        <w:tab w:val="center" w:pos="4536"/>
      </w:tabs>
      <w:jc w:val="left"/>
    </w:pPr>
  </w:style>
  <w:style w:type="paragraph" w:customStyle="1" w:styleId="Tabletitle0">
    <w:name w:val="Table_title"/>
    <w:basedOn w:val="TableNo"/>
    <w:next w:val="Tabletext0"/>
    <w:rsid w:val="00E33EDC"/>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E33EDC"/>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E33EDC"/>
    <w:pPr>
      <w:spacing w:before="120" w:after="120"/>
      <w:jc w:val="center"/>
    </w:pPr>
    <w:rPr>
      <w:b/>
    </w:rPr>
  </w:style>
  <w:style w:type="paragraph" w:customStyle="1" w:styleId="AnnexNo">
    <w:name w:val="Annex_No"/>
    <w:basedOn w:val="Normal"/>
    <w:next w:val="Annexref0"/>
    <w:rsid w:val="00E33EDC"/>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E33EDC"/>
    <w:pPr>
      <w:tabs>
        <w:tab w:val="clear" w:pos="1871"/>
        <w:tab w:val="left" w:pos="567"/>
        <w:tab w:val="left" w:pos="1701"/>
        <w:tab w:val="left" w:pos="2835"/>
      </w:tabs>
      <w:spacing w:before="120"/>
      <w:jc w:val="center"/>
    </w:pPr>
  </w:style>
  <w:style w:type="paragraph" w:customStyle="1" w:styleId="Annextitle0">
    <w:name w:val="Annex_title"/>
    <w:basedOn w:val="Normal"/>
    <w:next w:val="Normal"/>
    <w:rsid w:val="00E33EDC"/>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E33EDC"/>
  </w:style>
  <w:style w:type="paragraph" w:customStyle="1" w:styleId="Appendixref0">
    <w:name w:val="Appendix_ref"/>
    <w:basedOn w:val="Annexref0"/>
    <w:next w:val="Appendixtitle0"/>
    <w:rsid w:val="00E33EDC"/>
  </w:style>
  <w:style w:type="paragraph" w:customStyle="1" w:styleId="Appendixtitle0">
    <w:name w:val="Appendix_title"/>
    <w:basedOn w:val="Annextitle0"/>
    <w:next w:val="Normal"/>
    <w:rsid w:val="00E33EDC"/>
  </w:style>
  <w:style w:type="paragraph" w:customStyle="1" w:styleId="Reftitle0">
    <w:name w:val="Ref_title"/>
    <w:basedOn w:val="Normal"/>
    <w:next w:val="Reftext0"/>
    <w:rsid w:val="00E33EDC"/>
    <w:pPr>
      <w:tabs>
        <w:tab w:val="clear" w:pos="1871"/>
        <w:tab w:val="left" w:pos="567"/>
        <w:tab w:val="left" w:pos="1701"/>
        <w:tab w:val="left" w:pos="2835"/>
      </w:tabs>
      <w:spacing w:before="480"/>
      <w:jc w:val="center"/>
    </w:pPr>
    <w:rPr>
      <w:caps/>
    </w:rPr>
  </w:style>
  <w:style w:type="paragraph" w:customStyle="1" w:styleId="Reftext0">
    <w:name w:val="Ref_text"/>
    <w:basedOn w:val="Normal"/>
    <w:rsid w:val="00E33EDC"/>
    <w:pPr>
      <w:tabs>
        <w:tab w:val="clear" w:pos="1871"/>
        <w:tab w:val="left" w:pos="567"/>
        <w:tab w:val="left" w:pos="1701"/>
        <w:tab w:val="left" w:pos="2835"/>
      </w:tabs>
      <w:spacing w:before="120"/>
      <w:ind w:left="567" w:hanging="567"/>
      <w:jc w:val="left"/>
    </w:pPr>
  </w:style>
  <w:style w:type="paragraph" w:customStyle="1" w:styleId="RecNo">
    <w:name w:val="Rec_No"/>
    <w:basedOn w:val="Normal"/>
    <w:next w:val="Rectitle"/>
    <w:rsid w:val="00E33EDC"/>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E33EDC"/>
    <w:pPr>
      <w:tabs>
        <w:tab w:val="clear" w:pos="1134"/>
        <w:tab w:val="clear" w:pos="1871"/>
        <w:tab w:val="clear" w:pos="2268"/>
        <w:tab w:val="right" w:pos="9781"/>
      </w:tabs>
      <w:spacing w:before="120"/>
      <w:jc w:val="left"/>
    </w:pPr>
    <w:rPr>
      <w:b/>
    </w:rPr>
  </w:style>
  <w:style w:type="paragraph" w:customStyle="1" w:styleId="Part">
    <w:name w:val="Part"/>
    <w:basedOn w:val="Normal"/>
    <w:next w:val="Normal"/>
    <w:rsid w:val="00E33EDC"/>
    <w:pPr>
      <w:tabs>
        <w:tab w:val="clear" w:pos="1134"/>
        <w:tab w:val="clear" w:pos="1871"/>
        <w:tab w:val="clear" w:pos="2268"/>
      </w:tabs>
      <w:spacing w:before="600"/>
      <w:jc w:val="center"/>
    </w:pPr>
    <w:rPr>
      <w:caps/>
    </w:rPr>
  </w:style>
  <w:style w:type="paragraph" w:customStyle="1" w:styleId="MinusFootnote">
    <w:name w:val="MinusFootnote"/>
    <w:basedOn w:val="Normal"/>
    <w:rsid w:val="00E33EDC"/>
    <w:pPr>
      <w:tabs>
        <w:tab w:val="clear" w:pos="1871"/>
        <w:tab w:val="left" w:pos="567"/>
        <w:tab w:val="left" w:pos="1701"/>
        <w:tab w:val="left" w:pos="2835"/>
      </w:tabs>
      <w:spacing w:before="120"/>
      <w:ind w:left="-1701" w:hanging="284"/>
      <w:jc w:val="left"/>
    </w:pPr>
  </w:style>
  <w:style w:type="paragraph" w:customStyle="1" w:styleId="Title3">
    <w:name w:val="Title 3"/>
    <w:basedOn w:val="Title2"/>
    <w:next w:val="Normalaftertitle"/>
    <w:rsid w:val="00E33EDC"/>
    <w:rPr>
      <w:caps w:val="0"/>
    </w:rPr>
  </w:style>
  <w:style w:type="paragraph" w:customStyle="1" w:styleId="Title2">
    <w:name w:val="Title 2"/>
    <w:basedOn w:val="Source"/>
    <w:next w:val="Title3"/>
    <w:rsid w:val="00E33EDC"/>
    <w:pPr>
      <w:spacing w:before="240"/>
    </w:pPr>
    <w:rPr>
      <w:b w:val="0"/>
      <w:caps/>
    </w:rPr>
  </w:style>
  <w:style w:type="paragraph" w:customStyle="1" w:styleId="Source">
    <w:name w:val="Source"/>
    <w:basedOn w:val="Normal"/>
    <w:next w:val="Title1"/>
    <w:rsid w:val="00E33EDC"/>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E33EDC"/>
    <w:pPr>
      <w:spacing w:before="240"/>
    </w:pPr>
    <w:rPr>
      <w:b w:val="0"/>
      <w:caps/>
    </w:rPr>
  </w:style>
  <w:style w:type="paragraph" w:customStyle="1" w:styleId="ArtNo">
    <w:name w:val="Art_No"/>
    <w:basedOn w:val="Normal"/>
    <w:next w:val="Arttitle"/>
    <w:rsid w:val="00E33EDC"/>
    <w:pPr>
      <w:tabs>
        <w:tab w:val="clear" w:pos="1134"/>
        <w:tab w:val="clear" w:pos="1871"/>
        <w:tab w:val="clear" w:pos="2268"/>
      </w:tabs>
      <w:spacing w:before="600"/>
      <w:jc w:val="center"/>
    </w:pPr>
    <w:rPr>
      <w:caps/>
    </w:rPr>
  </w:style>
  <w:style w:type="paragraph" w:customStyle="1" w:styleId="ChapNo">
    <w:name w:val="Chap_No"/>
    <w:basedOn w:val="ArtNo"/>
    <w:next w:val="Chaptitle"/>
    <w:rsid w:val="00E33EDC"/>
  </w:style>
  <w:style w:type="paragraph" w:customStyle="1" w:styleId="Reasons">
    <w:name w:val="Reasons"/>
    <w:basedOn w:val="Normal"/>
    <w:rsid w:val="00E33EDC"/>
    <w:pPr>
      <w:tabs>
        <w:tab w:val="clear" w:pos="1871"/>
        <w:tab w:val="left" w:pos="567"/>
        <w:tab w:val="left" w:pos="1701"/>
        <w:tab w:val="left" w:pos="2835"/>
      </w:tabs>
      <w:spacing w:before="120"/>
      <w:jc w:val="left"/>
    </w:pPr>
  </w:style>
  <w:style w:type="paragraph" w:customStyle="1" w:styleId="ResNo">
    <w:name w:val="Res_No"/>
    <w:basedOn w:val="AnnexNo"/>
    <w:next w:val="Restitle"/>
    <w:rsid w:val="00E33EDC"/>
  </w:style>
  <w:style w:type="paragraph" w:customStyle="1" w:styleId="AnnexNoS2">
    <w:name w:val="Annex_No_S2"/>
    <w:basedOn w:val="AnnexNo"/>
    <w:next w:val="AnnexrefS2"/>
    <w:rsid w:val="00E33EDC"/>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E33EDC"/>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E33EDC"/>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E33EDC"/>
    <w:pPr>
      <w:tabs>
        <w:tab w:val="clear" w:pos="1134"/>
        <w:tab w:val="clear" w:pos="1871"/>
        <w:tab w:val="clear" w:pos="2268"/>
        <w:tab w:val="left" w:pos="851"/>
      </w:tabs>
      <w:spacing w:before="120"/>
      <w:jc w:val="left"/>
    </w:pPr>
    <w:rPr>
      <w:b/>
    </w:rPr>
  </w:style>
  <w:style w:type="paragraph" w:customStyle="1" w:styleId="Section10">
    <w:name w:val="Section 1"/>
    <w:basedOn w:val="ChapNo"/>
    <w:next w:val="Normal"/>
    <w:rsid w:val="00E33EDC"/>
    <w:rPr>
      <w:caps w:val="0"/>
    </w:rPr>
  </w:style>
  <w:style w:type="paragraph" w:customStyle="1" w:styleId="Section20">
    <w:name w:val="Section 2"/>
    <w:basedOn w:val="Section10"/>
    <w:next w:val="Normal"/>
    <w:rsid w:val="00E33EDC"/>
    <w:pPr>
      <w:spacing w:before="240"/>
    </w:pPr>
    <w:rPr>
      <w:b/>
      <w:i/>
    </w:rPr>
  </w:style>
  <w:style w:type="paragraph" w:customStyle="1" w:styleId="AppendixNoS2">
    <w:name w:val="Appendix_No_S2"/>
    <w:basedOn w:val="AppendixNo"/>
    <w:next w:val="AppendixrefS2"/>
    <w:rsid w:val="00E33EDC"/>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E33EDC"/>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E33EDC"/>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E33EDC"/>
    <w:pPr>
      <w:tabs>
        <w:tab w:val="left" w:pos="851"/>
      </w:tabs>
      <w:jc w:val="left"/>
    </w:pPr>
    <w:rPr>
      <w:b/>
    </w:rPr>
  </w:style>
  <w:style w:type="paragraph" w:customStyle="1" w:styleId="ArttitleS2">
    <w:name w:val="Art_title_S2"/>
    <w:basedOn w:val="Arttitle"/>
    <w:next w:val="NormalS2"/>
    <w:rsid w:val="00E33EDC"/>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E33EDC"/>
    <w:pPr>
      <w:tabs>
        <w:tab w:val="left" w:pos="851"/>
      </w:tabs>
      <w:jc w:val="left"/>
    </w:pPr>
    <w:rPr>
      <w:rFonts w:ascii="Times New Roman Bold" w:hAnsi="Times New Roman Bold"/>
      <w:b/>
    </w:rPr>
  </w:style>
  <w:style w:type="paragraph" w:customStyle="1" w:styleId="ChaptitleS2">
    <w:name w:val="Chap_title_S2"/>
    <w:basedOn w:val="Chaptitle"/>
    <w:next w:val="NormalS2"/>
    <w:rsid w:val="00E33EDC"/>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E33EDC"/>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E33EDC"/>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E33EDC"/>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rsid w:val="00E33EDC"/>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E33EDC"/>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E33EDC"/>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E33EDC"/>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E33EDC"/>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E33EDC"/>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E33EDC"/>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E33EDC"/>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E33EDC"/>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E33EDC"/>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E33EDC"/>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E33EDC"/>
    <w:pPr>
      <w:tabs>
        <w:tab w:val="clear" w:pos="1134"/>
        <w:tab w:val="clear" w:pos="1871"/>
        <w:tab w:val="clear" w:pos="2268"/>
        <w:tab w:val="left" w:pos="851"/>
      </w:tabs>
      <w:ind w:left="0"/>
      <w:jc w:val="left"/>
    </w:pPr>
    <w:rPr>
      <w:b/>
    </w:rPr>
  </w:style>
  <w:style w:type="paragraph" w:customStyle="1" w:styleId="ReasonsS2">
    <w:name w:val="Reasons_S2"/>
    <w:basedOn w:val="Reasons"/>
    <w:rsid w:val="00E33EDC"/>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E33EDC"/>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E33EDC"/>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E33EDC"/>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E33EDC"/>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E33EDC"/>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NormalS2"/>
    <w:rsid w:val="00E33EDC"/>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E33EDC"/>
    <w:pPr>
      <w:tabs>
        <w:tab w:val="left" w:pos="851"/>
      </w:tabs>
      <w:jc w:val="left"/>
    </w:pPr>
    <w:rPr>
      <w:caps/>
    </w:rPr>
  </w:style>
  <w:style w:type="paragraph" w:customStyle="1" w:styleId="Section2S2">
    <w:name w:val="Section 2_S2"/>
    <w:basedOn w:val="Section20"/>
    <w:next w:val="NormalS2"/>
    <w:rsid w:val="00E33EDC"/>
    <w:pPr>
      <w:tabs>
        <w:tab w:val="left" w:pos="851"/>
      </w:tabs>
      <w:jc w:val="left"/>
    </w:pPr>
    <w:rPr>
      <w:rFonts w:ascii="Times New Roman Bold" w:hAnsi="Times New Roman Bold"/>
    </w:rPr>
  </w:style>
  <w:style w:type="paragraph" w:customStyle="1" w:styleId="TableNoS2">
    <w:name w:val="Table_No_S2"/>
    <w:basedOn w:val="TableNo"/>
    <w:next w:val="TabletitleS2"/>
    <w:rsid w:val="00E33EDC"/>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E33EDC"/>
    <w:pPr>
      <w:keepNext w:val="0"/>
      <w:tabs>
        <w:tab w:val="clear" w:pos="2948"/>
        <w:tab w:val="clear" w:pos="4082"/>
        <w:tab w:val="left" w:pos="851"/>
      </w:tabs>
      <w:jc w:val="left"/>
    </w:pPr>
  </w:style>
  <w:style w:type="paragraph" w:customStyle="1" w:styleId="TabletextS2">
    <w:name w:val="Table_text_S2"/>
    <w:basedOn w:val="Tabletext0"/>
    <w:rsid w:val="00E33EDC"/>
    <w:pPr>
      <w:tabs>
        <w:tab w:val="left" w:pos="851"/>
      </w:tabs>
    </w:pPr>
    <w:rPr>
      <w:b/>
    </w:rPr>
  </w:style>
  <w:style w:type="paragraph" w:customStyle="1" w:styleId="TablelegendS2">
    <w:name w:val="Table_legend_S2"/>
    <w:basedOn w:val="Tablelegend0"/>
    <w:rsid w:val="00E33EDC"/>
    <w:pPr>
      <w:tabs>
        <w:tab w:val="left" w:pos="851"/>
      </w:tabs>
      <w:spacing w:after="0"/>
    </w:pPr>
    <w:rPr>
      <w:b/>
    </w:rPr>
  </w:style>
  <w:style w:type="paragraph" w:customStyle="1" w:styleId="FooterS2">
    <w:name w:val="Footer_S2"/>
    <w:basedOn w:val="Footer"/>
    <w:rsid w:val="00E33EDC"/>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E33EDC"/>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E33EDC"/>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E33EDC"/>
    <w:pPr>
      <w:tabs>
        <w:tab w:val="left" w:pos="851"/>
      </w:tabs>
      <w:jc w:val="left"/>
    </w:pPr>
  </w:style>
  <w:style w:type="paragraph" w:customStyle="1" w:styleId="NoteS2">
    <w:name w:val="Note_S2"/>
    <w:basedOn w:val="Note"/>
    <w:rsid w:val="00E33EDC"/>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0"/>
    <w:next w:val="NormalS2"/>
    <w:rsid w:val="00E33EDC"/>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rsid w:val="00E33EDC"/>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E33EDC"/>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E33EDC"/>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E33EDC"/>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character" w:styleId="Hyperlink">
    <w:name w:val="Hyperlink"/>
    <w:basedOn w:val="DefaultParagraphFont"/>
    <w:semiHidden/>
    <w:rsid w:val="00E33EDC"/>
    <w:rPr>
      <w:color w:val="0000FF"/>
      <w:u w:val="single"/>
    </w:rPr>
  </w:style>
  <w:style w:type="paragraph" w:styleId="Date">
    <w:name w:val="Date"/>
    <w:basedOn w:val="Normal"/>
    <w:semiHidden/>
    <w:rsid w:val="00E33EDC"/>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basedOn w:val="DefaultParagraphFont"/>
    <w:semiHidden/>
    <w:rsid w:val="00E33EDC"/>
    <w:rPr>
      <w:color w:val="800080"/>
      <w:u w:val="single"/>
    </w:rPr>
  </w:style>
  <w:style w:type="paragraph" w:customStyle="1" w:styleId="Heading1c">
    <w:name w:val="Heading 1c"/>
    <w:basedOn w:val="Heading1"/>
    <w:next w:val="Normal"/>
    <w:rsid w:val="00E33EDC"/>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E33EDC"/>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E33EDC"/>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E33EDC"/>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E33EDC"/>
    <w:pPr>
      <w:tabs>
        <w:tab w:val="clear" w:pos="1134"/>
        <w:tab w:val="clear" w:pos="1871"/>
        <w:tab w:val="clear" w:pos="2268"/>
        <w:tab w:val="left" w:pos="794"/>
        <w:tab w:val="left" w:pos="1191"/>
        <w:tab w:val="left" w:pos="1588"/>
        <w:tab w:val="left" w:pos="1985"/>
      </w:tabs>
      <w:spacing w:before="120"/>
      <w:jc w:val="left"/>
    </w:pPr>
  </w:style>
  <w:style w:type="paragraph" w:customStyle="1" w:styleId="Heading1pv">
    <w:name w:val="Heading 1pv"/>
    <w:basedOn w:val="Heading1"/>
    <w:next w:val="Normalpv"/>
    <w:rsid w:val="00E33EDC"/>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pv"/>
    <w:rsid w:val="00E33EDC"/>
    <w:pPr>
      <w:spacing w:before="320"/>
      <w:outlineLvl w:val="1"/>
    </w:pPr>
  </w:style>
  <w:style w:type="paragraph" w:customStyle="1" w:styleId="Heading3pv">
    <w:name w:val="Heading 3pv"/>
    <w:basedOn w:val="Heading1pv"/>
    <w:next w:val="Normalpv"/>
    <w:rsid w:val="00E33EDC"/>
    <w:pPr>
      <w:spacing w:before="200"/>
      <w:outlineLvl w:val="2"/>
    </w:pPr>
  </w:style>
  <w:style w:type="paragraph" w:customStyle="1" w:styleId="xl56">
    <w:name w:val="xl56"/>
    <w:basedOn w:val="Normal"/>
    <w:rsid w:val="00E33EDC"/>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E33EDC"/>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E33EDC"/>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E33EDC"/>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paragraph" w:styleId="BodyTextIndent">
    <w:name w:val="Body Text Indent"/>
    <w:basedOn w:val="Normal"/>
    <w:semiHidden/>
    <w:rsid w:val="00E33EDC"/>
    <w:pPr>
      <w:tabs>
        <w:tab w:val="clear" w:pos="1871"/>
        <w:tab w:val="left" w:pos="567"/>
        <w:tab w:val="left" w:pos="1701"/>
        <w:tab w:val="left" w:pos="2835"/>
      </w:tabs>
      <w:spacing w:before="120"/>
      <w:ind w:left="-142"/>
      <w:jc w:val="left"/>
    </w:pPr>
    <w:rPr>
      <w:szCs w:val="24"/>
      <w:lang w:val="en-US"/>
    </w:rPr>
  </w:style>
  <w:style w:type="character" w:customStyle="1" w:styleId="texte1">
    <w:name w:val="texte1"/>
    <w:basedOn w:val="DefaultParagraphFont"/>
    <w:rsid w:val="00E33EDC"/>
    <w:rPr>
      <w:rFonts w:ascii="Verdana" w:hAnsi="Verdana"/>
      <w:color w:val="000000"/>
      <w:sz w:val="15"/>
      <w:szCs w:val="15"/>
    </w:rPr>
  </w:style>
  <w:style w:type="paragraph" w:customStyle="1" w:styleId="Conv">
    <w:name w:val="Conv"/>
    <w:basedOn w:val="Normal"/>
    <w:next w:val="Normalaftertitle"/>
    <w:rsid w:val="00A17458"/>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Section">
    <w:name w:val="Section"/>
    <w:basedOn w:val="Chap0"/>
    <w:next w:val="Art0"/>
    <w:rsid w:val="00E33EDC"/>
  </w:style>
  <w:style w:type="paragraph" w:customStyle="1" w:styleId="Chap0">
    <w:name w:val="Chap #"/>
    <w:basedOn w:val="Art0"/>
    <w:next w:val="Chaptitle0"/>
    <w:rsid w:val="00E33EDC"/>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E33EDC"/>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E33EDC"/>
    <w:pPr>
      <w:keepNext/>
      <w:keepLines/>
      <w:overflowPunct w:val="0"/>
      <w:autoSpaceDE w:val="0"/>
      <w:autoSpaceDN w:val="0"/>
      <w:adjustRightInd w:val="0"/>
      <w:spacing w:before="240"/>
      <w:jc w:val="center"/>
      <w:textAlignment w:val="baseline"/>
    </w:pPr>
    <w:rPr>
      <w:rFonts w:ascii="Times New Roman" w:hAnsi="Times New Roman"/>
      <w:b/>
      <w:sz w:val="24"/>
      <w:lang w:val="en-GB" w:eastAsia="en-US"/>
    </w:rPr>
  </w:style>
  <w:style w:type="paragraph" w:customStyle="1" w:styleId="Chaptitle0">
    <w:name w:val="Chap title"/>
    <w:basedOn w:val="Arttitle0"/>
    <w:next w:val="headfoot"/>
    <w:rsid w:val="00A17458"/>
    <w:rPr>
      <w:rFonts w:ascii="Calibri" w:hAnsi="Calibri"/>
      <w:sz w:val="28"/>
    </w:rPr>
  </w:style>
  <w:style w:type="character" w:customStyle="1" w:styleId="FootnoteTextChar">
    <w:name w:val="Footnote Text Char"/>
    <w:basedOn w:val="DefaultParagraphFont"/>
    <w:link w:val="FootnoteText"/>
    <w:semiHidden/>
    <w:rsid w:val="00A361DD"/>
    <w:rPr>
      <w:rFonts w:ascii="Calibri" w:hAnsi="Calibri"/>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7.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ActFin_2002.dot</Template>
  <TotalTime>94</TotalTime>
  <Pages>79</Pages>
  <Words>19463</Words>
  <Characters>111200</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CONVENTION  DE  </vt:lpstr>
    </vt:vector>
  </TitlesOfParts>
  <Manager/>
  <Company>ITU</Company>
  <LinksUpToDate>false</LinksUpToDate>
  <CharactersWithSpaces>130403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dc:title>
  <dc:subject>Template</dc:subject>
  <dc:creator>Composition des Publications</dc:creator>
  <cp:keywords/>
  <dc:description>mise à jour/MEP 18.03.03/CD_x000d_
Corr. 18.06.03/CD_x000d_
Corr.    2.07.03        PC_x000d_
Corr.  31.07.03/CD_x000d_
Corr. BAT 18.08.03/CD</dc:description>
  <cp:lastModifiedBy>lucasi</cp:lastModifiedBy>
  <cp:revision>29</cp:revision>
  <cp:lastPrinted>2011-02-01T13:22:00Z</cp:lastPrinted>
  <dcterms:created xsi:type="dcterms:W3CDTF">2011-01-27T07:45:00Z</dcterms:created>
  <dcterms:modified xsi:type="dcterms:W3CDTF">2011-03-07T08:23:00Z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y fmtid="{D5CDD505-2E9C-101B-9397-08002B2CF9AE}" pid="9" name="Header7">
    <vt:lpwstr>D/R - </vt:lpwstr>
  </property>
</Properties>
</file>