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A37" w:rsidRDefault="00814EFF">
      <w:pPr>
        <w:pStyle w:val="Conv"/>
        <w:rPr>
          <w:lang w:val="fr-FR"/>
        </w:rPr>
      </w:pPr>
      <w:bookmarkStart w:id="0" w:name="_Toc422623693"/>
      <w:r>
        <w:rPr>
          <w:lang w:val="fr-FR"/>
        </w:rPr>
        <w:t xml:space="preserve">CONSTITUTION  DE  </w:t>
      </w:r>
      <w:r>
        <w:rPr>
          <w:lang w:val="fr-FR"/>
        </w:rPr>
        <w:br/>
        <w:t xml:space="preserve">L'UNION  INTERNATIONALE  </w:t>
      </w:r>
      <w:r>
        <w:rPr>
          <w:lang w:val="fr-FR"/>
        </w:rPr>
        <w:br/>
        <w:t>DES  TÉLÉCOMMUNICATIONS</w:t>
      </w:r>
      <w:bookmarkEnd w:id="0"/>
      <w:r w:rsidR="007B7C4C">
        <w:rPr>
          <w:rStyle w:val="FootnoteReference"/>
          <w:lang w:val="fr-FR"/>
        </w:rPr>
        <w:footnoteReference w:customMarkFollows="1" w:id="1"/>
        <w:t>*</w:t>
      </w:r>
    </w:p>
    <w:p w:rsidR="00F63A37" w:rsidRDefault="00F63A37">
      <w:pPr>
        <w:pStyle w:val="Normalaftertitle"/>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sectPr w:rsidR="00F63A37" w:rsidSect="0014030F">
          <w:headerReference w:type="even" r:id="rId7"/>
          <w:headerReference w:type="default" r:id="rId8"/>
          <w:footnotePr>
            <w:pos w:val="beneathText"/>
          </w:footnotePr>
          <w:pgSz w:w="11907" w:h="16840" w:code="9"/>
          <w:pgMar w:top="2552" w:right="1985" w:bottom="2552" w:left="1985" w:header="1701" w:footer="482" w:gutter="0"/>
          <w:cols w:space="720"/>
          <w:titlePg/>
        </w:sectPr>
      </w:pPr>
    </w:p>
    <w:p w:rsidR="00F63A37" w:rsidRDefault="00814EFF" w:rsidP="00404248">
      <w:pPr>
        <w:pStyle w:val="Conv"/>
        <w:spacing w:before="0"/>
        <w:rPr>
          <w:lang w:val="fr-FR"/>
        </w:rPr>
      </w:pPr>
      <w:r>
        <w:rPr>
          <w:lang w:val="fr-FR"/>
        </w:rPr>
        <w:lastRenderedPageBreak/>
        <w:t xml:space="preserve">CONSTITUTION  DE  </w:t>
      </w:r>
      <w:r>
        <w:rPr>
          <w:lang w:val="fr-FR"/>
        </w:rPr>
        <w:br/>
        <w:t>L'UNION  INTERNATIONALE</w:t>
      </w:r>
      <w:r w:rsidR="00404248">
        <w:rPr>
          <w:lang w:val="fr-FR"/>
        </w:rPr>
        <w:br/>
      </w:r>
      <w:r>
        <w:rPr>
          <w:lang w:val="fr-FR"/>
        </w:rPr>
        <w:t>DES  TÉLÉCOMMUNICATIONS</w:t>
      </w:r>
    </w:p>
    <w:p w:rsidR="00F63A37" w:rsidRDefault="00814EFF">
      <w:pPr>
        <w:pStyle w:val="Heading1"/>
        <w:tabs>
          <w:tab w:val="left" w:pos="680"/>
        </w:tabs>
        <w:jc w:val="center"/>
        <w:rPr>
          <w:lang w:val="fr-FR"/>
        </w:rPr>
      </w:pPr>
      <w:bookmarkStart w:id="1" w:name="_Toc422623695"/>
      <w:r>
        <w:rPr>
          <w:lang w:val="fr-FR"/>
        </w:rPr>
        <w:t>Préambule</w:t>
      </w:r>
      <w:bookmarkEnd w:id="1"/>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b/>
                <w:lang w:val="fr-FR"/>
              </w:rPr>
            </w:pPr>
            <w:r>
              <w:rPr>
                <w:b/>
                <w:lang w:val="fr-FR"/>
              </w:rPr>
              <w:t>1</w:t>
            </w:r>
          </w:p>
        </w:tc>
        <w:tc>
          <w:tcPr>
            <w:tcW w:w="7088" w:type="dxa"/>
          </w:tcPr>
          <w:p w:rsidR="00F63A37" w:rsidRDefault="00814EFF">
            <w:pPr>
              <w:pStyle w:val="Normalaftertitle"/>
              <w:tabs>
                <w:tab w:val="left" w:pos="680"/>
              </w:tabs>
              <w:rPr>
                <w:lang w:val="fr-FR"/>
              </w:rPr>
            </w:pPr>
            <w:r>
              <w:rPr>
                <w:b/>
                <w:lang w:val="fr-FR"/>
              </w:rPr>
              <w:tab/>
            </w:r>
            <w:r>
              <w:rPr>
                <w:lang w:val="fr-FR"/>
              </w:rPr>
              <w:t xml:space="preserve">En reconnaissant pleinement à chaque Etat le droit souverain de réglementer ses télécommunications et compte tenu de l'importance croissante des télécommunications pour la sauvegarde de la paix et le développement économique et social de tous les Etats, les Etats parties à la présente Constitution, instrument fondamental de l'Union </w:t>
            </w:r>
            <w:proofErr w:type="spellStart"/>
            <w:r>
              <w:rPr>
                <w:lang w:val="fr-FR"/>
              </w:rPr>
              <w:t>interna</w:t>
            </w:r>
            <w:r>
              <w:rPr>
                <w:lang w:val="fr-FR"/>
              </w:rPr>
              <w:softHyphen/>
              <w:t>tionale</w:t>
            </w:r>
            <w:proofErr w:type="spellEnd"/>
            <w:r>
              <w:rPr>
                <w:lang w:val="fr-FR"/>
              </w:rPr>
              <w:t xml:space="preserve"> des télécommunications, et à la Convention de l'Union </w:t>
            </w:r>
            <w:proofErr w:type="spellStart"/>
            <w:r>
              <w:rPr>
                <w:lang w:val="fr-FR"/>
              </w:rPr>
              <w:t>internatio</w:t>
            </w:r>
            <w:r>
              <w:rPr>
                <w:lang w:val="fr-FR"/>
              </w:rPr>
              <w:softHyphen/>
              <w:t>nale</w:t>
            </w:r>
            <w:proofErr w:type="spellEnd"/>
            <w:r>
              <w:rPr>
                <w:lang w:val="fr-FR"/>
              </w:rPr>
              <w:t xml:space="preserve"> des télécommunications (ci-après désignée «la Convention») qui la complète, aux fins de faciliter les relations pacifiques et la coopération internationale entre les peuples ainsi que le développement économique et social par le bon fonctionnement des télécommunications, sont </w:t>
            </w:r>
            <w:proofErr w:type="spellStart"/>
            <w:r>
              <w:rPr>
                <w:lang w:val="fr-FR"/>
              </w:rPr>
              <w:t>conve</w:t>
            </w:r>
            <w:r>
              <w:rPr>
                <w:lang w:val="fr-FR"/>
              </w:rPr>
              <w:softHyphen/>
              <w:t>nus</w:t>
            </w:r>
            <w:proofErr w:type="spellEnd"/>
            <w:r>
              <w:rPr>
                <w:lang w:val="fr-FR"/>
              </w:rPr>
              <w:t xml:space="preserve"> de ce qui suit:</w:t>
            </w:r>
          </w:p>
        </w:tc>
      </w:tr>
    </w:tbl>
    <w:p w:rsidR="00F63A37" w:rsidRDefault="00814EFF">
      <w:pPr>
        <w:pStyle w:val="Chap"/>
        <w:tabs>
          <w:tab w:val="left" w:pos="680"/>
        </w:tabs>
        <w:rPr>
          <w:lang w:val="fr-FR"/>
        </w:rPr>
      </w:pPr>
      <w:bookmarkStart w:id="2" w:name="_Toc422623696"/>
      <w:bookmarkStart w:id="3" w:name="_Toc37575190"/>
      <w:r>
        <w:rPr>
          <w:lang w:val="fr-FR"/>
        </w:rPr>
        <w:t>CHAPITRE  I</w:t>
      </w:r>
      <w:bookmarkEnd w:id="2"/>
      <w:bookmarkEnd w:id="3"/>
    </w:p>
    <w:p w:rsidR="00F63A37" w:rsidRDefault="00814EFF">
      <w:pPr>
        <w:pStyle w:val="Chaptitle"/>
        <w:spacing w:after="0"/>
        <w:rPr>
          <w:noProof w:val="0"/>
          <w:lang w:val="fr-FR"/>
        </w:rPr>
      </w:pPr>
      <w:bookmarkStart w:id="4" w:name="_Toc422623697"/>
      <w:bookmarkStart w:id="5" w:name="_Toc37575191"/>
      <w:r>
        <w:rPr>
          <w:noProof w:val="0"/>
          <w:lang w:val="fr-FR"/>
        </w:rPr>
        <w:t>Dispositions de base</w:t>
      </w:r>
      <w:bookmarkEnd w:id="4"/>
      <w:bookmarkEnd w:id="5"/>
    </w:p>
    <w:p w:rsidR="00F63A37" w:rsidRDefault="00814EFF">
      <w:pPr>
        <w:pStyle w:val="Art"/>
        <w:tabs>
          <w:tab w:val="left" w:pos="680"/>
        </w:tabs>
        <w:rPr>
          <w:lang w:val="fr-FR"/>
        </w:rPr>
      </w:pPr>
      <w:bookmarkStart w:id="6" w:name="_Toc422623698"/>
      <w:bookmarkStart w:id="7" w:name="_Toc37575192"/>
      <w:r>
        <w:rPr>
          <w:lang w:val="fr-FR"/>
        </w:rPr>
        <w:t xml:space="preserve">ARTICLE  </w:t>
      </w:r>
      <w:r>
        <w:rPr>
          <w:rStyle w:val="href"/>
          <w:lang w:val="fr-FR"/>
        </w:rPr>
        <w:t>1</w:t>
      </w:r>
      <w:bookmarkEnd w:id="6"/>
      <w:bookmarkEnd w:id="7"/>
      <w:r>
        <w:rPr>
          <w:lang w:val="fr-FR"/>
        </w:rPr>
        <w:t xml:space="preserve">  </w:t>
      </w:r>
    </w:p>
    <w:p w:rsidR="00F63A37" w:rsidRDefault="00814EFF">
      <w:pPr>
        <w:pStyle w:val="Arttitle"/>
        <w:rPr>
          <w:noProof w:val="0"/>
          <w:lang w:val="fr-FR"/>
        </w:rPr>
      </w:pPr>
      <w:bookmarkStart w:id="8" w:name="_Toc422623699"/>
      <w:bookmarkStart w:id="9" w:name="_Toc37575193"/>
      <w:r>
        <w:rPr>
          <w:noProof w:val="0"/>
          <w:lang w:val="fr-FR"/>
        </w:rPr>
        <w:t>Objet de l'Union</w:t>
      </w:r>
      <w:bookmarkEnd w:id="8"/>
      <w:bookmarkEnd w:id="9"/>
    </w:p>
    <w:tbl>
      <w:tblPr>
        <w:tblW w:w="0" w:type="auto"/>
        <w:tblInd w:w="8" w:type="dxa"/>
        <w:tblLayout w:type="fixed"/>
        <w:tblCellMar>
          <w:left w:w="0" w:type="dxa"/>
          <w:right w:w="0" w:type="dxa"/>
        </w:tblCellMar>
        <w:tblLook w:val="0000"/>
      </w:tblPr>
      <w:tblGrid>
        <w:gridCol w:w="851"/>
        <w:gridCol w:w="7088"/>
      </w:tblGrid>
      <w:tr w:rsidR="00F63A37">
        <w:tc>
          <w:tcPr>
            <w:tcW w:w="851" w:type="dxa"/>
          </w:tcPr>
          <w:p w:rsidR="00F63A37" w:rsidRDefault="00814EFF">
            <w:pPr>
              <w:pStyle w:val="Normalaftertitle"/>
              <w:tabs>
                <w:tab w:val="left" w:pos="680"/>
              </w:tabs>
              <w:rPr>
                <w:lang w:val="fr-FR"/>
              </w:rPr>
            </w:pPr>
            <w:r>
              <w:rPr>
                <w:b/>
                <w:lang w:val="fr-FR"/>
              </w:rPr>
              <w:t>2</w:t>
            </w:r>
          </w:p>
        </w:tc>
        <w:tc>
          <w:tcPr>
            <w:tcW w:w="7088" w:type="dxa"/>
          </w:tcPr>
          <w:p w:rsidR="00F63A37" w:rsidRDefault="00814EFF">
            <w:pPr>
              <w:pStyle w:val="Normalaftertitle"/>
              <w:tabs>
                <w:tab w:val="left" w:pos="680"/>
              </w:tabs>
              <w:rPr>
                <w:lang w:val="fr-FR"/>
              </w:rPr>
            </w:pPr>
            <w:r>
              <w:rPr>
                <w:lang w:val="fr-FR"/>
              </w:rPr>
              <w:t>1</w:t>
            </w:r>
            <w:r>
              <w:rPr>
                <w:lang w:val="fr-FR"/>
              </w:rPr>
              <w:tab/>
              <w:t>L'Union a pour objet:</w:t>
            </w:r>
          </w:p>
        </w:tc>
      </w:tr>
      <w:tr w:rsidR="00F63A37" w:rsidRPr="004669BE">
        <w:tc>
          <w:tcPr>
            <w:tcW w:w="851" w:type="dxa"/>
          </w:tcPr>
          <w:p w:rsidR="00F63A37" w:rsidRDefault="00814EFF">
            <w:pPr>
              <w:pStyle w:val="enumlev1af"/>
              <w:ind w:left="0" w:firstLine="0"/>
              <w:rPr>
                <w:b/>
                <w:lang w:val="fr-FR"/>
              </w:rPr>
            </w:pPr>
            <w:r>
              <w:rPr>
                <w:b/>
                <w:lang w:val="fr-FR"/>
              </w:rPr>
              <w:t>3</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a)</w:t>
            </w:r>
            <w:r>
              <w:rPr>
                <w:b/>
                <w:i/>
                <w:lang w:val="fr-FR"/>
              </w:rPr>
              <w:tab/>
            </w:r>
            <w:r>
              <w:rPr>
                <w:lang w:val="fr-FR"/>
              </w:rPr>
              <w:t>de maintenir et d'étendre la coopération internationale entre tous ses Etats Membres pour l'amélioration et l'emploi rationnel des télécommunications de toutes sortes;</w:t>
            </w:r>
          </w:p>
        </w:tc>
      </w:tr>
      <w:tr w:rsidR="00F63A37" w:rsidRPr="004669BE">
        <w:tc>
          <w:tcPr>
            <w:tcW w:w="851" w:type="dxa"/>
          </w:tcPr>
          <w:p w:rsidR="00F63A37" w:rsidRDefault="00814EFF">
            <w:pPr>
              <w:pStyle w:val="enumlev1af"/>
              <w:pageBreakBefore/>
              <w:spacing w:before="0"/>
              <w:ind w:left="0" w:firstLine="0"/>
              <w:rPr>
                <w:b/>
                <w:lang w:val="fr-FR"/>
              </w:rPr>
            </w:pPr>
            <w:r>
              <w:rPr>
                <w:b/>
                <w:lang w:val="fr-FR"/>
              </w:rPr>
              <w:lastRenderedPageBreak/>
              <w:t>3A</w:t>
            </w:r>
            <w:r>
              <w:rPr>
                <w:b/>
                <w:sz w:val="18"/>
                <w:lang w:val="fr-FR"/>
              </w:rPr>
              <w:t>  </w:t>
            </w:r>
            <w:r>
              <w:rPr>
                <w:b/>
                <w:sz w:val="18"/>
                <w:lang w:val="fr-FR"/>
              </w:rPr>
              <w:br/>
              <w:t>PP-98</w:t>
            </w:r>
          </w:p>
        </w:tc>
        <w:tc>
          <w:tcPr>
            <w:tcW w:w="7088" w:type="dxa"/>
          </w:tcPr>
          <w:p w:rsidR="00F63A37" w:rsidRDefault="00814EFF">
            <w:pPr>
              <w:pStyle w:val="enumlev1af"/>
              <w:pageBreakBefore/>
              <w:spacing w:before="0"/>
              <w:rPr>
                <w:lang w:val="fr-FR"/>
              </w:rPr>
            </w:pPr>
            <w:r>
              <w:rPr>
                <w:i/>
                <w:lang w:val="fr-FR"/>
              </w:rPr>
              <w:t>a</w:t>
            </w:r>
            <w:r>
              <w:rPr>
                <w:rFonts w:ascii="Tms Rmn" w:hAnsi="Tms Rmn"/>
                <w:sz w:val="12"/>
                <w:lang w:val="fr-CH"/>
              </w:rPr>
              <w:t> </w:t>
            </w:r>
            <w:r>
              <w:rPr>
                <w:i/>
                <w:lang w:val="fr-FR"/>
              </w:rPr>
              <w:t>bis)</w:t>
            </w:r>
            <w:r>
              <w:rPr>
                <w:b/>
                <w:lang w:val="fr-FR"/>
              </w:rPr>
              <w:tab/>
            </w:r>
            <w:r>
              <w:rPr>
                <w:lang w:val="fr-FR"/>
              </w:rPr>
              <w:t xml:space="preserve">d'encourager et d'élargir la participation d'entités et </w:t>
            </w:r>
            <w:r>
              <w:rPr>
                <w:sz w:val="22"/>
                <w:lang w:val="fr-FR"/>
              </w:rPr>
              <w:t>d'</w:t>
            </w:r>
            <w:proofErr w:type="spellStart"/>
            <w:r>
              <w:rPr>
                <w:sz w:val="22"/>
                <w:lang w:val="fr-FR"/>
              </w:rPr>
              <w:t>organi</w:t>
            </w:r>
            <w:r w:rsidR="006740BB" w:rsidRPr="004669BE">
              <w:rPr>
                <w:sz w:val="22"/>
                <w:lang w:val="fr-FR"/>
              </w:rPr>
              <w:softHyphen/>
            </w:r>
            <w:r>
              <w:rPr>
                <w:sz w:val="22"/>
                <w:lang w:val="fr-FR"/>
              </w:rPr>
              <w:t>sations</w:t>
            </w:r>
            <w:proofErr w:type="spellEnd"/>
            <w:r>
              <w:rPr>
                <w:lang w:val="fr-FR"/>
              </w:rPr>
              <w:t xml:space="preserve"> aux activités de l'Union et d'assurer une coopération et un </w:t>
            </w:r>
            <w:proofErr w:type="spellStart"/>
            <w:r>
              <w:rPr>
                <w:lang w:val="fr-FR"/>
              </w:rPr>
              <w:t>parte</w:t>
            </w:r>
            <w:r>
              <w:rPr>
                <w:lang w:val="fr-FR"/>
              </w:rPr>
              <w:softHyphen/>
              <w:t>nariat</w:t>
            </w:r>
            <w:proofErr w:type="spellEnd"/>
            <w:r>
              <w:rPr>
                <w:lang w:val="fr-FR"/>
              </w:rPr>
              <w:t xml:space="preserve"> fructueux entre elles et les Etats Membres en vue de </w:t>
            </w:r>
            <w:proofErr w:type="spellStart"/>
            <w:r>
              <w:rPr>
                <w:lang w:val="fr-FR"/>
              </w:rPr>
              <w:t>répon</w:t>
            </w:r>
            <w:r>
              <w:rPr>
                <w:lang w:val="fr-FR"/>
              </w:rPr>
              <w:softHyphen/>
              <w:t>dre</w:t>
            </w:r>
            <w:proofErr w:type="spellEnd"/>
            <w:r>
              <w:rPr>
                <w:lang w:val="fr-FR"/>
              </w:rPr>
              <w:t xml:space="preserve"> aux objectifs généraux énoncés dans l'objet de l'Union;</w:t>
            </w:r>
          </w:p>
        </w:tc>
      </w:tr>
      <w:tr w:rsidR="00F63A37" w:rsidRPr="004669BE">
        <w:tc>
          <w:tcPr>
            <w:tcW w:w="851" w:type="dxa"/>
          </w:tcPr>
          <w:p w:rsidR="00F63A37" w:rsidRDefault="00814EFF">
            <w:pPr>
              <w:pStyle w:val="enumlev1af"/>
              <w:ind w:left="0" w:firstLine="0"/>
              <w:rPr>
                <w:b/>
                <w:lang w:val="fr-FR"/>
              </w:rPr>
            </w:pPr>
            <w:r>
              <w:rPr>
                <w:b/>
                <w:lang w:val="fr-FR"/>
              </w:rPr>
              <w:t>4</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b)</w:t>
            </w:r>
            <w:r>
              <w:rPr>
                <w:b/>
                <w:i/>
                <w:lang w:val="fr-FR"/>
              </w:rPr>
              <w:tab/>
            </w:r>
            <w:r>
              <w:rPr>
                <w:spacing w:val="-5"/>
                <w:lang w:val="fr-FR"/>
              </w:rPr>
              <w:t xml:space="preserve">de promouvoir et d'offrir l'assistance technique aux pays en </w:t>
            </w:r>
            <w:proofErr w:type="spellStart"/>
            <w:r>
              <w:rPr>
                <w:spacing w:val="-5"/>
                <w:lang w:val="fr-FR"/>
              </w:rPr>
              <w:t>dévelop</w:t>
            </w:r>
            <w:r>
              <w:rPr>
                <w:spacing w:val="-5"/>
                <w:lang w:val="fr-FR"/>
              </w:rPr>
              <w:softHyphen/>
              <w:t>pement</w:t>
            </w:r>
            <w:proofErr w:type="spellEnd"/>
            <w:r>
              <w:rPr>
                <w:spacing w:val="-5"/>
                <w:lang w:val="fr-FR"/>
              </w:rPr>
              <w:t xml:space="preserve"> dans le domaine des télécommunications, et de promouvoir également la mobilisation des ressources matérielles, humaines et </w:t>
            </w:r>
            <w:proofErr w:type="spellStart"/>
            <w:r>
              <w:rPr>
                <w:spacing w:val="-5"/>
                <w:lang w:val="fr-FR"/>
              </w:rPr>
              <w:t>fi</w:t>
            </w:r>
            <w:r>
              <w:rPr>
                <w:spacing w:val="-5"/>
                <w:lang w:val="fr-FR"/>
              </w:rPr>
              <w:softHyphen/>
              <w:t>nancières</w:t>
            </w:r>
            <w:proofErr w:type="spellEnd"/>
            <w:r>
              <w:rPr>
                <w:spacing w:val="-5"/>
                <w:lang w:val="fr-FR"/>
              </w:rPr>
              <w:t xml:space="preserve"> nécessaires à sa mise en œuvre, ainsi que l'accès à l'</w:t>
            </w:r>
            <w:proofErr w:type="spellStart"/>
            <w:r>
              <w:rPr>
                <w:spacing w:val="-5"/>
                <w:lang w:val="fr-FR"/>
              </w:rPr>
              <w:t>infor</w:t>
            </w:r>
            <w:r>
              <w:rPr>
                <w:spacing w:val="-5"/>
                <w:lang w:val="fr-FR"/>
              </w:rPr>
              <w:softHyphen/>
              <w:t>mation</w:t>
            </w:r>
            <w:proofErr w:type="spellEnd"/>
            <w:r>
              <w:rPr>
                <w:spacing w:val="-5"/>
                <w:lang w:val="fr-FR"/>
              </w:rPr>
              <w:t xml:space="preserve">; </w:t>
            </w:r>
          </w:p>
        </w:tc>
      </w:tr>
      <w:tr w:rsidR="00F63A37" w:rsidRPr="004669BE">
        <w:tc>
          <w:tcPr>
            <w:tcW w:w="851" w:type="dxa"/>
          </w:tcPr>
          <w:p w:rsidR="00F63A37" w:rsidRDefault="00814EFF">
            <w:pPr>
              <w:pStyle w:val="enumlev1"/>
              <w:tabs>
                <w:tab w:val="left" w:pos="680"/>
              </w:tabs>
              <w:spacing w:before="80"/>
              <w:ind w:left="0" w:firstLine="0"/>
              <w:rPr>
                <w:i/>
                <w:lang w:val="fr-FR"/>
              </w:rPr>
            </w:pPr>
            <w:r>
              <w:rPr>
                <w:b/>
                <w:lang w:val="fr-FR"/>
              </w:rPr>
              <w:t>5</w:t>
            </w:r>
          </w:p>
        </w:tc>
        <w:tc>
          <w:tcPr>
            <w:tcW w:w="7088" w:type="dxa"/>
          </w:tcPr>
          <w:p w:rsidR="00F63A37" w:rsidRDefault="00814EFF">
            <w:pPr>
              <w:pStyle w:val="enumlev1"/>
              <w:tabs>
                <w:tab w:val="left" w:pos="680"/>
              </w:tabs>
              <w:spacing w:before="80"/>
              <w:ind w:left="680" w:hanging="680"/>
              <w:rPr>
                <w:lang w:val="fr-FR"/>
              </w:rPr>
            </w:pPr>
            <w:r>
              <w:rPr>
                <w:i/>
                <w:lang w:val="fr-FR"/>
              </w:rPr>
              <w:t>c)</w:t>
            </w:r>
            <w:r>
              <w:rPr>
                <w:i/>
                <w:lang w:val="fr-FR"/>
              </w:rPr>
              <w:tab/>
            </w:r>
            <w:r>
              <w:rPr>
                <w:lang w:val="fr-FR"/>
              </w:rPr>
              <w:t xml:space="preserve">de favoriser le développement de moyens techniques et leur exploitation la plus efficace, en vue d'augmenter le rendement des services de télécommunication, d'accroître leur utilité et de </w:t>
            </w:r>
            <w:proofErr w:type="spellStart"/>
            <w:r>
              <w:rPr>
                <w:lang w:val="fr-FR"/>
              </w:rPr>
              <w:t>géné</w:t>
            </w:r>
            <w:r>
              <w:rPr>
                <w:lang w:val="fr-FR"/>
              </w:rPr>
              <w:softHyphen/>
              <w:t>raliser</w:t>
            </w:r>
            <w:proofErr w:type="spellEnd"/>
            <w:r>
              <w:rPr>
                <w:lang w:val="fr-FR"/>
              </w:rPr>
              <w:t xml:space="preserve"> le plus possible leur utilisation par le public;</w:t>
            </w:r>
          </w:p>
        </w:tc>
      </w:tr>
      <w:tr w:rsidR="00F63A37" w:rsidRPr="004669BE">
        <w:tc>
          <w:tcPr>
            <w:tcW w:w="851" w:type="dxa"/>
          </w:tcPr>
          <w:p w:rsidR="00F63A37" w:rsidRDefault="00814EFF">
            <w:pPr>
              <w:pStyle w:val="enumlev1"/>
              <w:tabs>
                <w:tab w:val="left" w:pos="680"/>
              </w:tabs>
              <w:spacing w:before="80"/>
              <w:ind w:left="0" w:firstLine="0"/>
              <w:rPr>
                <w:i/>
                <w:lang w:val="fr-FR"/>
              </w:rPr>
            </w:pPr>
            <w:r>
              <w:rPr>
                <w:b/>
                <w:lang w:val="fr-FR"/>
              </w:rPr>
              <w:t>6</w:t>
            </w:r>
          </w:p>
        </w:tc>
        <w:tc>
          <w:tcPr>
            <w:tcW w:w="7088" w:type="dxa"/>
          </w:tcPr>
          <w:p w:rsidR="00F63A37" w:rsidRDefault="00814EFF">
            <w:pPr>
              <w:pStyle w:val="enumlev1"/>
              <w:tabs>
                <w:tab w:val="left" w:pos="680"/>
              </w:tabs>
              <w:spacing w:before="80"/>
              <w:ind w:left="680" w:hanging="680"/>
              <w:rPr>
                <w:lang w:val="fr-FR"/>
              </w:rPr>
            </w:pPr>
            <w:r>
              <w:rPr>
                <w:i/>
                <w:lang w:val="fr-FR"/>
              </w:rPr>
              <w:t>d)</w:t>
            </w:r>
            <w:r>
              <w:rPr>
                <w:i/>
                <w:lang w:val="fr-FR"/>
              </w:rPr>
              <w:tab/>
            </w:r>
            <w:r>
              <w:rPr>
                <w:lang w:val="fr-FR"/>
              </w:rPr>
              <w:t>de s'efforcer d'étendre les avantages des nouvelles technologies de télécommunication à tous les habitants de la planète;</w:t>
            </w:r>
          </w:p>
        </w:tc>
      </w:tr>
      <w:tr w:rsidR="00F63A37" w:rsidRPr="004669BE">
        <w:tc>
          <w:tcPr>
            <w:tcW w:w="851" w:type="dxa"/>
          </w:tcPr>
          <w:p w:rsidR="00F63A37" w:rsidRDefault="00814EFF">
            <w:pPr>
              <w:pStyle w:val="enumlev1"/>
              <w:tabs>
                <w:tab w:val="left" w:pos="680"/>
              </w:tabs>
              <w:spacing w:before="80"/>
              <w:ind w:left="0" w:firstLine="0"/>
              <w:rPr>
                <w:i/>
                <w:lang w:val="fr-FR"/>
              </w:rPr>
            </w:pPr>
            <w:r>
              <w:rPr>
                <w:b/>
                <w:lang w:val="fr-FR"/>
              </w:rPr>
              <w:t>7</w:t>
            </w:r>
          </w:p>
        </w:tc>
        <w:tc>
          <w:tcPr>
            <w:tcW w:w="7088" w:type="dxa"/>
          </w:tcPr>
          <w:p w:rsidR="00F63A37" w:rsidRDefault="00814EFF">
            <w:pPr>
              <w:pStyle w:val="enumlev1"/>
              <w:tabs>
                <w:tab w:val="left" w:pos="680"/>
              </w:tabs>
              <w:spacing w:before="80"/>
              <w:ind w:left="680" w:hanging="680"/>
              <w:rPr>
                <w:lang w:val="fr-FR"/>
              </w:rPr>
            </w:pPr>
            <w:r>
              <w:rPr>
                <w:i/>
                <w:lang w:val="fr-FR"/>
              </w:rPr>
              <w:t>e)</w:t>
            </w:r>
            <w:r>
              <w:rPr>
                <w:i/>
                <w:lang w:val="fr-FR"/>
              </w:rPr>
              <w:tab/>
            </w:r>
            <w:r>
              <w:rPr>
                <w:lang w:val="fr-FR"/>
              </w:rPr>
              <w:t>de promouvoir l'utilisation des services de télécommunication en vue de faciliter les relations pacifiques;</w:t>
            </w:r>
          </w:p>
        </w:tc>
      </w:tr>
      <w:tr w:rsidR="00F63A37" w:rsidRPr="004669BE">
        <w:tc>
          <w:tcPr>
            <w:tcW w:w="851" w:type="dxa"/>
          </w:tcPr>
          <w:p w:rsidR="00F63A37" w:rsidRDefault="00814EFF">
            <w:pPr>
              <w:pStyle w:val="enumlev1af"/>
              <w:ind w:left="0" w:firstLine="0"/>
              <w:rPr>
                <w:b/>
                <w:lang w:val="fr-FR"/>
              </w:rPr>
            </w:pPr>
            <w:r>
              <w:rPr>
                <w:b/>
                <w:lang w:val="fr-FR"/>
              </w:rPr>
              <w:t>8</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f)</w:t>
            </w:r>
            <w:r>
              <w:rPr>
                <w:b/>
                <w:i/>
                <w:lang w:val="fr-FR"/>
              </w:rPr>
              <w:tab/>
            </w:r>
            <w:r>
              <w:rPr>
                <w:lang w:val="fr-FR"/>
              </w:rPr>
              <w:t>d'harmoniser les efforts des Etats Membres et de favoriser une coopération et un partenariat fructueux et constructifs entre les Etats Membres et les Membres des Secteurs vers ces fins;</w:t>
            </w:r>
          </w:p>
        </w:tc>
      </w:tr>
      <w:tr w:rsidR="00F63A37" w:rsidRPr="004669BE">
        <w:tc>
          <w:tcPr>
            <w:tcW w:w="851" w:type="dxa"/>
          </w:tcPr>
          <w:p w:rsidR="00F63A37" w:rsidRDefault="00814EFF">
            <w:pPr>
              <w:pStyle w:val="enumlev1"/>
              <w:tabs>
                <w:tab w:val="left" w:pos="680"/>
              </w:tabs>
              <w:ind w:left="0" w:firstLine="0"/>
              <w:rPr>
                <w:i/>
                <w:lang w:val="fr-FR"/>
              </w:rPr>
            </w:pPr>
            <w:r>
              <w:rPr>
                <w:b/>
                <w:lang w:val="fr-FR"/>
              </w:rPr>
              <w:t>9</w:t>
            </w:r>
          </w:p>
        </w:tc>
        <w:tc>
          <w:tcPr>
            <w:tcW w:w="7088" w:type="dxa"/>
          </w:tcPr>
          <w:p w:rsidR="00F63A37" w:rsidRDefault="00814EFF">
            <w:pPr>
              <w:pStyle w:val="enumlev1"/>
              <w:tabs>
                <w:tab w:val="left" w:pos="680"/>
              </w:tabs>
              <w:ind w:left="680" w:hanging="680"/>
              <w:rPr>
                <w:lang w:val="fr-FR"/>
              </w:rPr>
            </w:pPr>
            <w:r>
              <w:rPr>
                <w:i/>
                <w:lang w:val="fr-FR"/>
              </w:rPr>
              <w:t>g)</w:t>
            </w:r>
            <w:r>
              <w:rPr>
                <w:i/>
                <w:lang w:val="fr-FR"/>
              </w:rPr>
              <w:tab/>
            </w:r>
            <w:r>
              <w:rPr>
                <w:spacing w:val="-4"/>
                <w:lang w:val="fr-FR"/>
              </w:rPr>
              <w:t xml:space="preserve">de promouvoir au niveau international, l'adoption d'une approche plus générale des questions de télécommunication, en raison de la mondialisation de l'économie et de la société de l'information, en collaborant avec d'autres organisations intergouvernementales </w:t>
            </w:r>
            <w:proofErr w:type="spellStart"/>
            <w:r>
              <w:rPr>
                <w:spacing w:val="-4"/>
                <w:lang w:val="fr-FR"/>
              </w:rPr>
              <w:t>régio</w:t>
            </w:r>
            <w:r>
              <w:rPr>
                <w:spacing w:val="-4"/>
                <w:lang w:val="fr-FR"/>
              </w:rPr>
              <w:softHyphen/>
              <w:t>nales</w:t>
            </w:r>
            <w:proofErr w:type="spellEnd"/>
            <w:r>
              <w:rPr>
                <w:spacing w:val="-4"/>
                <w:lang w:val="fr-FR"/>
              </w:rPr>
              <w:t xml:space="preserve"> et internationales ainsi qu'avec les organisations non </w:t>
            </w:r>
            <w:proofErr w:type="spellStart"/>
            <w:r>
              <w:rPr>
                <w:spacing w:val="-4"/>
                <w:lang w:val="fr-FR"/>
              </w:rPr>
              <w:t>gouverne</w:t>
            </w:r>
            <w:r>
              <w:rPr>
                <w:spacing w:val="-4"/>
                <w:lang w:val="fr-FR"/>
              </w:rPr>
              <w:softHyphen/>
              <w:t>mentales</w:t>
            </w:r>
            <w:proofErr w:type="spellEnd"/>
            <w:r>
              <w:rPr>
                <w:spacing w:val="-4"/>
                <w:lang w:val="fr-FR"/>
              </w:rPr>
              <w:t xml:space="preserve"> qui s'occupent de télécommunications.</w:t>
            </w:r>
          </w:p>
        </w:tc>
      </w:tr>
      <w:tr w:rsidR="00F63A37" w:rsidRPr="004669BE">
        <w:tc>
          <w:tcPr>
            <w:tcW w:w="851" w:type="dxa"/>
          </w:tcPr>
          <w:p w:rsidR="00F63A37" w:rsidRDefault="00814EFF">
            <w:pPr>
              <w:tabs>
                <w:tab w:val="left" w:pos="680"/>
              </w:tabs>
              <w:spacing w:before="200"/>
              <w:rPr>
                <w:lang w:val="fr-FR"/>
              </w:rPr>
            </w:pPr>
            <w:r>
              <w:rPr>
                <w:b/>
                <w:lang w:val="fr-FR"/>
              </w:rPr>
              <w:t>10</w:t>
            </w:r>
          </w:p>
        </w:tc>
        <w:tc>
          <w:tcPr>
            <w:tcW w:w="7088" w:type="dxa"/>
          </w:tcPr>
          <w:p w:rsidR="00F63A37" w:rsidRDefault="00814EFF">
            <w:pPr>
              <w:tabs>
                <w:tab w:val="left" w:pos="680"/>
              </w:tabs>
              <w:spacing w:before="200"/>
              <w:rPr>
                <w:lang w:val="fr-FR"/>
              </w:rPr>
            </w:pPr>
            <w:r>
              <w:rPr>
                <w:lang w:val="fr-FR"/>
              </w:rPr>
              <w:t>2</w:t>
            </w:r>
            <w:r>
              <w:rPr>
                <w:lang w:val="fr-FR"/>
              </w:rPr>
              <w:tab/>
              <w:t>A cet effet et plus particulièrement, l'Union:</w:t>
            </w:r>
          </w:p>
        </w:tc>
      </w:tr>
      <w:tr w:rsidR="00F63A37" w:rsidRPr="004669BE">
        <w:tc>
          <w:tcPr>
            <w:tcW w:w="851" w:type="dxa"/>
          </w:tcPr>
          <w:p w:rsidR="00F63A37" w:rsidRDefault="00814EFF">
            <w:pPr>
              <w:pStyle w:val="enumlev1af"/>
              <w:spacing w:before="80"/>
              <w:ind w:left="0" w:firstLine="0"/>
              <w:rPr>
                <w:b/>
                <w:lang w:val="fr-FR"/>
              </w:rPr>
            </w:pPr>
            <w:r>
              <w:rPr>
                <w:b/>
                <w:lang w:val="fr-FR"/>
              </w:rPr>
              <w:t>11</w:t>
            </w:r>
            <w:r>
              <w:rPr>
                <w:b/>
                <w:sz w:val="18"/>
                <w:lang w:val="fr-FR"/>
              </w:rPr>
              <w:t>  </w:t>
            </w:r>
            <w:r>
              <w:rPr>
                <w:b/>
                <w:sz w:val="18"/>
                <w:lang w:val="fr-FR"/>
              </w:rPr>
              <w:br/>
              <w:t>PP-98</w:t>
            </w:r>
          </w:p>
        </w:tc>
        <w:tc>
          <w:tcPr>
            <w:tcW w:w="7088" w:type="dxa"/>
          </w:tcPr>
          <w:p w:rsidR="00F63A37" w:rsidRDefault="00814EFF">
            <w:pPr>
              <w:pStyle w:val="enumlev1af"/>
              <w:spacing w:before="80"/>
              <w:rPr>
                <w:i/>
                <w:lang w:val="fr-FR"/>
              </w:rPr>
            </w:pPr>
            <w:r>
              <w:rPr>
                <w:i/>
                <w:lang w:val="fr-FR"/>
              </w:rPr>
              <w:t>a)</w:t>
            </w:r>
            <w:r>
              <w:rPr>
                <w:b/>
                <w:lang w:val="fr-FR"/>
              </w:rPr>
              <w:tab/>
            </w:r>
            <w:r>
              <w:rPr>
                <w:spacing w:val="-2"/>
                <w:lang w:val="fr-FR"/>
              </w:rPr>
              <w:t xml:space="preserve">effectue l'attribution des bandes de fréquences du spectre </w:t>
            </w:r>
            <w:proofErr w:type="spellStart"/>
            <w:r>
              <w:rPr>
                <w:spacing w:val="-2"/>
                <w:lang w:val="fr-FR"/>
              </w:rPr>
              <w:t>radio</w:t>
            </w:r>
            <w:r>
              <w:rPr>
                <w:spacing w:val="-2"/>
                <w:lang w:val="fr-FR"/>
              </w:rPr>
              <w:softHyphen/>
              <w:t>électrique</w:t>
            </w:r>
            <w:proofErr w:type="spellEnd"/>
            <w:r>
              <w:rPr>
                <w:spacing w:val="-2"/>
                <w:lang w:val="fr-FR"/>
              </w:rPr>
              <w:t>, l'allotissement des fréquences radioélectriques et l'enregistrement des assignations de fréquence et, pour les services spatiaux, de toute position orbitale associée sur l'orbite des satellites géostationnaires ou de toute caractéristique associée de satellites sur d'autres orbites afin d'éviter les brouillages préjudiciables entre les stations de radiocommunication des différents pays;</w:t>
            </w:r>
          </w:p>
        </w:tc>
      </w:tr>
      <w:tr w:rsidR="00F63A37" w:rsidRPr="004669BE">
        <w:tc>
          <w:tcPr>
            <w:tcW w:w="851" w:type="dxa"/>
          </w:tcPr>
          <w:p w:rsidR="00F63A37" w:rsidRDefault="00814EFF" w:rsidP="004669BE">
            <w:pPr>
              <w:pStyle w:val="enumlev1af"/>
              <w:pageBreakBefore/>
              <w:spacing w:before="80"/>
              <w:ind w:left="0" w:firstLine="0"/>
              <w:rPr>
                <w:b/>
                <w:lang w:val="fr-FR"/>
              </w:rPr>
            </w:pPr>
            <w:r>
              <w:rPr>
                <w:b/>
                <w:lang w:val="fr-FR"/>
              </w:rPr>
              <w:lastRenderedPageBreak/>
              <w:t>12</w:t>
            </w:r>
            <w:r>
              <w:rPr>
                <w:b/>
                <w:sz w:val="18"/>
                <w:lang w:val="fr-FR"/>
              </w:rPr>
              <w:t>  </w:t>
            </w:r>
            <w:r>
              <w:rPr>
                <w:b/>
                <w:sz w:val="18"/>
                <w:lang w:val="fr-FR"/>
              </w:rPr>
              <w:br/>
              <w:t>PP-98</w:t>
            </w:r>
          </w:p>
        </w:tc>
        <w:tc>
          <w:tcPr>
            <w:tcW w:w="7088" w:type="dxa"/>
          </w:tcPr>
          <w:p w:rsidR="00F63A37" w:rsidRDefault="00814EFF" w:rsidP="004669BE">
            <w:pPr>
              <w:pStyle w:val="enumlev1af"/>
              <w:pageBreakBefore/>
              <w:spacing w:before="80"/>
              <w:rPr>
                <w:i/>
                <w:lang w:val="fr-FR"/>
              </w:rPr>
            </w:pPr>
            <w:r>
              <w:rPr>
                <w:i/>
                <w:lang w:val="fr-FR"/>
              </w:rPr>
              <w:t>b)</w:t>
            </w:r>
            <w:r>
              <w:rPr>
                <w:b/>
                <w:lang w:val="fr-FR"/>
              </w:rPr>
              <w:tab/>
            </w:r>
            <w:r>
              <w:rPr>
                <w:lang w:val="fr-FR"/>
              </w:rPr>
              <w:t xml:space="preserve">coordonne les efforts en vue d'éliminer les brouillages </w:t>
            </w:r>
            <w:proofErr w:type="spellStart"/>
            <w:r>
              <w:rPr>
                <w:lang w:val="fr-FR"/>
              </w:rPr>
              <w:t>préjudi</w:t>
            </w:r>
            <w:r>
              <w:rPr>
                <w:lang w:val="fr-FR"/>
              </w:rPr>
              <w:softHyphen/>
              <w:t>ciables</w:t>
            </w:r>
            <w:proofErr w:type="spellEnd"/>
            <w:r>
              <w:rPr>
                <w:lang w:val="fr-FR"/>
              </w:rPr>
              <w:t xml:space="preserve"> entre les stations de radiocommunication des différents pays et d'améliorer l'utilisation du spectre des fréquences </w:t>
            </w:r>
            <w:proofErr w:type="spellStart"/>
            <w:r>
              <w:rPr>
                <w:lang w:val="fr-FR"/>
              </w:rPr>
              <w:t>radio</w:t>
            </w:r>
            <w:r>
              <w:rPr>
                <w:lang w:val="fr-FR"/>
              </w:rPr>
              <w:softHyphen/>
              <w:t>électriques</w:t>
            </w:r>
            <w:proofErr w:type="spellEnd"/>
            <w:r>
              <w:rPr>
                <w:lang w:val="fr-FR"/>
              </w:rPr>
              <w:t xml:space="preserve"> pour les services de radiocommunication ainsi que de l'orbite des satellites géostationnaires et d'autres orbites;</w:t>
            </w:r>
          </w:p>
        </w:tc>
      </w:tr>
      <w:tr w:rsidR="00F63A37" w:rsidRPr="004669BE">
        <w:tc>
          <w:tcPr>
            <w:tcW w:w="851" w:type="dxa"/>
          </w:tcPr>
          <w:p w:rsidR="00F63A37" w:rsidRDefault="00814EFF" w:rsidP="00404248">
            <w:pPr>
              <w:pStyle w:val="enumlev1"/>
              <w:tabs>
                <w:tab w:val="left" w:pos="680"/>
              </w:tabs>
              <w:ind w:left="0" w:firstLine="0"/>
              <w:rPr>
                <w:i/>
                <w:lang w:val="fr-FR"/>
              </w:rPr>
            </w:pPr>
            <w:r>
              <w:rPr>
                <w:b/>
                <w:lang w:val="fr-FR"/>
              </w:rPr>
              <w:t>13</w:t>
            </w:r>
          </w:p>
        </w:tc>
        <w:tc>
          <w:tcPr>
            <w:tcW w:w="7088" w:type="dxa"/>
          </w:tcPr>
          <w:p w:rsidR="00F63A37" w:rsidRDefault="00814EFF" w:rsidP="00404248">
            <w:pPr>
              <w:pStyle w:val="enumlev1"/>
              <w:tabs>
                <w:tab w:val="left" w:pos="680"/>
              </w:tabs>
              <w:ind w:left="680" w:hanging="680"/>
              <w:rPr>
                <w:lang w:val="fr-FR"/>
              </w:rPr>
            </w:pPr>
            <w:r>
              <w:rPr>
                <w:i/>
                <w:lang w:val="fr-FR"/>
              </w:rPr>
              <w:t>c)</w:t>
            </w:r>
            <w:r>
              <w:rPr>
                <w:i/>
                <w:lang w:val="fr-FR"/>
              </w:rPr>
              <w:tab/>
            </w:r>
            <w:r>
              <w:rPr>
                <w:lang w:val="fr-FR"/>
              </w:rPr>
              <w:t>facilite la normalisation mondiale des télécommunications, avec une qualité de service satisfaisante;</w:t>
            </w:r>
          </w:p>
        </w:tc>
      </w:tr>
      <w:tr w:rsidR="00F63A37" w:rsidRPr="004669BE">
        <w:tc>
          <w:tcPr>
            <w:tcW w:w="851" w:type="dxa"/>
          </w:tcPr>
          <w:p w:rsidR="00F63A37" w:rsidRDefault="00814EFF">
            <w:pPr>
              <w:pStyle w:val="enumlev1af"/>
              <w:ind w:left="0" w:firstLine="0"/>
              <w:rPr>
                <w:b/>
                <w:lang w:val="fr-FR"/>
              </w:rPr>
            </w:pPr>
            <w:r>
              <w:rPr>
                <w:b/>
                <w:lang w:val="fr-FR"/>
              </w:rPr>
              <w:t>14</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d)</w:t>
            </w:r>
            <w:r>
              <w:rPr>
                <w:b/>
                <w:lang w:val="fr-FR"/>
              </w:rPr>
              <w:tab/>
            </w:r>
            <w:r>
              <w:rPr>
                <w:lang w:val="fr-FR"/>
              </w:rPr>
              <w:t>encourage la coopération et la solidarité internationales en vue d'assurer l'assistance technique aux pays en développement ainsi que la création, le développement et le perfectionnement des installations et des réseaux de télécommunication dans les pays en développement par tous les moyens à sa disposition, y compris sa participation aux programmes appropriés des Nations Unies et l'utilisation de ses propres ressources, selon les besoins;</w:t>
            </w:r>
          </w:p>
        </w:tc>
      </w:tr>
      <w:tr w:rsidR="00F63A37" w:rsidRPr="004669BE">
        <w:tc>
          <w:tcPr>
            <w:tcW w:w="851" w:type="dxa"/>
          </w:tcPr>
          <w:p w:rsidR="00F63A37" w:rsidRDefault="00814EFF">
            <w:pPr>
              <w:pStyle w:val="enumlev1"/>
              <w:tabs>
                <w:tab w:val="left" w:pos="680"/>
              </w:tabs>
              <w:ind w:left="0" w:firstLine="0"/>
              <w:rPr>
                <w:i/>
                <w:lang w:val="fr-FR"/>
              </w:rPr>
            </w:pPr>
            <w:r>
              <w:rPr>
                <w:b/>
                <w:lang w:val="fr-FR"/>
              </w:rPr>
              <w:t>15</w:t>
            </w:r>
          </w:p>
        </w:tc>
        <w:tc>
          <w:tcPr>
            <w:tcW w:w="7088" w:type="dxa"/>
          </w:tcPr>
          <w:p w:rsidR="00F63A37" w:rsidRDefault="00814EFF">
            <w:pPr>
              <w:pStyle w:val="enumlev1"/>
              <w:tabs>
                <w:tab w:val="left" w:pos="680"/>
              </w:tabs>
              <w:ind w:left="680" w:hanging="680"/>
              <w:rPr>
                <w:lang w:val="fr-FR"/>
              </w:rPr>
            </w:pPr>
            <w:r>
              <w:rPr>
                <w:i/>
                <w:lang w:val="fr-FR"/>
              </w:rPr>
              <w:t>e)</w:t>
            </w:r>
            <w:r>
              <w:rPr>
                <w:i/>
                <w:lang w:val="fr-FR"/>
              </w:rPr>
              <w:tab/>
            </w:r>
            <w:r>
              <w:rPr>
                <w:lang w:val="fr-FR"/>
              </w:rPr>
              <w:t xml:space="preserve">coordonne les efforts en vue d'harmoniser le développement des moyens de télécommunication, notamment ceux faisant appel aux techniques spatiales, de manière à utiliser au mieux les </w:t>
            </w:r>
            <w:proofErr w:type="spellStart"/>
            <w:r>
              <w:rPr>
                <w:lang w:val="fr-FR"/>
              </w:rPr>
              <w:t>possibi</w:t>
            </w:r>
            <w:r>
              <w:rPr>
                <w:lang w:val="fr-FR"/>
              </w:rPr>
              <w:softHyphen/>
              <w:t>lités</w:t>
            </w:r>
            <w:proofErr w:type="spellEnd"/>
            <w:r>
              <w:rPr>
                <w:lang w:val="fr-FR"/>
              </w:rPr>
              <w:t xml:space="preserve"> qu'ils offrent;</w:t>
            </w:r>
          </w:p>
        </w:tc>
      </w:tr>
      <w:tr w:rsidR="00F63A37" w:rsidRPr="004669BE">
        <w:tc>
          <w:tcPr>
            <w:tcW w:w="851" w:type="dxa"/>
          </w:tcPr>
          <w:p w:rsidR="00F63A37" w:rsidRDefault="00814EFF">
            <w:pPr>
              <w:pStyle w:val="enumlev1af"/>
              <w:ind w:left="0" w:firstLine="0"/>
              <w:rPr>
                <w:b/>
                <w:lang w:val="fr-FR"/>
              </w:rPr>
            </w:pPr>
            <w:r>
              <w:rPr>
                <w:b/>
                <w:sz w:val="16"/>
                <w:lang w:val="fr-FR"/>
              </w:rPr>
              <w:br w:type="page"/>
            </w:r>
            <w:r>
              <w:rPr>
                <w:b/>
                <w:lang w:val="fr-FR"/>
              </w:rPr>
              <w:t>16</w:t>
            </w:r>
            <w:r>
              <w:rPr>
                <w:b/>
                <w:sz w:val="18"/>
                <w:lang w:val="fr-FR"/>
              </w:rPr>
              <w:t>  </w:t>
            </w:r>
            <w:r>
              <w:rPr>
                <w:b/>
                <w:sz w:val="18"/>
                <w:lang w:val="fr-FR"/>
              </w:rPr>
              <w:br/>
              <w:t>PP-98</w:t>
            </w:r>
          </w:p>
        </w:tc>
        <w:tc>
          <w:tcPr>
            <w:tcW w:w="7088" w:type="dxa"/>
          </w:tcPr>
          <w:p w:rsidR="00F63A37" w:rsidRDefault="00814EFF">
            <w:pPr>
              <w:pStyle w:val="enumlev1af"/>
              <w:rPr>
                <w:i/>
                <w:lang w:val="fr-FR"/>
              </w:rPr>
            </w:pPr>
            <w:r>
              <w:rPr>
                <w:i/>
                <w:lang w:val="fr-FR"/>
              </w:rPr>
              <w:t>f)</w:t>
            </w:r>
            <w:r>
              <w:rPr>
                <w:b/>
                <w:lang w:val="fr-FR"/>
              </w:rPr>
              <w:tab/>
            </w:r>
            <w:r>
              <w:rPr>
                <w:lang w:val="fr-FR"/>
              </w:rPr>
              <w:t>favorise la collaboration entre les Etats Membres et les Membres des Secteurs en vue d'établir des tarifs à des niveaux aussi bas que possible, compatibles avec un service de bonne qualité et une gestion financière des télécommunications saine et indépendante;</w:t>
            </w:r>
          </w:p>
        </w:tc>
      </w:tr>
      <w:tr w:rsidR="00F63A37" w:rsidRPr="004669BE">
        <w:tc>
          <w:tcPr>
            <w:tcW w:w="851" w:type="dxa"/>
          </w:tcPr>
          <w:p w:rsidR="00F63A37" w:rsidRDefault="00814EFF">
            <w:pPr>
              <w:pStyle w:val="enumlev1"/>
              <w:tabs>
                <w:tab w:val="left" w:pos="680"/>
              </w:tabs>
              <w:ind w:left="0" w:firstLine="0"/>
              <w:rPr>
                <w:i/>
                <w:lang w:val="fr-FR"/>
              </w:rPr>
            </w:pPr>
            <w:r>
              <w:rPr>
                <w:b/>
                <w:lang w:val="fr-FR"/>
              </w:rPr>
              <w:t>17</w:t>
            </w:r>
          </w:p>
        </w:tc>
        <w:tc>
          <w:tcPr>
            <w:tcW w:w="7088" w:type="dxa"/>
          </w:tcPr>
          <w:p w:rsidR="00F63A37" w:rsidRDefault="00814EFF">
            <w:pPr>
              <w:pStyle w:val="enumlev1"/>
              <w:tabs>
                <w:tab w:val="left" w:pos="680"/>
              </w:tabs>
              <w:ind w:left="680" w:hanging="680"/>
              <w:rPr>
                <w:lang w:val="fr-FR"/>
              </w:rPr>
            </w:pPr>
            <w:r>
              <w:rPr>
                <w:i/>
                <w:lang w:val="fr-FR"/>
              </w:rPr>
              <w:t>g)</w:t>
            </w:r>
            <w:r>
              <w:rPr>
                <w:i/>
                <w:lang w:val="fr-FR"/>
              </w:rPr>
              <w:tab/>
            </w:r>
            <w:r>
              <w:rPr>
                <w:lang w:val="fr-FR"/>
              </w:rPr>
              <w:t xml:space="preserve">provoque l'adoption de mesures permettant d'assurer la sécurité de la vie humaine par la coopération des services de </w:t>
            </w:r>
            <w:proofErr w:type="spellStart"/>
            <w:r>
              <w:rPr>
                <w:lang w:val="fr-FR"/>
              </w:rPr>
              <w:t>télé</w:t>
            </w:r>
            <w:r w:rsidR="006740BB">
              <w:rPr>
                <w:lang w:val="fr-FR"/>
              </w:rPr>
              <w:softHyphen/>
            </w:r>
            <w:r>
              <w:rPr>
                <w:lang w:val="fr-FR"/>
              </w:rPr>
              <w:t>com</w:t>
            </w:r>
            <w:r w:rsidR="006740BB">
              <w:rPr>
                <w:lang w:val="fr-FR"/>
              </w:rPr>
              <w:softHyphen/>
            </w:r>
            <w:r>
              <w:rPr>
                <w:lang w:val="fr-FR"/>
              </w:rPr>
              <w:t>muni</w:t>
            </w:r>
            <w:r>
              <w:rPr>
                <w:lang w:val="fr-FR"/>
              </w:rPr>
              <w:softHyphen/>
              <w:t>cation</w:t>
            </w:r>
            <w:proofErr w:type="spellEnd"/>
            <w:r>
              <w:rPr>
                <w:lang w:val="fr-FR"/>
              </w:rPr>
              <w:t>;</w:t>
            </w:r>
          </w:p>
        </w:tc>
      </w:tr>
      <w:tr w:rsidR="00F63A37" w:rsidRPr="004669BE">
        <w:tc>
          <w:tcPr>
            <w:tcW w:w="851" w:type="dxa"/>
          </w:tcPr>
          <w:p w:rsidR="00F63A37" w:rsidRDefault="00814EFF">
            <w:pPr>
              <w:pStyle w:val="enumlev1"/>
              <w:tabs>
                <w:tab w:val="left" w:pos="680"/>
              </w:tabs>
              <w:ind w:left="0" w:firstLine="0"/>
              <w:rPr>
                <w:i/>
                <w:lang w:val="fr-FR"/>
              </w:rPr>
            </w:pPr>
            <w:r>
              <w:rPr>
                <w:b/>
                <w:lang w:val="fr-FR"/>
              </w:rPr>
              <w:t>18</w:t>
            </w:r>
          </w:p>
        </w:tc>
        <w:tc>
          <w:tcPr>
            <w:tcW w:w="7088" w:type="dxa"/>
          </w:tcPr>
          <w:p w:rsidR="00F63A37" w:rsidRDefault="00814EFF">
            <w:pPr>
              <w:pStyle w:val="enumlev1"/>
              <w:tabs>
                <w:tab w:val="left" w:pos="680"/>
              </w:tabs>
              <w:ind w:left="680" w:hanging="680"/>
              <w:rPr>
                <w:lang w:val="fr-FR"/>
              </w:rPr>
            </w:pPr>
            <w:r>
              <w:rPr>
                <w:i/>
                <w:lang w:val="fr-FR"/>
              </w:rPr>
              <w:t>h)</w:t>
            </w:r>
            <w:r>
              <w:rPr>
                <w:i/>
                <w:lang w:val="fr-FR"/>
              </w:rPr>
              <w:tab/>
            </w:r>
            <w:r>
              <w:rPr>
                <w:lang w:val="fr-FR"/>
              </w:rPr>
              <w:t xml:space="preserve">procède à des études, arrête des réglementations, adopte des </w:t>
            </w:r>
            <w:proofErr w:type="spellStart"/>
            <w:r>
              <w:rPr>
                <w:lang w:val="fr-FR"/>
              </w:rPr>
              <w:t>réso</w:t>
            </w:r>
            <w:r>
              <w:rPr>
                <w:lang w:val="fr-FR"/>
              </w:rPr>
              <w:softHyphen/>
              <w:t>lutions</w:t>
            </w:r>
            <w:proofErr w:type="spellEnd"/>
            <w:r>
              <w:rPr>
                <w:lang w:val="fr-FR"/>
              </w:rPr>
              <w:t>, formule des recommandations et des v</w:t>
            </w:r>
            <w:r>
              <w:rPr>
                <w:spacing w:val="-35"/>
                <w:lang w:val="fr-FR"/>
              </w:rPr>
              <w:t>œ</w:t>
            </w:r>
            <w:r>
              <w:rPr>
                <w:lang w:val="fr-FR"/>
              </w:rPr>
              <w:t>ux, recueille et publie des informations concernant les télécommunications;</w:t>
            </w:r>
          </w:p>
        </w:tc>
      </w:tr>
      <w:tr w:rsidR="00F63A37" w:rsidRPr="004669BE">
        <w:tc>
          <w:tcPr>
            <w:tcW w:w="851" w:type="dxa"/>
          </w:tcPr>
          <w:p w:rsidR="00F63A37" w:rsidRDefault="00814EFF">
            <w:pPr>
              <w:pStyle w:val="enumlev1"/>
              <w:tabs>
                <w:tab w:val="left" w:pos="680"/>
              </w:tabs>
              <w:ind w:left="0" w:firstLine="0"/>
              <w:rPr>
                <w:i/>
                <w:lang w:val="fr-FR"/>
              </w:rPr>
            </w:pPr>
            <w:r>
              <w:rPr>
                <w:b/>
                <w:lang w:val="fr-FR"/>
              </w:rPr>
              <w:t>19</w:t>
            </w:r>
          </w:p>
        </w:tc>
        <w:tc>
          <w:tcPr>
            <w:tcW w:w="7088" w:type="dxa"/>
          </w:tcPr>
          <w:p w:rsidR="00F63A37" w:rsidRDefault="00814EFF">
            <w:pPr>
              <w:pStyle w:val="enumlev1"/>
              <w:tabs>
                <w:tab w:val="left" w:pos="680"/>
              </w:tabs>
              <w:ind w:left="680" w:hanging="680"/>
              <w:rPr>
                <w:lang w:val="fr-FR"/>
              </w:rPr>
            </w:pPr>
            <w:r>
              <w:rPr>
                <w:i/>
                <w:lang w:val="fr-FR"/>
              </w:rPr>
              <w:t>i)</w:t>
            </w:r>
            <w:r>
              <w:rPr>
                <w:i/>
                <w:lang w:val="fr-FR"/>
              </w:rPr>
              <w:tab/>
            </w:r>
            <w:r>
              <w:rPr>
                <w:lang w:val="fr-FR"/>
              </w:rPr>
              <w:t xml:space="preserve">s'emploie, avec les organismes de financement et de </w:t>
            </w:r>
            <w:proofErr w:type="spellStart"/>
            <w:r>
              <w:rPr>
                <w:lang w:val="fr-FR"/>
              </w:rPr>
              <w:t>dévelop</w:t>
            </w:r>
            <w:r>
              <w:rPr>
                <w:lang w:val="fr-FR"/>
              </w:rPr>
              <w:softHyphen/>
              <w:t>pement</w:t>
            </w:r>
            <w:proofErr w:type="spellEnd"/>
            <w:r>
              <w:rPr>
                <w:lang w:val="fr-FR"/>
              </w:rPr>
              <w:t xml:space="preserve"> internationaux, à promouvoir l'établissement de lignes de crédit préférentielles et favorables destinées au </w:t>
            </w:r>
            <w:proofErr w:type="spellStart"/>
            <w:r>
              <w:rPr>
                <w:lang w:val="fr-FR"/>
              </w:rPr>
              <w:t>dévelop</w:t>
            </w:r>
            <w:r w:rsidR="006740BB">
              <w:rPr>
                <w:lang w:val="fr-FR"/>
              </w:rPr>
              <w:softHyphen/>
            </w:r>
            <w:r>
              <w:rPr>
                <w:lang w:val="fr-FR"/>
              </w:rPr>
              <w:t>pe</w:t>
            </w:r>
            <w:r w:rsidR="006740BB">
              <w:rPr>
                <w:lang w:val="fr-FR"/>
              </w:rPr>
              <w:softHyphen/>
            </w:r>
            <w:r>
              <w:rPr>
                <w:lang w:val="fr-FR"/>
              </w:rPr>
              <w:t>ment</w:t>
            </w:r>
            <w:proofErr w:type="spellEnd"/>
            <w:r>
              <w:rPr>
                <w:lang w:val="fr-FR"/>
              </w:rPr>
              <w:t xml:space="preserve"> de projets sociaux visant, entre autres, à étendre les services de </w:t>
            </w:r>
            <w:proofErr w:type="spellStart"/>
            <w:r>
              <w:rPr>
                <w:lang w:val="fr-FR"/>
              </w:rPr>
              <w:t>télé</w:t>
            </w:r>
            <w:r>
              <w:rPr>
                <w:lang w:val="fr-FR"/>
              </w:rPr>
              <w:softHyphen/>
              <w:t>communication</w:t>
            </w:r>
            <w:proofErr w:type="spellEnd"/>
            <w:r>
              <w:rPr>
                <w:lang w:val="fr-FR"/>
              </w:rPr>
              <w:t xml:space="preserve"> aux zones les plus isolées dans les pays.</w:t>
            </w:r>
          </w:p>
        </w:tc>
      </w:tr>
      <w:tr w:rsidR="00F63A37" w:rsidRPr="004669BE">
        <w:tc>
          <w:tcPr>
            <w:tcW w:w="851" w:type="dxa"/>
          </w:tcPr>
          <w:p w:rsidR="00F63A37" w:rsidRDefault="00814EFF" w:rsidP="00404248">
            <w:pPr>
              <w:pStyle w:val="enumlev1af"/>
              <w:pageBreakBefore/>
              <w:ind w:left="0" w:firstLine="0"/>
              <w:rPr>
                <w:b/>
                <w:lang w:val="fr-FR"/>
              </w:rPr>
            </w:pPr>
            <w:bookmarkStart w:id="10" w:name="_Toc422623700"/>
            <w:r>
              <w:rPr>
                <w:b/>
                <w:lang w:val="fr-FR"/>
              </w:rPr>
              <w:lastRenderedPageBreak/>
              <w:t>19A</w:t>
            </w:r>
            <w:r>
              <w:rPr>
                <w:b/>
                <w:sz w:val="18"/>
                <w:lang w:val="fr-FR"/>
              </w:rPr>
              <w:t>  </w:t>
            </w:r>
            <w:r>
              <w:rPr>
                <w:b/>
                <w:sz w:val="18"/>
                <w:lang w:val="fr-FR"/>
              </w:rPr>
              <w:br/>
              <w:t>PP-98</w:t>
            </w:r>
          </w:p>
        </w:tc>
        <w:tc>
          <w:tcPr>
            <w:tcW w:w="7088" w:type="dxa"/>
          </w:tcPr>
          <w:p w:rsidR="00F63A37" w:rsidRDefault="00814EFF" w:rsidP="00404248">
            <w:pPr>
              <w:pStyle w:val="enumlev1af"/>
              <w:pageBreakBefore/>
              <w:rPr>
                <w:lang w:val="fr-FR"/>
              </w:rPr>
            </w:pPr>
            <w:r>
              <w:rPr>
                <w:i/>
                <w:lang w:val="fr-FR"/>
              </w:rPr>
              <w:t>j)</w:t>
            </w:r>
            <w:r>
              <w:rPr>
                <w:b/>
                <w:i/>
                <w:lang w:val="fr-FR"/>
              </w:rPr>
              <w:tab/>
            </w:r>
            <w:r>
              <w:rPr>
                <w:lang w:val="fr-FR"/>
              </w:rPr>
              <w:t>encourage la participation des entités concernées aux activités de l'Union et la coopération avec les organisations régionales ou autres en vue de répondre à l'objet de l'Union.</w:t>
            </w:r>
          </w:p>
        </w:tc>
      </w:tr>
    </w:tbl>
    <w:p w:rsidR="00F63A37" w:rsidRDefault="00814EFF" w:rsidP="00404248">
      <w:pPr>
        <w:pStyle w:val="Art"/>
        <w:rPr>
          <w:lang w:val="fr-FR"/>
        </w:rPr>
      </w:pPr>
      <w:bookmarkStart w:id="11" w:name="_Toc37575194"/>
      <w:r>
        <w:rPr>
          <w:lang w:val="fr-FR"/>
        </w:rPr>
        <w:t xml:space="preserve">ARTICLE  </w:t>
      </w:r>
      <w:r>
        <w:rPr>
          <w:rStyle w:val="href"/>
          <w:lang w:val="fr-FR"/>
        </w:rPr>
        <w:t>2</w:t>
      </w:r>
      <w:bookmarkEnd w:id="10"/>
      <w:bookmarkEnd w:id="11"/>
      <w:r>
        <w:rPr>
          <w:lang w:val="fr-FR"/>
        </w:rPr>
        <w:t xml:space="preserve">  </w:t>
      </w:r>
    </w:p>
    <w:p w:rsidR="00F63A37" w:rsidRDefault="00814EFF" w:rsidP="00404248">
      <w:pPr>
        <w:pStyle w:val="Arttitle"/>
        <w:rPr>
          <w:noProof w:val="0"/>
          <w:lang w:val="fr-FR"/>
        </w:rPr>
      </w:pPr>
      <w:bookmarkStart w:id="12" w:name="_Toc422623701"/>
      <w:bookmarkStart w:id="13" w:name="_Toc37575195"/>
      <w:r>
        <w:rPr>
          <w:noProof w:val="0"/>
          <w:lang w:val="fr-FR"/>
        </w:rPr>
        <w:t>Composition de l'Union</w:t>
      </w:r>
      <w:bookmarkEnd w:id="12"/>
      <w:bookmarkEnd w:id="13"/>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r>
              <w:rPr>
                <w:b/>
                <w:lang w:val="fr-FR"/>
              </w:rPr>
              <w:t>20</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b/>
                <w:lang w:val="fr-FR"/>
              </w:rPr>
              <w:tab/>
            </w:r>
            <w:r>
              <w:rPr>
                <w:lang w:val="fr-FR"/>
              </w:rPr>
              <w:t xml:space="preserve">L'Union internationale des télécommunications est une </w:t>
            </w:r>
            <w:proofErr w:type="spellStart"/>
            <w:r>
              <w:rPr>
                <w:lang w:val="fr-FR"/>
              </w:rPr>
              <w:t>organi</w:t>
            </w:r>
            <w:r>
              <w:rPr>
                <w:lang w:val="fr-FR"/>
              </w:rPr>
              <w:softHyphen/>
              <w:t>sation</w:t>
            </w:r>
            <w:proofErr w:type="spellEnd"/>
            <w:r>
              <w:rPr>
                <w:lang w:val="fr-FR"/>
              </w:rPr>
              <w:t xml:space="preserve"> intergouvernementale dans laquelle les Etats Membres et les Membres des Secteurs, qui ont des droits et des obligations bien définis, coopèrent en vue de répondre à l'objet de l'Union. Eu égard au principe d'universalité et à l'intérêt d'une participation universelle à l'Union, celle-ci se compose de:</w:t>
            </w:r>
          </w:p>
        </w:tc>
      </w:tr>
      <w:tr w:rsidR="00F63A37" w:rsidRPr="004669BE">
        <w:tc>
          <w:tcPr>
            <w:tcW w:w="851" w:type="dxa"/>
          </w:tcPr>
          <w:p w:rsidR="00F63A37" w:rsidRDefault="00814EFF">
            <w:pPr>
              <w:pStyle w:val="enumlev1af"/>
              <w:ind w:left="0" w:firstLine="0"/>
              <w:rPr>
                <w:b/>
                <w:lang w:val="fr-FR"/>
              </w:rPr>
            </w:pPr>
            <w:r>
              <w:rPr>
                <w:b/>
                <w:lang w:val="fr-FR"/>
              </w:rPr>
              <w:t>21</w:t>
            </w:r>
            <w:r>
              <w:rPr>
                <w:b/>
                <w:sz w:val="18"/>
                <w:lang w:val="fr-FR"/>
              </w:rPr>
              <w:t>  </w:t>
            </w:r>
            <w:r>
              <w:rPr>
                <w:b/>
                <w:sz w:val="18"/>
                <w:lang w:val="fr-FR"/>
              </w:rPr>
              <w:br/>
              <w:t>PP-98</w:t>
            </w:r>
          </w:p>
        </w:tc>
        <w:tc>
          <w:tcPr>
            <w:tcW w:w="7088" w:type="dxa"/>
          </w:tcPr>
          <w:p w:rsidR="00F63A37" w:rsidRDefault="00814EFF">
            <w:pPr>
              <w:pStyle w:val="enumlev1af"/>
              <w:rPr>
                <w:b/>
                <w:lang w:val="fr-FR"/>
              </w:rPr>
            </w:pPr>
            <w:r>
              <w:rPr>
                <w:i/>
                <w:lang w:val="fr-FR"/>
              </w:rPr>
              <w:t>a)</w:t>
            </w:r>
            <w:r>
              <w:rPr>
                <w:b/>
                <w:i/>
                <w:lang w:val="fr-FR"/>
              </w:rPr>
              <w:tab/>
            </w:r>
            <w:r>
              <w:rPr>
                <w:lang w:val="fr-FR"/>
              </w:rPr>
              <w:t xml:space="preserve">tout Etat qui est Etat Membre de l'Union internationale des </w:t>
            </w:r>
            <w:proofErr w:type="spellStart"/>
            <w:r>
              <w:rPr>
                <w:lang w:val="fr-FR"/>
              </w:rPr>
              <w:t>télé</w:t>
            </w:r>
            <w:r>
              <w:rPr>
                <w:lang w:val="fr-FR"/>
              </w:rPr>
              <w:softHyphen/>
              <w:t>communications</w:t>
            </w:r>
            <w:proofErr w:type="spellEnd"/>
            <w:r>
              <w:rPr>
                <w:lang w:val="fr-FR"/>
              </w:rPr>
              <w:t xml:space="preserve"> en tant que partie à toute Convention </w:t>
            </w:r>
            <w:proofErr w:type="spellStart"/>
            <w:r>
              <w:rPr>
                <w:lang w:val="fr-FR"/>
              </w:rPr>
              <w:t>inter</w:t>
            </w:r>
            <w:r>
              <w:rPr>
                <w:lang w:val="fr-FR"/>
              </w:rPr>
              <w:softHyphen/>
              <w:t>nationale</w:t>
            </w:r>
            <w:proofErr w:type="spellEnd"/>
            <w:r>
              <w:rPr>
                <w:lang w:val="fr-FR"/>
              </w:rPr>
              <w:t xml:space="preserve"> des télécommunications avant l'entrée en vigueur de la présente Constitution et de la Convention;</w:t>
            </w:r>
          </w:p>
        </w:tc>
      </w:tr>
      <w:tr w:rsidR="00F63A37" w:rsidRPr="004669BE">
        <w:tc>
          <w:tcPr>
            <w:tcW w:w="851" w:type="dxa"/>
          </w:tcPr>
          <w:p w:rsidR="00F63A37" w:rsidRDefault="00814EFF">
            <w:pPr>
              <w:pStyle w:val="enumlev1"/>
              <w:tabs>
                <w:tab w:val="left" w:pos="680"/>
              </w:tabs>
              <w:ind w:left="0" w:firstLine="0"/>
              <w:rPr>
                <w:i/>
                <w:lang w:val="fr-FR"/>
              </w:rPr>
            </w:pPr>
            <w:r>
              <w:rPr>
                <w:b/>
                <w:lang w:val="fr-FR"/>
              </w:rPr>
              <w:t>22</w:t>
            </w:r>
          </w:p>
        </w:tc>
        <w:tc>
          <w:tcPr>
            <w:tcW w:w="7088" w:type="dxa"/>
          </w:tcPr>
          <w:p w:rsidR="00F63A37" w:rsidRDefault="00814EFF">
            <w:pPr>
              <w:pStyle w:val="enumlev1"/>
              <w:tabs>
                <w:tab w:val="left" w:pos="680"/>
              </w:tabs>
              <w:ind w:left="680" w:hanging="680"/>
              <w:rPr>
                <w:lang w:val="fr-FR"/>
              </w:rPr>
            </w:pPr>
            <w:r>
              <w:rPr>
                <w:i/>
                <w:lang w:val="fr-FR"/>
              </w:rPr>
              <w:t>b)</w:t>
            </w:r>
            <w:r>
              <w:rPr>
                <w:i/>
                <w:lang w:val="fr-FR"/>
              </w:rPr>
              <w:tab/>
            </w:r>
            <w:r>
              <w:rPr>
                <w:lang w:val="fr-FR"/>
              </w:rPr>
              <w:t xml:space="preserve">tout autre Etat, Membre de l'Organisation des Nations Unies, qui adhère à la présente Constitution et à la Convention </w:t>
            </w:r>
            <w:proofErr w:type="spellStart"/>
            <w:r>
              <w:rPr>
                <w:lang w:val="fr-FR"/>
              </w:rPr>
              <w:t>confor</w:t>
            </w:r>
            <w:r>
              <w:rPr>
                <w:lang w:val="fr-FR"/>
              </w:rPr>
              <w:softHyphen/>
              <w:t>mément</w:t>
            </w:r>
            <w:proofErr w:type="spellEnd"/>
            <w:r>
              <w:rPr>
                <w:lang w:val="fr-FR"/>
              </w:rPr>
              <w:t xml:space="preserve"> aux dispositions de l'article 53 de la présente </w:t>
            </w:r>
            <w:proofErr w:type="spellStart"/>
            <w:r>
              <w:rPr>
                <w:lang w:val="fr-FR"/>
              </w:rPr>
              <w:t>Consti</w:t>
            </w:r>
            <w:r>
              <w:rPr>
                <w:lang w:val="fr-FR"/>
              </w:rPr>
              <w:softHyphen/>
              <w:t>tution</w:t>
            </w:r>
            <w:proofErr w:type="spellEnd"/>
            <w:r>
              <w:rPr>
                <w:lang w:val="fr-FR"/>
              </w:rPr>
              <w:t>;</w:t>
            </w:r>
          </w:p>
        </w:tc>
      </w:tr>
      <w:tr w:rsidR="00F63A37" w:rsidRPr="004669BE">
        <w:tc>
          <w:tcPr>
            <w:tcW w:w="851" w:type="dxa"/>
          </w:tcPr>
          <w:p w:rsidR="00F63A37" w:rsidRDefault="00814EFF">
            <w:pPr>
              <w:pStyle w:val="enumlev1af"/>
              <w:ind w:left="0" w:firstLine="0"/>
              <w:rPr>
                <w:b/>
                <w:lang w:val="fr-FR"/>
              </w:rPr>
            </w:pPr>
            <w:bookmarkStart w:id="14" w:name="_Toc422623702"/>
            <w:r>
              <w:rPr>
                <w:b/>
                <w:lang w:val="fr-FR"/>
              </w:rPr>
              <w:t>23</w:t>
            </w:r>
            <w:r>
              <w:rPr>
                <w:b/>
                <w:sz w:val="18"/>
                <w:lang w:val="fr-FR"/>
              </w:rPr>
              <w:t>  </w:t>
            </w:r>
            <w:r>
              <w:rPr>
                <w:b/>
                <w:sz w:val="18"/>
                <w:lang w:val="fr-FR"/>
              </w:rPr>
              <w:br/>
              <w:t>PP-98</w:t>
            </w:r>
          </w:p>
        </w:tc>
        <w:tc>
          <w:tcPr>
            <w:tcW w:w="7088" w:type="dxa"/>
          </w:tcPr>
          <w:p w:rsidR="00F63A37" w:rsidRDefault="00814EFF">
            <w:pPr>
              <w:pStyle w:val="enumlev1af"/>
              <w:rPr>
                <w:b/>
                <w:lang w:val="fr-FR"/>
              </w:rPr>
            </w:pPr>
            <w:r>
              <w:rPr>
                <w:i/>
                <w:lang w:val="fr-FR"/>
              </w:rPr>
              <w:t>c)</w:t>
            </w:r>
            <w:r>
              <w:rPr>
                <w:b/>
                <w:lang w:val="fr-FR"/>
              </w:rPr>
              <w:tab/>
            </w:r>
            <w:r>
              <w:rPr>
                <w:lang w:val="fr-FR"/>
              </w:rPr>
              <w:t>tout autre Etat, non Membre de l'Organisation des Nations Unies, qui demande à devenir Etat Membre de l'Union et qui, après que sa demande a été agréée par les deux tiers des Etats Membres de l'Union, adhère à la présente Constitution et à la Convention conformément aux dispositions de l'article 53 de la présente Constitution. Si une telle demande d'admission en qualité d'Etat Membre est présentée pendant la période comprise entre deux Conférences de plénipotentiaires, le Secrétaire général consulte les Etats Membres de l'Union; un Etat Membre est considéré comme s'étant abstenu s'il n'a pas répondu dans un délai de quatre mois à compter du jour où il a été consulté.</w:t>
            </w:r>
          </w:p>
        </w:tc>
      </w:tr>
    </w:tbl>
    <w:p w:rsidR="00F63A37" w:rsidRDefault="00814EFF">
      <w:pPr>
        <w:pStyle w:val="Art"/>
        <w:tabs>
          <w:tab w:val="left" w:pos="680"/>
        </w:tabs>
        <w:spacing w:before="240"/>
        <w:rPr>
          <w:lang w:val="fr-FR"/>
        </w:rPr>
      </w:pPr>
      <w:bookmarkStart w:id="15" w:name="_Toc37575196"/>
      <w:r>
        <w:rPr>
          <w:lang w:val="fr-FR"/>
        </w:rPr>
        <w:lastRenderedPageBreak/>
        <w:t xml:space="preserve">ARTICLE  </w:t>
      </w:r>
      <w:r>
        <w:rPr>
          <w:rStyle w:val="href"/>
          <w:lang w:val="fr-FR"/>
        </w:rPr>
        <w:t>3</w:t>
      </w:r>
      <w:bookmarkEnd w:id="14"/>
      <w:bookmarkEnd w:id="15"/>
      <w:r>
        <w:rPr>
          <w:lang w:val="fr-FR"/>
        </w:rPr>
        <w:t xml:space="preserve">  </w:t>
      </w:r>
    </w:p>
    <w:p w:rsidR="00F63A37" w:rsidRDefault="00814EFF">
      <w:pPr>
        <w:pStyle w:val="Arttitle"/>
        <w:tabs>
          <w:tab w:val="center" w:pos="3969"/>
          <w:tab w:val="center" w:pos="4678"/>
        </w:tabs>
        <w:jc w:val="left"/>
        <w:rPr>
          <w:lang w:val="fr-FR"/>
        </w:rPr>
      </w:pPr>
      <w:bookmarkStart w:id="16" w:name="_Toc37575197"/>
      <w:r>
        <w:rPr>
          <w:sz w:val="18"/>
          <w:lang w:val="fr-FR"/>
        </w:rPr>
        <w:t>PP-98</w:t>
      </w:r>
      <w:r>
        <w:rPr>
          <w:lang w:val="fr-FR"/>
        </w:rPr>
        <w:tab/>
      </w:r>
      <w:r>
        <w:rPr>
          <w:noProof w:val="0"/>
          <w:lang w:val="fr-FR"/>
        </w:rPr>
        <w:t xml:space="preserve">Droits et obligations des Etats Membres </w:t>
      </w:r>
      <w:r>
        <w:rPr>
          <w:noProof w:val="0"/>
          <w:lang w:val="fr-FR"/>
        </w:rPr>
        <w:br/>
      </w:r>
      <w:r>
        <w:rPr>
          <w:lang w:val="fr-FR"/>
        </w:rPr>
        <w:tab/>
      </w:r>
      <w:r>
        <w:rPr>
          <w:noProof w:val="0"/>
          <w:lang w:val="fr-FR"/>
        </w:rPr>
        <w:t>et des Membres des Secteurs</w:t>
      </w:r>
      <w:bookmarkEnd w:id="16"/>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r>
              <w:rPr>
                <w:b/>
                <w:lang w:val="fr-FR"/>
              </w:rPr>
              <w:t>24</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1</w:t>
            </w:r>
            <w:r>
              <w:rPr>
                <w:b/>
                <w:lang w:val="fr-FR"/>
              </w:rPr>
              <w:tab/>
            </w:r>
            <w:r>
              <w:rPr>
                <w:lang w:val="fr-FR"/>
              </w:rPr>
              <w:t>Les Etats Membres et les Membres des Secteurs ont les droits et sont soumis aux obligations prévus dans la présente Constitution et dans la Convention.</w:t>
            </w:r>
          </w:p>
        </w:tc>
      </w:tr>
      <w:tr w:rsidR="00F63A37" w:rsidRPr="004669BE">
        <w:tc>
          <w:tcPr>
            <w:tcW w:w="851" w:type="dxa"/>
          </w:tcPr>
          <w:p w:rsidR="00F63A37" w:rsidRDefault="00814EFF" w:rsidP="00894ADF">
            <w:pPr>
              <w:pStyle w:val="Normalaf"/>
              <w:rPr>
                <w:b/>
                <w:lang w:val="fr-FR"/>
              </w:rPr>
            </w:pPr>
            <w:r>
              <w:rPr>
                <w:b/>
                <w:sz w:val="16"/>
                <w:lang w:val="fr-FR"/>
              </w:rPr>
              <w:br w:type="page"/>
            </w:r>
            <w:r>
              <w:rPr>
                <w:b/>
                <w:lang w:val="fr-FR"/>
              </w:rPr>
              <w:t>25</w:t>
            </w:r>
            <w:r>
              <w:rPr>
                <w:b/>
                <w:sz w:val="18"/>
                <w:lang w:val="fr-FR"/>
              </w:rPr>
              <w:t>  </w:t>
            </w:r>
            <w:r>
              <w:rPr>
                <w:b/>
                <w:sz w:val="18"/>
                <w:lang w:val="fr-FR"/>
              </w:rPr>
              <w:br/>
              <w:t>PP-98</w:t>
            </w:r>
          </w:p>
        </w:tc>
        <w:tc>
          <w:tcPr>
            <w:tcW w:w="7088" w:type="dxa"/>
          </w:tcPr>
          <w:p w:rsidR="00F63A37" w:rsidRDefault="00814EFF" w:rsidP="00894ADF">
            <w:pPr>
              <w:pStyle w:val="Normalaf"/>
              <w:rPr>
                <w:lang w:val="fr-FR"/>
              </w:rPr>
            </w:pPr>
            <w:r>
              <w:rPr>
                <w:lang w:val="fr-FR"/>
              </w:rPr>
              <w:t>2</w:t>
            </w:r>
            <w:r>
              <w:rPr>
                <w:b/>
                <w:lang w:val="fr-FR"/>
              </w:rPr>
              <w:tab/>
            </w:r>
            <w:r>
              <w:rPr>
                <w:lang w:val="fr-FR"/>
              </w:rPr>
              <w:t xml:space="preserve">Les droits des Etats Membres, en ce qui concerne leur </w:t>
            </w:r>
            <w:proofErr w:type="spellStart"/>
            <w:r>
              <w:rPr>
                <w:lang w:val="fr-FR"/>
              </w:rPr>
              <w:t>partici</w:t>
            </w:r>
            <w:r>
              <w:rPr>
                <w:lang w:val="fr-FR"/>
              </w:rPr>
              <w:softHyphen/>
              <w:t>pation</w:t>
            </w:r>
            <w:proofErr w:type="spellEnd"/>
            <w:r>
              <w:rPr>
                <w:lang w:val="fr-FR"/>
              </w:rPr>
              <w:t xml:space="preserve"> aux conférences, réunions et consultations de l'Union, sont les suivants: </w:t>
            </w:r>
          </w:p>
        </w:tc>
      </w:tr>
      <w:tr w:rsidR="00F63A37" w:rsidRPr="004669BE">
        <w:tc>
          <w:tcPr>
            <w:tcW w:w="851" w:type="dxa"/>
          </w:tcPr>
          <w:p w:rsidR="00F63A37" w:rsidRDefault="00814EFF">
            <w:pPr>
              <w:pStyle w:val="enumlev1af"/>
              <w:ind w:left="0" w:firstLine="0"/>
              <w:rPr>
                <w:b/>
                <w:lang w:val="fr-FR"/>
              </w:rPr>
            </w:pPr>
            <w:r>
              <w:rPr>
                <w:b/>
                <w:lang w:val="fr-FR"/>
              </w:rPr>
              <w:t>26</w:t>
            </w:r>
            <w:r>
              <w:rPr>
                <w:b/>
                <w:sz w:val="18"/>
                <w:lang w:val="fr-FR"/>
              </w:rPr>
              <w:t>  </w:t>
            </w:r>
            <w:r>
              <w:rPr>
                <w:b/>
                <w:sz w:val="18"/>
                <w:lang w:val="fr-FR"/>
              </w:rPr>
              <w:br/>
              <w:t>PP-98</w:t>
            </w:r>
          </w:p>
        </w:tc>
        <w:tc>
          <w:tcPr>
            <w:tcW w:w="7088" w:type="dxa"/>
          </w:tcPr>
          <w:p w:rsidR="00F63A37" w:rsidRDefault="00814EFF">
            <w:pPr>
              <w:pStyle w:val="enumlev1af"/>
              <w:rPr>
                <w:b/>
                <w:lang w:val="fr-FR"/>
              </w:rPr>
            </w:pPr>
            <w:r>
              <w:rPr>
                <w:i/>
                <w:lang w:val="fr-FR"/>
              </w:rPr>
              <w:t>a)</w:t>
            </w:r>
            <w:r>
              <w:rPr>
                <w:b/>
                <w:i/>
                <w:lang w:val="fr-FR"/>
              </w:rPr>
              <w:tab/>
            </w:r>
            <w:r>
              <w:rPr>
                <w:lang w:val="fr-FR"/>
              </w:rPr>
              <w:t>tout Etat Membre a le droit de participer aux conférences, est éligible au Conseil et a le droit de présenter des candidats à l'</w:t>
            </w:r>
            <w:proofErr w:type="spellStart"/>
            <w:r>
              <w:rPr>
                <w:lang w:val="fr-FR"/>
              </w:rPr>
              <w:t>élec</w:t>
            </w:r>
            <w:r>
              <w:rPr>
                <w:lang w:val="fr-FR"/>
              </w:rPr>
              <w:softHyphen/>
              <w:t>tion</w:t>
            </w:r>
            <w:proofErr w:type="spellEnd"/>
            <w:r>
              <w:rPr>
                <w:lang w:val="fr-FR"/>
              </w:rPr>
              <w:t xml:space="preserve"> des fonctionnaires élus de l'Union ou des membres du Comité du Règlement des radiocommunications;</w:t>
            </w:r>
          </w:p>
        </w:tc>
      </w:tr>
      <w:tr w:rsidR="00F63A37" w:rsidRPr="004669BE">
        <w:tc>
          <w:tcPr>
            <w:tcW w:w="851" w:type="dxa"/>
          </w:tcPr>
          <w:p w:rsidR="00F63A37" w:rsidRDefault="00814EFF">
            <w:pPr>
              <w:pStyle w:val="enumlev1af"/>
              <w:ind w:left="0" w:firstLine="0"/>
              <w:rPr>
                <w:b/>
                <w:lang w:val="fr-FR"/>
              </w:rPr>
            </w:pPr>
            <w:r>
              <w:rPr>
                <w:b/>
                <w:lang w:val="fr-FR"/>
              </w:rPr>
              <w:t>27</w:t>
            </w:r>
            <w:r>
              <w:rPr>
                <w:b/>
                <w:sz w:val="18"/>
                <w:lang w:val="fr-FR"/>
              </w:rPr>
              <w:t>  </w:t>
            </w:r>
            <w:r>
              <w:rPr>
                <w:b/>
                <w:sz w:val="18"/>
                <w:lang w:val="fr-FR"/>
              </w:rPr>
              <w:br/>
              <w:t>PP-98</w:t>
            </w:r>
          </w:p>
        </w:tc>
        <w:tc>
          <w:tcPr>
            <w:tcW w:w="7088" w:type="dxa"/>
          </w:tcPr>
          <w:p w:rsidR="00F63A37" w:rsidRDefault="00814EFF">
            <w:pPr>
              <w:pStyle w:val="enumlev1af"/>
              <w:rPr>
                <w:b/>
                <w:lang w:val="fr-FR"/>
              </w:rPr>
            </w:pPr>
            <w:r>
              <w:rPr>
                <w:i/>
                <w:lang w:val="fr-FR"/>
              </w:rPr>
              <w:t>b)</w:t>
            </w:r>
            <w:r>
              <w:rPr>
                <w:b/>
                <w:i/>
                <w:lang w:val="fr-FR"/>
              </w:rPr>
              <w:tab/>
            </w:r>
            <w:r>
              <w:rPr>
                <w:lang w:val="fr-FR"/>
              </w:rPr>
              <w:t xml:space="preserve">tout Etat Membre a, sous réserve des dispositions des numéros 169 et 210 de la présente Constitution, également droit à une voix à toutes les Conférences de plénipotentiaires, à toutes les </w:t>
            </w:r>
            <w:proofErr w:type="spellStart"/>
            <w:r>
              <w:rPr>
                <w:lang w:val="fr-FR"/>
              </w:rPr>
              <w:t>confé</w:t>
            </w:r>
            <w:r>
              <w:rPr>
                <w:lang w:val="fr-FR"/>
              </w:rPr>
              <w:softHyphen/>
              <w:t>rences</w:t>
            </w:r>
            <w:proofErr w:type="spellEnd"/>
            <w:r>
              <w:rPr>
                <w:lang w:val="fr-FR"/>
              </w:rPr>
              <w:t xml:space="preserve"> mondiales et à toutes les assemblées des Secteurs ainsi qu'à toutes les réunions des commissions d'études et, s'il fait partie du Conseil, à toutes les sessions de ce Conseil. Aux conférences régionales, seuls les Etats Membres de la région concernée ont le droit de vote;</w:t>
            </w:r>
          </w:p>
        </w:tc>
      </w:tr>
      <w:tr w:rsidR="00F63A37" w:rsidRPr="004669BE">
        <w:tc>
          <w:tcPr>
            <w:tcW w:w="851" w:type="dxa"/>
          </w:tcPr>
          <w:p w:rsidR="00F63A37" w:rsidRDefault="00814EFF">
            <w:pPr>
              <w:pStyle w:val="enumlev1af"/>
              <w:ind w:left="0" w:firstLine="0"/>
              <w:rPr>
                <w:b/>
                <w:lang w:val="fr-FR"/>
              </w:rPr>
            </w:pPr>
            <w:bookmarkStart w:id="17" w:name="_Toc422623704"/>
            <w:r>
              <w:rPr>
                <w:b/>
                <w:lang w:val="fr-FR"/>
              </w:rPr>
              <w:t>28</w:t>
            </w:r>
            <w:r>
              <w:rPr>
                <w:b/>
                <w:sz w:val="18"/>
                <w:lang w:val="fr-FR"/>
              </w:rPr>
              <w:t>  </w:t>
            </w:r>
            <w:r>
              <w:rPr>
                <w:b/>
                <w:sz w:val="18"/>
                <w:lang w:val="fr-FR"/>
              </w:rPr>
              <w:br/>
              <w:t>PP-98</w:t>
            </w:r>
          </w:p>
        </w:tc>
        <w:tc>
          <w:tcPr>
            <w:tcW w:w="7088" w:type="dxa"/>
          </w:tcPr>
          <w:p w:rsidR="00F63A37" w:rsidRDefault="00814EFF">
            <w:pPr>
              <w:pStyle w:val="enumlev1af"/>
              <w:rPr>
                <w:b/>
                <w:lang w:val="fr-FR"/>
              </w:rPr>
            </w:pPr>
            <w:r>
              <w:rPr>
                <w:i/>
                <w:lang w:val="fr-FR"/>
              </w:rPr>
              <w:t>c)</w:t>
            </w:r>
            <w:r>
              <w:rPr>
                <w:b/>
                <w:i/>
                <w:lang w:val="fr-FR"/>
              </w:rPr>
              <w:tab/>
            </w:r>
            <w:r>
              <w:rPr>
                <w:lang w:val="fr-FR"/>
              </w:rPr>
              <w:t>tout Etat Membre a, sous réserve des dispositions des numéros 169 et 210 de la présente Constitution, également droit à une voix dans toute consultation effectuée par correspondance. Dans le cas de consultations concernant des conférences régionales, seuls les Etats Membres de la région concernée ont le droit de vote.</w:t>
            </w:r>
          </w:p>
        </w:tc>
      </w:tr>
      <w:tr w:rsidR="00F63A37" w:rsidRPr="004669BE">
        <w:tc>
          <w:tcPr>
            <w:tcW w:w="851" w:type="dxa"/>
          </w:tcPr>
          <w:p w:rsidR="00F63A37" w:rsidRDefault="00814EFF">
            <w:pPr>
              <w:pStyle w:val="Normalaf"/>
              <w:rPr>
                <w:b/>
                <w:lang w:val="fr-FR"/>
              </w:rPr>
            </w:pPr>
            <w:r>
              <w:rPr>
                <w:b/>
                <w:lang w:val="fr-FR"/>
              </w:rPr>
              <w:t>28A</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3</w:t>
            </w:r>
            <w:r>
              <w:rPr>
                <w:b/>
                <w:lang w:val="fr-FR"/>
              </w:rPr>
              <w:tab/>
            </w:r>
            <w:r>
              <w:rPr>
                <w:lang w:val="fr-FR"/>
              </w:rPr>
              <w:t xml:space="preserve">En ce qui concerne leur participation aux activités de l'Union, les Membres des Secteurs sont autorisés à participer pleinement aux activités du Secteur dont ils sont membres, sous réserve des dispositions </w:t>
            </w:r>
            <w:proofErr w:type="spellStart"/>
            <w:r>
              <w:rPr>
                <w:lang w:val="fr-FR"/>
              </w:rPr>
              <w:t>perti</w:t>
            </w:r>
            <w:r>
              <w:rPr>
                <w:lang w:val="fr-FR"/>
              </w:rPr>
              <w:softHyphen/>
              <w:t>nentes</w:t>
            </w:r>
            <w:proofErr w:type="spellEnd"/>
            <w:r>
              <w:rPr>
                <w:lang w:val="fr-FR"/>
              </w:rPr>
              <w:t xml:space="preserve"> de la présente Constitution et de la Convention:</w:t>
            </w:r>
          </w:p>
        </w:tc>
      </w:tr>
      <w:tr w:rsidR="00F63A37" w:rsidRPr="004669BE">
        <w:tc>
          <w:tcPr>
            <w:tcW w:w="851" w:type="dxa"/>
          </w:tcPr>
          <w:p w:rsidR="00F63A37" w:rsidRDefault="00814EFF">
            <w:pPr>
              <w:pStyle w:val="enumlev1af"/>
              <w:ind w:left="0" w:firstLine="0"/>
              <w:rPr>
                <w:b/>
                <w:lang w:val="fr-FR"/>
              </w:rPr>
            </w:pPr>
            <w:r>
              <w:rPr>
                <w:b/>
                <w:lang w:val="fr-FR"/>
              </w:rPr>
              <w:t>28B</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a)</w:t>
            </w:r>
            <w:r>
              <w:rPr>
                <w:b/>
                <w:lang w:val="fr-FR"/>
              </w:rPr>
              <w:tab/>
            </w:r>
            <w:r>
              <w:rPr>
                <w:lang w:val="fr-FR"/>
              </w:rPr>
              <w:t xml:space="preserve">ils peuvent fournir des présidents et des vice-présidents pour les assemblées et réunions des Secteurs, ainsi que pour les </w:t>
            </w:r>
            <w:proofErr w:type="spellStart"/>
            <w:r>
              <w:rPr>
                <w:lang w:val="fr-FR"/>
              </w:rPr>
              <w:t>confé</w:t>
            </w:r>
            <w:r>
              <w:rPr>
                <w:lang w:val="fr-FR"/>
              </w:rPr>
              <w:softHyphen/>
              <w:t>rences</w:t>
            </w:r>
            <w:proofErr w:type="spellEnd"/>
            <w:r>
              <w:rPr>
                <w:lang w:val="fr-FR"/>
              </w:rPr>
              <w:t xml:space="preserve"> mondiales de développement des télécommunications;</w:t>
            </w:r>
          </w:p>
        </w:tc>
      </w:tr>
      <w:tr w:rsidR="00F63A37" w:rsidRPr="004669BE">
        <w:tc>
          <w:tcPr>
            <w:tcW w:w="851" w:type="dxa"/>
          </w:tcPr>
          <w:p w:rsidR="00F63A37" w:rsidRDefault="00814EFF">
            <w:pPr>
              <w:pStyle w:val="enumlev1af"/>
              <w:ind w:left="0" w:firstLine="0"/>
              <w:rPr>
                <w:b/>
                <w:lang w:val="fr-FR"/>
              </w:rPr>
            </w:pPr>
            <w:r>
              <w:rPr>
                <w:b/>
                <w:lang w:val="fr-FR"/>
              </w:rPr>
              <w:lastRenderedPageBreak/>
              <w:t>28C</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b)</w:t>
            </w:r>
            <w:r>
              <w:rPr>
                <w:b/>
                <w:lang w:val="fr-FR"/>
              </w:rPr>
              <w:tab/>
            </w:r>
            <w:r>
              <w:rPr>
                <w:lang w:val="fr-FR"/>
              </w:rPr>
              <w:t xml:space="preserve">ils sont autorisés, sous réserve des dispositions pertinentes de la Convention et des décisions pertinentes adoptées à cet égard par la Conférence de plénipotentiaires, à participer à l'adoption des Questions et des Recommandations ainsi que des décisions </w:t>
            </w:r>
            <w:proofErr w:type="spellStart"/>
            <w:r>
              <w:rPr>
                <w:lang w:val="fr-FR"/>
              </w:rPr>
              <w:t>rela</w:t>
            </w:r>
            <w:r>
              <w:rPr>
                <w:lang w:val="fr-FR"/>
              </w:rPr>
              <w:softHyphen/>
              <w:t>tives</w:t>
            </w:r>
            <w:proofErr w:type="spellEnd"/>
            <w:r>
              <w:rPr>
                <w:lang w:val="fr-FR"/>
              </w:rPr>
              <w:t xml:space="preserve"> aux méthodes de travail et aux procédures du Secteur concerné.</w:t>
            </w:r>
          </w:p>
        </w:tc>
      </w:tr>
    </w:tbl>
    <w:p w:rsidR="00F63A37" w:rsidRPr="00894ADF" w:rsidRDefault="00814EFF" w:rsidP="00894ADF">
      <w:pPr>
        <w:pStyle w:val="Art"/>
      </w:pPr>
      <w:bookmarkStart w:id="18" w:name="_Toc37575198"/>
      <w:r w:rsidRPr="00894ADF">
        <w:t xml:space="preserve">ARTICLE  </w:t>
      </w:r>
      <w:r w:rsidRPr="00894ADF">
        <w:rPr>
          <w:rStyle w:val="href"/>
        </w:rPr>
        <w:t>4</w:t>
      </w:r>
      <w:bookmarkEnd w:id="17"/>
      <w:bookmarkEnd w:id="18"/>
      <w:r w:rsidRPr="00894ADF">
        <w:t xml:space="preserve">  </w:t>
      </w:r>
    </w:p>
    <w:p w:rsidR="00F63A37" w:rsidRDefault="00814EFF">
      <w:pPr>
        <w:pStyle w:val="Arttitle"/>
        <w:rPr>
          <w:noProof w:val="0"/>
          <w:lang w:val="fr-FR"/>
        </w:rPr>
      </w:pPr>
      <w:bookmarkStart w:id="19" w:name="_Toc422623705"/>
      <w:bookmarkStart w:id="20" w:name="_Toc37575199"/>
      <w:r>
        <w:rPr>
          <w:noProof w:val="0"/>
          <w:lang w:val="fr-FR"/>
        </w:rPr>
        <w:t>Instruments de l'Union</w:t>
      </w:r>
      <w:bookmarkEnd w:id="19"/>
      <w:bookmarkEnd w:id="20"/>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lang w:val="fr-FR"/>
              </w:rPr>
            </w:pPr>
            <w:r>
              <w:rPr>
                <w:b/>
                <w:lang w:val="fr-FR"/>
              </w:rPr>
              <w:t>29</w:t>
            </w:r>
          </w:p>
        </w:tc>
        <w:tc>
          <w:tcPr>
            <w:tcW w:w="7088" w:type="dxa"/>
          </w:tcPr>
          <w:p w:rsidR="00F63A37" w:rsidRDefault="00814EFF">
            <w:pPr>
              <w:pStyle w:val="Normalaftertitle"/>
              <w:tabs>
                <w:tab w:val="left" w:pos="680"/>
              </w:tabs>
              <w:rPr>
                <w:lang w:val="fr-FR"/>
              </w:rPr>
            </w:pPr>
            <w:r>
              <w:rPr>
                <w:lang w:val="fr-FR"/>
              </w:rPr>
              <w:t>1</w:t>
            </w:r>
            <w:r>
              <w:rPr>
                <w:lang w:val="fr-FR"/>
              </w:rPr>
              <w:tab/>
              <w:t>Les instruments de l'Union sont:</w:t>
            </w:r>
          </w:p>
        </w:tc>
      </w:tr>
      <w:tr w:rsidR="00F63A37" w:rsidRPr="004669BE">
        <w:tc>
          <w:tcPr>
            <w:tcW w:w="851" w:type="dxa"/>
          </w:tcPr>
          <w:p w:rsidR="00F63A37" w:rsidRDefault="00F63A37">
            <w:pPr>
              <w:pStyle w:val="enumlev1"/>
              <w:tabs>
                <w:tab w:val="left" w:pos="680"/>
              </w:tabs>
              <w:ind w:left="0" w:firstLine="0"/>
              <w:rPr>
                <w:lang w:val="fr-FR"/>
              </w:rPr>
            </w:pPr>
          </w:p>
        </w:tc>
        <w:tc>
          <w:tcPr>
            <w:tcW w:w="7088" w:type="dxa"/>
          </w:tcPr>
          <w:p w:rsidR="00F63A37" w:rsidRDefault="00814EFF">
            <w:pPr>
              <w:pStyle w:val="enumlev1"/>
              <w:tabs>
                <w:tab w:val="left" w:pos="680"/>
              </w:tabs>
              <w:ind w:left="0" w:firstLine="0"/>
              <w:rPr>
                <w:lang w:val="fr-FR"/>
              </w:rPr>
            </w:pPr>
            <w:r>
              <w:rPr>
                <w:lang w:val="fr-FR"/>
              </w:rPr>
              <w:t>–</w:t>
            </w:r>
            <w:r>
              <w:rPr>
                <w:lang w:val="fr-FR"/>
              </w:rPr>
              <w:tab/>
              <w:t xml:space="preserve">la présente Constitution de l'Union internationale des </w:t>
            </w:r>
            <w:proofErr w:type="spellStart"/>
            <w:r>
              <w:rPr>
                <w:lang w:val="fr-FR"/>
              </w:rPr>
              <w:t>télécom</w:t>
            </w:r>
            <w:r>
              <w:rPr>
                <w:lang w:val="fr-FR"/>
              </w:rPr>
              <w:softHyphen/>
              <w:t>munications</w:t>
            </w:r>
            <w:proofErr w:type="spellEnd"/>
            <w:r>
              <w:rPr>
                <w:lang w:val="fr-FR"/>
              </w:rPr>
              <w:t xml:space="preserve">, </w:t>
            </w:r>
          </w:p>
        </w:tc>
      </w:tr>
      <w:tr w:rsidR="00F63A37" w:rsidRPr="004669BE">
        <w:tc>
          <w:tcPr>
            <w:tcW w:w="851" w:type="dxa"/>
          </w:tcPr>
          <w:p w:rsidR="00F63A37" w:rsidRDefault="00F63A37">
            <w:pPr>
              <w:pStyle w:val="enumlev1"/>
              <w:tabs>
                <w:tab w:val="left" w:pos="680"/>
              </w:tabs>
              <w:ind w:left="0" w:firstLine="0"/>
              <w:rPr>
                <w:lang w:val="fr-FR"/>
              </w:rPr>
            </w:pPr>
          </w:p>
        </w:tc>
        <w:tc>
          <w:tcPr>
            <w:tcW w:w="7088" w:type="dxa"/>
          </w:tcPr>
          <w:p w:rsidR="00F63A37" w:rsidRDefault="00814EFF">
            <w:pPr>
              <w:pStyle w:val="enumlev1"/>
              <w:tabs>
                <w:tab w:val="left" w:pos="680"/>
              </w:tabs>
              <w:ind w:left="0" w:firstLine="0"/>
              <w:rPr>
                <w:lang w:val="fr-FR"/>
              </w:rPr>
            </w:pPr>
            <w:r>
              <w:rPr>
                <w:lang w:val="fr-FR"/>
              </w:rPr>
              <w:t>–</w:t>
            </w:r>
            <w:r>
              <w:rPr>
                <w:lang w:val="fr-FR"/>
              </w:rPr>
              <w:tab/>
              <w:t>la Convention de l'Union internationale des télécommunications, et</w:t>
            </w:r>
          </w:p>
        </w:tc>
      </w:tr>
      <w:tr w:rsidR="00F63A37">
        <w:tc>
          <w:tcPr>
            <w:tcW w:w="851" w:type="dxa"/>
          </w:tcPr>
          <w:p w:rsidR="00F63A37" w:rsidRDefault="00F63A37">
            <w:pPr>
              <w:pStyle w:val="enumlev1"/>
              <w:tabs>
                <w:tab w:val="left" w:pos="680"/>
              </w:tabs>
              <w:ind w:left="0" w:firstLine="0"/>
              <w:rPr>
                <w:lang w:val="fr-FR"/>
              </w:rPr>
            </w:pPr>
          </w:p>
        </w:tc>
        <w:tc>
          <w:tcPr>
            <w:tcW w:w="7088" w:type="dxa"/>
          </w:tcPr>
          <w:p w:rsidR="00F63A37" w:rsidRDefault="00814EFF">
            <w:pPr>
              <w:pStyle w:val="enumlev1"/>
              <w:tabs>
                <w:tab w:val="left" w:pos="680"/>
              </w:tabs>
              <w:ind w:left="0" w:firstLine="0"/>
              <w:rPr>
                <w:lang w:val="fr-FR"/>
              </w:rPr>
            </w:pPr>
            <w:r>
              <w:rPr>
                <w:lang w:val="fr-FR"/>
              </w:rPr>
              <w:t>–</w:t>
            </w:r>
            <w:r>
              <w:rPr>
                <w:lang w:val="fr-FR"/>
              </w:rPr>
              <w:tab/>
              <w:t>les Règlements administratifs.</w:t>
            </w:r>
          </w:p>
        </w:tc>
      </w:tr>
      <w:tr w:rsidR="00F63A37" w:rsidRPr="004669BE">
        <w:tc>
          <w:tcPr>
            <w:tcW w:w="851" w:type="dxa"/>
          </w:tcPr>
          <w:p w:rsidR="00F63A37" w:rsidRDefault="00814EFF">
            <w:pPr>
              <w:tabs>
                <w:tab w:val="left" w:pos="680"/>
              </w:tabs>
              <w:rPr>
                <w:lang w:val="fr-FR"/>
              </w:rPr>
            </w:pPr>
            <w:r>
              <w:rPr>
                <w:b/>
                <w:lang w:val="fr-FR"/>
              </w:rPr>
              <w:t>30</w:t>
            </w:r>
          </w:p>
        </w:tc>
        <w:tc>
          <w:tcPr>
            <w:tcW w:w="7088" w:type="dxa"/>
          </w:tcPr>
          <w:p w:rsidR="00F63A37" w:rsidRDefault="00814EFF">
            <w:pPr>
              <w:tabs>
                <w:tab w:val="left" w:pos="680"/>
              </w:tabs>
              <w:rPr>
                <w:lang w:val="fr-FR"/>
              </w:rPr>
            </w:pPr>
            <w:r>
              <w:rPr>
                <w:lang w:val="fr-FR"/>
              </w:rPr>
              <w:t>2</w:t>
            </w:r>
            <w:r>
              <w:rPr>
                <w:lang w:val="fr-FR"/>
              </w:rPr>
              <w:tab/>
              <w:t>La présente Constitution, dont les dispositions sont complétées par celles de la Convention, est l'instrument fondamental de l'Union.</w:t>
            </w:r>
          </w:p>
        </w:tc>
      </w:tr>
      <w:tr w:rsidR="00F63A37" w:rsidRPr="004669BE">
        <w:tc>
          <w:tcPr>
            <w:tcW w:w="851" w:type="dxa"/>
          </w:tcPr>
          <w:p w:rsidR="00F63A37" w:rsidRDefault="00814EFF">
            <w:pPr>
              <w:pStyle w:val="Normalaftertitleaf"/>
              <w:ind w:left="0" w:firstLine="0"/>
              <w:rPr>
                <w:b/>
                <w:lang w:val="fr-FR"/>
              </w:rPr>
            </w:pPr>
            <w:r>
              <w:rPr>
                <w:b/>
                <w:lang w:val="fr-FR"/>
              </w:rPr>
              <w:t>31</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3</w:t>
            </w:r>
            <w:r>
              <w:rPr>
                <w:b/>
                <w:lang w:val="fr-FR"/>
              </w:rPr>
              <w:tab/>
            </w:r>
            <w:r>
              <w:rPr>
                <w:lang w:val="fr-FR"/>
              </w:rPr>
              <w:t xml:space="preserve">Les dispositions de la présente Constitution et de la Convention sont de plus complétées par celles des Règlements administratifs </w:t>
            </w:r>
            <w:proofErr w:type="spellStart"/>
            <w:r>
              <w:rPr>
                <w:lang w:val="fr-FR"/>
              </w:rPr>
              <w:t>énu</w:t>
            </w:r>
            <w:r>
              <w:rPr>
                <w:lang w:val="fr-FR"/>
              </w:rPr>
              <w:softHyphen/>
              <w:t>mérés</w:t>
            </w:r>
            <w:proofErr w:type="spellEnd"/>
            <w:r>
              <w:rPr>
                <w:lang w:val="fr-FR"/>
              </w:rPr>
              <w:t xml:space="preserve"> ci-après, qui réglementent l'utilisation des télécommunications et lient tous les Etats Membres:</w:t>
            </w:r>
          </w:p>
        </w:tc>
      </w:tr>
      <w:tr w:rsidR="00F63A37" w:rsidRPr="004669BE">
        <w:tc>
          <w:tcPr>
            <w:tcW w:w="851" w:type="dxa"/>
          </w:tcPr>
          <w:p w:rsidR="00F63A37" w:rsidRDefault="00F63A37">
            <w:pPr>
              <w:pStyle w:val="enumlev1af"/>
              <w:ind w:left="0" w:firstLine="0"/>
              <w:rPr>
                <w:b/>
                <w:lang w:val="fr-FR"/>
              </w:rPr>
            </w:pPr>
          </w:p>
        </w:tc>
        <w:tc>
          <w:tcPr>
            <w:tcW w:w="7088" w:type="dxa"/>
          </w:tcPr>
          <w:p w:rsidR="00F63A37" w:rsidRDefault="00814EFF">
            <w:pPr>
              <w:pStyle w:val="enumlev1af"/>
              <w:rPr>
                <w:lang w:val="fr-FR"/>
              </w:rPr>
            </w:pPr>
            <w:r>
              <w:rPr>
                <w:lang w:val="fr-FR"/>
              </w:rPr>
              <w:t>–</w:t>
            </w:r>
            <w:r>
              <w:rPr>
                <w:b/>
                <w:lang w:val="fr-FR"/>
              </w:rPr>
              <w:tab/>
            </w:r>
            <w:r>
              <w:rPr>
                <w:lang w:val="fr-FR"/>
              </w:rPr>
              <w:t>le Règlement des télécommunications internationales,</w:t>
            </w:r>
          </w:p>
        </w:tc>
      </w:tr>
      <w:tr w:rsidR="00F63A37">
        <w:tc>
          <w:tcPr>
            <w:tcW w:w="851" w:type="dxa"/>
          </w:tcPr>
          <w:p w:rsidR="00F63A37" w:rsidRDefault="00F63A37">
            <w:pPr>
              <w:pStyle w:val="enumlev1af"/>
              <w:ind w:left="0" w:firstLine="0"/>
              <w:rPr>
                <w:b/>
                <w:lang w:val="fr-FR"/>
              </w:rPr>
            </w:pPr>
          </w:p>
        </w:tc>
        <w:tc>
          <w:tcPr>
            <w:tcW w:w="7088" w:type="dxa"/>
          </w:tcPr>
          <w:p w:rsidR="00F63A37" w:rsidRDefault="00814EFF">
            <w:pPr>
              <w:pStyle w:val="enumlev1af"/>
              <w:rPr>
                <w:lang w:val="fr-FR"/>
              </w:rPr>
            </w:pPr>
            <w:r>
              <w:rPr>
                <w:lang w:val="fr-FR"/>
              </w:rPr>
              <w:t>–</w:t>
            </w:r>
            <w:r>
              <w:rPr>
                <w:b/>
                <w:lang w:val="fr-FR"/>
              </w:rPr>
              <w:tab/>
            </w:r>
            <w:r>
              <w:rPr>
                <w:lang w:val="fr-FR"/>
              </w:rPr>
              <w:t>le Règlement des radiocommunications.</w:t>
            </w:r>
          </w:p>
        </w:tc>
      </w:tr>
      <w:tr w:rsidR="00F63A37" w:rsidRPr="004669BE">
        <w:tc>
          <w:tcPr>
            <w:tcW w:w="851" w:type="dxa"/>
          </w:tcPr>
          <w:p w:rsidR="00F63A37" w:rsidRDefault="00814EFF">
            <w:pPr>
              <w:tabs>
                <w:tab w:val="left" w:pos="680"/>
              </w:tabs>
              <w:rPr>
                <w:lang w:val="fr-FR"/>
              </w:rPr>
            </w:pPr>
            <w:r>
              <w:rPr>
                <w:b/>
                <w:lang w:val="fr-FR"/>
              </w:rPr>
              <w:t>32</w:t>
            </w:r>
          </w:p>
        </w:tc>
        <w:tc>
          <w:tcPr>
            <w:tcW w:w="7088" w:type="dxa"/>
          </w:tcPr>
          <w:p w:rsidR="00F63A37" w:rsidRDefault="00814EFF">
            <w:pPr>
              <w:tabs>
                <w:tab w:val="left" w:pos="680"/>
              </w:tabs>
              <w:rPr>
                <w:lang w:val="fr-FR"/>
              </w:rPr>
            </w:pPr>
            <w:r>
              <w:rPr>
                <w:lang w:val="fr-FR"/>
              </w:rPr>
              <w:t>4</w:t>
            </w:r>
            <w:r>
              <w:rPr>
                <w:lang w:val="fr-FR"/>
              </w:rPr>
              <w:tab/>
              <w:t xml:space="preserve">En cas de divergence entre une disposition de la présente </w:t>
            </w:r>
            <w:proofErr w:type="spellStart"/>
            <w:r>
              <w:rPr>
                <w:lang w:val="fr-FR"/>
              </w:rPr>
              <w:t>Consti</w:t>
            </w:r>
            <w:r>
              <w:rPr>
                <w:lang w:val="fr-FR"/>
              </w:rPr>
              <w:softHyphen/>
              <w:t>tution</w:t>
            </w:r>
            <w:proofErr w:type="spellEnd"/>
            <w:r>
              <w:rPr>
                <w:lang w:val="fr-FR"/>
              </w:rPr>
              <w:t xml:space="preserve"> et une disposition de la Convention ou des Règlements </w:t>
            </w:r>
            <w:proofErr w:type="spellStart"/>
            <w:r>
              <w:rPr>
                <w:lang w:val="fr-FR"/>
              </w:rPr>
              <w:t>adminis</w:t>
            </w:r>
            <w:r>
              <w:rPr>
                <w:lang w:val="fr-FR"/>
              </w:rPr>
              <w:softHyphen/>
              <w:t>tratifs</w:t>
            </w:r>
            <w:proofErr w:type="spellEnd"/>
            <w:r>
              <w:rPr>
                <w:lang w:val="fr-FR"/>
              </w:rPr>
              <w:t xml:space="preserve">, la Constitution prévaut. En cas de divergence entre une </w:t>
            </w:r>
            <w:proofErr w:type="spellStart"/>
            <w:r>
              <w:rPr>
                <w:lang w:val="fr-FR"/>
              </w:rPr>
              <w:t>dispo</w:t>
            </w:r>
            <w:r>
              <w:rPr>
                <w:lang w:val="fr-FR"/>
              </w:rPr>
              <w:softHyphen/>
              <w:t>sition</w:t>
            </w:r>
            <w:proofErr w:type="spellEnd"/>
            <w:r>
              <w:rPr>
                <w:lang w:val="fr-FR"/>
              </w:rPr>
              <w:t xml:space="preserve"> de la Convention et une disposition des Règlements </w:t>
            </w:r>
            <w:proofErr w:type="spellStart"/>
            <w:r>
              <w:rPr>
                <w:lang w:val="fr-FR"/>
              </w:rPr>
              <w:t>adminis</w:t>
            </w:r>
            <w:r w:rsidR="006740BB">
              <w:rPr>
                <w:lang w:val="fr-FR"/>
              </w:rPr>
              <w:softHyphen/>
            </w:r>
            <w:r>
              <w:rPr>
                <w:lang w:val="fr-FR"/>
              </w:rPr>
              <w:t>tratifs</w:t>
            </w:r>
            <w:proofErr w:type="spellEnd"/>
            <w:r>
              <w:rPr>
                <w:lang w:val="fr-FR"/>
              </w:rPr>
              <w:t>, la Convention prévaut.</w:t>
            </w:r>
          </w:p>
        </w:tc>
      </w:tr>
    </w:tbl>
    <w:p w:rsidR="00F63A37" w:rsidRDefault="00814EFF">
      <w:pPr>
        <w:pStyle w:val="Art"/>
        <w:tabs>
          <w:tab w:val="left" w:pos="680"/>
        </w:tabs>
        <w:rPr>
          <w:lang w:val="fr-FR"/>
        </w:rPr>
      </w:pPr>
      <w:bookmarkStart w:id="21" w:name="_Toc422623706"/>
      <w:bookmarkStart w:id="22" w:name="_Toc37575200"/>
      <w:r>
        <w:rPr>
          <w:lang w:val="fr-FR"/>
        </w:rPr>
        <w:lastRenderedPageBreak/>
        <w:t xml:space="preserve">ARTICLE  </w:t>
      </w:r>
      <w:r>
        <w:rPr>
          <w:rStyle w:val="href"/>
          <w:lang w:val="fr-FR"/>
        </w:rPr>
        <w:t>5</w:t>
      </w:r>
      <w:bookmarkEnd w:id="21"/>
      <w:bookmarkEnd w:id="22"/>
      <w:r>
        <w:rPr>
          <w:lang w:val="fr-FR"/>
        </w:rPr>
        <w:t xml:space="preserve">  </w:t>
      </w:r>
    </w:p>
    <w:p w:rsidR="00F63A37" w:rsidRDefault="00814EFF">
      <w:pPr>
        <w:pStyle w:val="Arttitle"/>
        <w:rPr>
          <w:noProof w:val="0"/>
          <w:lang w:val="fr-FR"/>
        </w:rPr>
      </w:pPr>
      <w:bookmarkStart w:id="23" w:name="_Toc422623707"/>
      <w:bookmarkStart w:id="24" w:name="_Toc37575201"/>
      <w:r>
        <w:rPr>
          <w:noProof w:val="0"/>
          <w:lang w:val="fr-FR"/>
        </w:rPr>
        <w:t>Définitions</w:t>
      </w:r>
      <w:bookmarkEnd w:id="23"/>
      <w:bookmarkEnd w:id="24"/>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b/>
                <w:lang w:val="fr-FR"/>
              </w:rPr>
            </w:pPr>
            <w:r>
              <w:rPr>
                <w:b/>
                <w:lang w:val="fr-FR"/>
              </w:rPr>
              <w:t>33</w:t>
            </w:r>
          </w:p>
        </w:tc>
        <w:tc>
          <w:tcPr>
            <w:tcW w:w="7088" w:type="dxa"/>
          </w:tcPr>
          <w:p w:rsidR="00F63A37" w:rsidRDefault="00814EFF">
            <w:pPr>
              <w:pStyle w:val="Normalaftertitle"/>
              <w:tabs>
                <w:tab w:val="left" w:pos="680"/>
              </w:tabs>
              <w:rPr>
                <w:lang w:val="fr-FR"/>
              </w:rPr>
            </w:pPr>
            <w:r>
              <w:rPr>
                <w:lang w:val="fr-FR"/>
              </w:rPr>
              <w:tab/>
              <w:t>A moins de contradiction avec le contexte:</w:t>
            </w:r>
          </w:p>
        </w:tc>
      </w:tr>
      <w:tr w:rsidR="00F63A37" w:rsidRPr="004669BE">
        <w:tc>
          <w:tcPr>
            <w:tcW w:w="851" w:type="dxa"/>
          </w:tcPr>
          <w:p w:rsidR="00F63A37" w:rsidRDefault="00814EFF">
            <w:pPr>
              <w:pStyle w:val="enumlev1"/>
              <w:tabs>
                <w:tab w:val="left" w:pos="680"/>
              </w:tabs>
              <w:ind w:left="0" w:firstLine="0"/>
              <w:rPr>
                <w:i/>
                <w:lang w:val="fr-FR"/>
              </w:rPr>
            </w:pPr>
            <w:r>
              <w:rPr>
                <w:b/>
                <w:lang w:val="fr-FR"/>
              </w:rPr>
              <w:t>34</w:t>
            </w:r>
          </w:p>
        </w:tc>
        <w:tc>
          <w:tcPr>
            <w:tcW w:w="7088" w:type="dxa"/>
          </w:tcPr>
          <w:p w:rsidR="00F63A37" w:rsidRDefault="00814EFF">
            <w:pPr>
              <w:pStyle w:val="enumlev1"/>
              <w:tabs>
                <w:tab w:val="left" w:pos="680"/>
              </w:tabs>
              <w:ind w:left="680" w:hanging="680"/>
              <w:rPr>
                <w:lang w:val="fr-FR"/>
              </w:rPr>
            </w:pPr>
            <w:r>
              <w:rPr>
                <w:i/>
                <w:lang w:val="fr-FR"/>
              </w:rPr>
              <w:t>a)</w:t>
            </w:r>
            <w:r>
              <w:rPr>
                <w:i/>
                <w:lang w:val="fr-FR"/>
              </w:rPr>
              <w:tab/>
            </w:r>
            <w:r>
              <w:rPr>
                <w:lang w:val="fr-FR"/>
              </w:rPr>
              <w:t>les termes utilisés dans la présente Constitution et définis dans son annexe, qui fait partie intégrante de la présente Constitution, ont le sens qui leur est assigné dans cette annexe;</w:t>
            </w:r>
          </w:p>
        </w:tc>
      </w:tr>
      <w:tr w:rsidR="00F63A37" w:rsidRPr="004669BE">
        <w:tc>
          <w:tcPr>
            <w:tcW w:w="851" w:type="dxa"/>
          </w:tcPr>
          <w:p w:rsidR="00F63A37" w:rsidRDefault="00814EFF" w:rsidP="00894ADF">
            <w:pPr>
              <w:pStyle w:val="enumlev1"/>
              <w:tabs>
                <w:tab w:val="left" w:pos="680"/>
              </w:tabs>
              <w:spacing w:before="0"/>
              <w:ind w:left="0" w:firstLine="0"/>
              <w:rPr>
                <w:i/>
                <w:lang w:val="fr-FR"/>
              </w:rPr>
            </w:pPr>
            <w:r>
              <w:rPr>
                <w:b/>
                <w:lang w:val="fr-FR"/>
              </w:rPr>
              <w:t>35</w:t>
            </w:r>
          </w:p>
        </w:tc>
        <w:tc>
          <w:tcPr>
            <w:tcW w:w="7088" w:type="dxa"/>
          </w:tcPr>
          <w:p w:rsidR="00F63A37" w:rsidRDefault="00814EFF" w:rsidP="00894ADF">
            <w:pPr>
              <w:rPr>
                <w:lang w:val="fr-FR"/>
              </w:rPr>
            </w:pPr>
            <w:r>
              <w:rPr>
                <w:i/>
                <w:lang w:val="fr-FR"/>
              </w:rPr>
              <w:t>b)</w:t>
            </w:r>
            <w:r>
              <w:rPr>
                <w:i/>
                <w:lang w:val="fr-FR"/>
              </w:rPr>
              <w:tab/>
            </w:r>
            <w:r>
              <w:rPr>
                <w:lang w:val="fr-FR"/>
              </w:rPr>
              <w:t>les termes – autres que ceux définis dans l'annexe à la présente Constitution – utilisés dans la Convention et définis dans l'annexe à cette Convention, qui fait partie intégrante de la Convention, ont le sens qui leur est assigné dans cette annexe;</w:t>
            </w:r>
          </w:p>
        </w:tc>
      </w:tr>
      <w:tr w:rsidR="00F63A37" w:rsidRPr="004669BE">
        <w:tc>
          <w:tcPr>
            <w:tcW w:w="851" w:type="dxa"/>
          </w:tcPr>
          <w:p w:rsidR="00F63A37" w:rsidRDefault="00814EFF">
            <w:pPr>
              <w:pStyle w:val="enumlev1"/>
              <w:tabs>
                <w:tab w:val="left" w:pos="680"/>
              </w:tabs>
              <w:ind w:left="0" w:firstLine="0"/>
              <w:rPr>
                <w:i/>
                <w:lang w:val="fr-FR"/>
              </w:rPr>
            </w:pPr>
            <w:r>
              <w:rPr>
                <w:b/>
                <w:lang w:val="fr-FR"/>
              </w:rPr>
              <w:t>36</w:t>
            </w:r>
          </w:p>
        </w:tc>
        <w:tc>
          <w:tcPr>
            <w:tcW w:w="7088" w:type="dxa"/>
          </w:tcPr>
          <w:p w:rsidR="00F63A37" w:rsidRDefault="00814EFF">
            <w:pPr>
              <w:pStyle w:val="enumlev1"/>
              <w:tabs>
                <w:tab w:val="left" w:pos="680"/>
              </w:tabs>
              <w:ind w:left="680" w:hanging="680"/>
              <w:rPr>
                <w:lang w:val="fr-FR"/>
              </w:rPr>
            </w:pPr>
            <w:r>
              <w:rPr>
                <w:i/>
                <w:lang w:val="fr-FR"/>
              </w:rPr>
              <w:t>c)</w:t>
            </w:r>
            <w:r>
              <w:rPr>
                <w:i/>
                <w:lang w:val="fr-FR"/>
              </w:rPr>
              <w:tab/>
            </w:r>
            <w:r>
              <w:rPr>
                <w:lang w:val="fr-FR"/>
              </w:rPr>
              <w:t>les autres termes définis dans les Règlements administratifs ont le sens qui leur est assigné dans ces Règlements.</w:t>
            </w:r>
          </w:p>
        </w:tc>
      </w:tr>
    </w:tbl>
    <w:p w:rsidR="00F63A37" w:rsidRDefault="00814EFF">
      <w:pPr>
        <w:pStyle w:val="Art"/>
        <w:tabs>
          <w:tab w:val="left" w:pos="680"/>
        </w:tabs>
        <w:rPr>
          <w:lang w:val="fr-FR"/>
        </w:rPr>
      </w:pPr>
      <w:bookmarkStart w:id="25" w:name="_Toc422623708"/>
      <w:bookmarkStart w:id="26" w:name="_Toc37575202"/>
      <w:r>
        <w:rPr>
          <w:lang w:val="fr-FR"/>
        </w:rPr>
        <w:t xml:space="preserve">ARTICLE  </w:t>
      </w:r>
      <w:r>
        <w:rPr>
          <w:rStyle w:val="href"/>
          <w:lang w:val="fr-FR"/>
        </w:rPr>
        <w:t>6</w:t>
      </w:r>
      <w:bookmarkEnd w:id="25"/>
      <w:bookmarkEnd w:id="26"/>
      <w:r>
        <w:rPr>
          <w:lang w:val="fr-FR"/>
        </w:rPr>
        <w:t xml:space="preserve">  </w:t>
      </w:r>
    </w:p>
    <w:p w:rsidR="00F63A37" w:rsidRDefault="00814EFF">
      <w:pPr>
        <w:pStyle w:val="Arttitle"/>
        <w:rPr>
          <w:noProof w:val="0"/>
          <w:lang w:val="fr-FR"/>
        </w:rPr>
      </w:pPr>
      <w:bookmarkStart w:id="27" w:name="_Toc422623709"/>
      <w:bookmarkStart w:id="28" w:name="_Toc37575203"/>
      <w:r>
        <w:rPr>
          <w:noProof w:val="0"/>
          <w:lang w:val="fr-FR"/>
        </w:rPr>
        <w:t>Exécution des instruments de l'Union</w:t>
      </w:r>
      <w:bookmarkEnd w:id="27"/>
      <w:bookmarkEnd w:id="28"/>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r>
              <w:rPr>
                <w:b/>
                <w:lang w:val="fr-FR"/>
              </w:rPr>
              <w:t>37</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1</w:t>
            </w:r>
            <w:r>
              <w:rPr>
                <w:b/>
                <w:lang w:val="fr-FR"/>
              </w:rPr>
              <w:tab/>
            </w:r>
            <w:r>
              <w:rPr>
                <w:lang w:val="fr-FR"/>
              </w:rPr>
              <w:t xml:space="preserve">Les Etats Membres sont tenus de se conformer aux dispositions de la présente Constitution, de la Convention et des Règlements </w:t>
            </w:r>
            <w:proofErr w:type="spellStart"/>
            <w:r>
              <w:rPr>
                <w:lang w:val="fr-FR"/>
              </w:rPr>
              <w:t>adminis</w:t>
            </w:r>
            <w:r>
              <w:rPr>
                <w:lang w:val="fr-FR"/>
              </w:rPr>
              <w:softHyphen/>
              <w:t>tratifs</w:t>
            </w:r>
            <w:proofErr w:type="spellEnd"/>
            <w:r>
              <w:rPr>
                <w:lang w:val="fr-FR"/>
              </w:rPr>
              <w:t xml:space="preserve"> dans tous les bureaux et dans toutes les stations de </w:t>
            </w:r>
            <w:proofErr w:type="spellStart"/>
            <w:r>
              <w:rPr>
                <w:lang w:val="fr-FR"/>
              </w:rPr>
              <w:t>télécommuni</w:t>
            </w:r>
            <w:r>
              <w:rPr>
                <w:lang w:val="fr-FR"/>
              </w:rPr>
              <w:softHyphen/>
              <w:t>cation</w:t>
            </w:r>
            <w:proofErr w:type="spellEnd"/>
            <w:r>
              <w:rPr>
                <w:lang w:val="fr-FR"/>
              </w:rPr>
              <w:t xml:space="preserve"> établis ou exploités par eux et qui assurent des services </w:t>
            </w:r>
            <w:proofErr w:type="spellStart"/>
            <w:r>
              <w:rPr>
                <w:lang w:val="fr-FR"/>
              </w:rPr>
              <w:t>interna</w:t>
            </w:r>
            <w:r>
              <w:rPr>
                <w:lang w:val="fr-FR"/>
              </w:rPr>
              <w:softHyphen/>
              <w:t>tionaux</w:t>
            </w:r>
            <w:proofErr w:type="spellEnd"/>
            <w:r>
              <w:rPr>
                <w:lang w:val="fr-FR"/>
              </w:rPr>
              <w:t xml:space="preserve"> ou qui peuvent causer des brouillages préjudiciables aux services de radiocommunication d'autres pays, sauf en ce qui concerne les services qui échappent à ces obligations en vertu des dispositions de l'</w:t>
            </w:r>
            <w:proofErr w:type="spellStart"/>
            <w:r>
              <w:rPr>
                <w:lang w:val="fr-FR"/>
              </w:rPr>
              <w:t>ar</w:t>
            </w:r>
            <w:r>
              <w:rPr>
                <w:lang w:val="fr-FR"/>
              </w:rPr>
              <w:softHyphen/>
              <w:t>ticle</w:t>
            </w:r>
            <w:proofErr w:type="spellEnd"/>
            <w:r>
              <w:rPr>
                <w:lang w:val="fr-FR"/>
              </w:rPr>
              <w:t> 48 de la présente Constitution.</w:t>
            </w:r>
          </w:p>
        </w:tc>
      </w:tr>
      <w:tr w:rsidR="00F63A37" w:rsidRPr="004669BE">
        <w:tc>
          <w:tcPr>
            <w:tcW w:w="851" w:type="dxa"/>
          </w:tcPr>
          <w:p w:rsidR="00F63A37" w:rsidRDefault="00814EFF">
            <w:pPr>
              <w:pStyle w:val="Normalaf"/>
              <w:rPr>
                <w:b/>
                <w:lang w:val="fr-FR"/>
              </w:rPr>
            </w:pPr>
            <w:bookmarkStart w:id="29" w:name="_Toc422623710"/>
            <w:r>
              <w:rPr>
                <w:b/>
                <w:lang w:val="fr-FR"/>
              </w:rPr>
              <w:t>38</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2</w:t>
            </w:r>
            <w:r>
              <w:rPr>
                <w:b/>
                <w:lang w:val="fr-FR"/>
              </w:rPr>
              <w:tab/>
            </w:r>
            <w:r>
              <w:rPr>
                <w:lang w:val="fr-FR"/>
              </w:rPr>
              <w:t xml:space="preserve">Les Etats Membres sont également tenus de prendre les mesures nécessaires pour imposer l'observation des dispositions de la présente Constitution, de la Convention et des Règlements administratifs aux exploitations autorisées par eux à établir et à exploiter des </w:t>
            </w:r>
            <w:proofErr w:type="spellStart"/>
            <w:r>
              <w:rPr>
                <w:lang w:val="fr-FR"/>
              </w:rPr>
              <w:t>télécom</w:t>
            </w:r>
            <w:r w:rsidR="006740BB">
              <w:rPr>
                <w:lang w:val="fr-FR"/>
              </w:rPr>
              <w:softHyphen/>
            </w:r>
            <w:r>
              <w:rPr>
                <w:lang w:val="fr-FR"/>
              </w:rPr>
              <w:t>muni</w:t>
            </w:r>
            <w:r>
              <w:rPr>
                <w:lang w:val="fr-FR"/>
              </w:rPr>
              <w:softHyphen/>
              <w:t>cations</w:t>
            </w:r>
            <w:proofErr w:type="spellEnd"/>
            <w:r>
              <w:rPr>
                <w:lang w:val="fr-FR"/>
              </w:rPr>
              <w:t xml:space="preserve"> et qui assurent des services internationaux ou exploitent des stations pouvant causer des brouillages préjudiciables aux services de radiocommunication d'autres pays.</w:t>
            </w:r>
          </w:p>
        </w:tc>
      </w:tr>
    </w:tbl>
    <w:p w:rsidR="00F63A37" w:rsidRDefault="00814EFF">
      <w:pPr>
        <w:pStyle w:val="Art"/>
        <w:tabs>
          <w:tab w:val="left" w:pos="680"/>
        </w:tabs>
        <w:rPr>
          <w:lang w:val="fr-FR"/>
        </w:rPr>
      </w:pPr>
      <w:bookmarkStart w:id="30" w:name="_Toc37575204"/>
      <w:r>
        <w:rPr>
          <w:lang w:val="fr-FR"/>
        </w:rPr>
        <w:lastRenderedPageBreak/>
        <w:t xml:space="preserve">ARTICLE  </w:t>
      </w:r>
      <w:r>
        <w:rPr>
          <w:rStyle w:val="href"/>
          <w:lang w:val="fr-FR"/>
        </w:rPr>
        <w:t>7</w:t>
      </w:r>
      <w:bookmarkEnd w:id="29"/>
      <w:bookmarkEnd w:id="30"/>
      <w:r>
        <w:rPr>
          <w:lang w:val="fr-FR"/>
        </w:rPr>
        <w:t xml:space="preserve">  </w:t>
      </w:r>
    </w:p>
    <w:p w:rsidR="00F63A37" w:rsidRDefault="00814EFF">
      <w:pPr>
        <w:pStyle w:val="Arttitle"/>
        <w:rPr>
          <w:noProof w:val="0"/>
          <w:lang w:val="fr-FR"/>
        </w:rPr>
      </w:pPr>
      <w:bookmarkStart w:id="31" w:name="_Toc422623711"/>
      <w:bookmarkStart w:id="32" w:name="_Toc37575205"/>
      <w:r>
        <w:rPr>
          <w:noProof w:val="0"/>
          <w:lang w:val="fr-FR"/>
        </w:rPr>
        <w:t>Structure de l'Union</w:t>
      </w:r>
      <w:bookmarkEnd w:id="31"/>
      <w:bookmarkEnd w:id="32"/>
    </w:p>
    <w:tbl>
      <w:tblPr>
        <w:tblW w:w="0" w:type="auto"/>
        <w:tblInd w:w="8" w:type="dxa"/>
        <w:tblLayout w:type="fixed"/>
        <w:tblCellMar>
          <w:left w:w="0" w:type="dxa"/>
          <w:right w:w="0" w:type="dxa"/>
        </w:tblCellMar>
        <w:tblLook w:val="0000"/>
      </w:tblPr>
      <w:tblGrid>
        <w:gridCol w:w="851"/>
        <w:gridCol w:w="7088"/>
      </w:tblGrid>
      <w:tr w:rsidR="00F63A37">
        <w:tc>
          <w:tcPr>
            <w:tcW w:w="851" w:type="dxa"/>
          </w:tcPr>
          <w:p w:rsidR="00F63A37" w:rsidRDefault="00814EFF">
            <w:pPr>
              <w:pStyle w:val="Normalaftertitle"/>
              <w:tabs>
                <w:tab w:val="left" w:pos="680"/>
              </w:tabs>
              <w:rPr>
                <w:b/>
                <w:lang w:val="fr-FR"/>
              </w:rPr>
            </w:pPr>
            <w:r>
              <w:rPr>
                <w:b/>
                <w:lang w:val="fr-FR"/>
              </w:rPr>
              <w:t>39</w:t>
            </w:r>
          </w:p>
        </w:tc>
        <w:tc>
          <w:tcPr>
            <w:tcW w:w="7088" w:type="dxa"/>
          </w:tcPr>
          <w:p w:rsidR="00F63A37" w:rsidRDefault="00814EFF">
            <w:pPr>
              <w:pStyle w:val="Normalaftertitle"/>
              <w:tabs>
                <w:tab w:val="left" w:pos="680"/>
              </w:tabs>
              <w:rPr>
                <w:lang w:val="fr-FR"/>
              </w:rPr>
            </w:pPr>
            <w:r>
              <w:rPr>
                <w:lang w:val="fr-FR"/>
              </w:rPr>
              <w:tab/>
              <w:t>L'Union comprend:</w:t>
            </w:r>
          </w:p>
        </w:tc>
      </w:tr>
      <w:tr w:rsidR="00F63A37" w:rsidRPr="004669BE">
        <w:tc>
          <w:tcPr>
            <w:tcW w:w="851" w:type="dxa"/>
          </w:tcPr>
          <w:p w:rsidR="00F63A37" w:rsidRDefault="00814EFF">
            <w:pPr>
              <w:pStyle w:val="enumlev1"/>
              <w:tabs>
                <w:tab w:val="left" w:pos="680"/>
              </w:tabs>
              <w:ind w:left="0" w:firstLine="0"/>
              <w:rPr>
                <w:i/>
                <w:lang w:val="fr-FR"/>
              </w:rPr>
            </w:pPr>
            <w:r>
              <w:rPr>
                <w:b/>
                <w:lang w:val="fr-FR"/>
              </w:rPr>
              <w:t>40</w:t>
            </w:r>
          </w:p>
        </w:tc>
        <w:tc>
          <w:tcPr>
            <w:tcW w:w="7088" w:type="dxa"/>
          </w:tcPr>
          <w:p w:rsidR="00F63A37" w:rsidRDefault="00814EFF">
            <w:pPr>
              <w:pStyle w:val="enumlev1"/>
              <w:tabs>
                <w:tab w:val="left" w:pos="680"/>
              </w:tabs>
              <w:ind w:left="680" w:hanging="680"/>
              <w:rPr>
                <w:lang w:val="fr-FR"/>
              </w:rPr>
            </w:pPr>
            <w:r>
              <w:rPr>
                <w:i/>
                <w:lang w:val="fr-FR"/>
              </w:rPr>
              <w:t>a)</w:t>
            </w:r>
            <w:r>
              <w:rPr>
                <w:i/>
                <w:lang w:val="fr-FR"/>
              </w:rPr>
              <w:tab/>
            </w:r>
            <w:r>
              <w:rPr>
                <w:lang w:val="fr-FR"/>
              </w:rPr>
              <w:t>la Conférence de plénipotentiaires, organe suprême de l'Union;</w:t>
            </w:r>
          </w:p>
        </w:tc>
      </w:tr>
      <w:tr w:rsidR="00F63A37" w:rsidRPr="004669BE">
        <w:tc>
          <w:tcPr>
            <w:tcW w:w="851" w:type="dxa"/>
          </w:tcPr>
          <w:p w:rsidR="00F63A37" w:rsidRDefault="00814EFF">
            <w:pPr>
              <w:pStyle w:val="enumlev1"/>
              <w:tabs>
                <w:tab w:val="left" w:pos="680"/>
              </w:tabs>
              <w:ind w:left="0" w:firstLine="0"/>
              <w:rPr>
                <w:i/>
                <w:lang w:val="fr-FR"/>
              </w:rPr>
            </w:pPr>
            <w:r>
              <w:rPr>
                <w:b/>
                <w:lang w:val="fr-FR"/>
              </w:rPr>
              <w:t>41</w:t>
            </w:r>
          </w:p>
        </w:tc>
        <w:tc>
          <w:tcPr>
            <w:tcW w:w="7088" w:type="dxa"/>
          </w:tcPr>
          <w:p w:rsidR="00F63A37" w:rsidRDefault="00814EFF">
            <w:pPr>
              <w:pStyle w:val="enumlev1"/>
              <w:tabs>
                <w:tab w:val="left" w:pos="680"/>
              </w:tabs>
              <w:ind w:left="680" w:hanging="680"/>
              <w:rPr>
                <w:lang w:val="fr-FR"/>
              </w:rPr>
            </w:pPr>
            <w:r>
              <w:rPr>
                <w:i/>
                <w:lang w:val="fr-FR"/>
              </w:rPr>
              <w:t>b)</w:t>
            </w:r>
            <w:r>
              <w:rPr>
                <w:i/>
                <w:lang w:val="fr-FR"/>
              </w:rPr>
              <w:tab/>
            </w:r>
            <w:r>
              <w:rPr>
                <w:lang w:val="fr-FR"/>
              </w:rPr>
              <w:t>le Conseil, qui agit en tant que mandataire de la Conférence de plénipotentiaires;</w:t>
            </w:r>
          </w:p>
        </w:tc>
      </w:tr>
      <w:tr w:rsidR="00F63A37" w:rsidRPr="004669BE">
        <w:tc>
          <w:tcPr>
            <w:tcW w:w="851" w:type="dxa"/>
          </w:tcPr>
          <w:p w:rsidR="00F63A37" w:rsidRDefault="00814EFF" w:rsidP="00894ADF">
            <w:pPr>
              <w:pStyle w:val="enumlev1"/>
              <w:tabs>
                <w:tab w:val="left" w:pos="680"/>
              </w:tabs>
              <w:spacing w:before="0"/>
              <w:ind w:left="0" w:firstLine="0"/>
              <w:rPr>
                <w:i/>
                <w:lang w:val="fr-FR"/>
              </w:rPr>
            </w:pPr>
            <w:r>
              <w:rPr>
                <w:b/>
                <w:lang w:val="fr-FR"/>
              </w:rPr>
              <w:t>42</w:t>
            </w:r>
          </w:p>
        </w:tc>
        <w:tc>
          <w:tcPr>
            <w:tcW w:w="7088" w:type="dxa"/>
          </w:tcPr>
          <w:p w:rsidR="00F63A37" w:rsidRDefault="00814EFF" w:rsidP="00894ADF">
            <w:pPr>
              <w:pStyle w:val="enumlev1"/>
              <w:tabs>
                <w:tab w:val="left" w:pos="680"/>
              </w:tabs>
              <w:spacing w:before="0"/>
              <w:ind w:left="680" w:hanging="680"/>
              <w:rPr>
                <w:lang w:val="fr-FR"/>
              </w:rPr>
            </w:pPr>
            <w:r>
              <w:rPr>
                <w:i/>
                <w:lang w:val="fr-FR"/>
              </w:rPr>
              <w:t>c)</w:t>
            </w:r>
            <w:r>
              <w:rPr>
                <w:i/>
                <w:lang w:val="fr-FR"/>
              </w:rPr>
              <w:tab/>
            </w:r>
            <w:r>
              <w:rPr>
                <w:lang w:val="fr-FR"/>
              </w:rPr>
              <w:t xml:space="preserve">les conférences mondiales des télécommunications </w:t>
            </w:r>
            <w:proofErr w:type="spellStart"/>
            <w:r>
              <w:rPr>
                <w:lang w:val="fr-FR"/>
              </w:rPr>
              <w:t>internatio</w:t>
            </w:r>
            <w:r>
              <w:rPr>
                <w:lang w:val="fr-FR"/>
              </w:rPr>
              <w:softHyphen/>
              <w:t>nales</w:t>
            </w:r>
            <w:proofErr w:type="spellEnd"/>
            <w:r>
              <w:rPr>
                <w:lang w:val="fr-FR"/>
              </w:rPr>
              <w:t>;</w:t>
            </w:r>
          </w:p>
        </w:tc>
      </w:tr>
      <w:tr w:rsidR="00F63A37" w:rsidRPr="004669BE">
        <w:tc>
          <w:tcPr>
            <w:tcW w:w="851" w:type="dxa"/>
          </w:tcPr>
          <w:p w:rsidR="00F63A37" w:rsidRDefault="00814EFF">
            <w:pPr>
              <w:pStyle w:val="enumlev1"/>
              <w:tabs>
                <w:tab w:val="left" w:pos="680"/>
              </w:tabs>
              <w:ind w:left="0" w:firstLine="0"/>
              <w:rPr>
                <w:i/>
                <w:lang w:val="fr-FR"/>
              </w:rPr>
            </w:pPr>
            <w:r>
              <w:rPr>
                <w:b/>
                <w:lang w:val="fr-FR"/>
              </w:rPr>
              <w:t>43</w:t>
            </w:r>
          </w:p>
        </w:tc>
        <w:tc>
          <w:tcPr>
            <w:tcW w:w="7088" w:type="dxa"/>
          </w:tcPr>
          <w:p w:rsidR="00F63A37" w:rsidRDefault="00814EFF">
            <w:pPr>
              <w:pStyle w:val="enumlev1"/>
              <w:tabs>
                <w:tab w:val="left" w:pos="680"/>
              </w:tabs>
              <w:ind w:left="680" w:hanging="680"/>
              <w:rPr>
                <w:lang w:val="fr-FR"/>
              </w:rPr>
            </w:pPr>
            <w:r>
              <w:rPr>
                <w:i/>
                <w:lang w:val="fr-FR"/>
              </w:rPr>
              <w:t>d)</w:t>
            </w:r>
            <w:r>
              <w:rPr>
                <w:i/>
                <w:lang w:val="fr-FR"/>
              </w:rPr>
              <w:tab/>
            </w:r>
            <w:r>
              <w:rPr>
                <w:lang w:val="fr-FR"/>
              </w:rPr>
              <w:t xml:space="preserve">le Secteur des radiocommunications, y compris les conférences mondiales et régionales des radiocommunications, les assemblées des radiocommunications et le Comité du Règlement des </w:t>
            </w:r>
            <w:proofErr w:type="spellStart"/>
            <w:r>
              <w:rPr>
                <w:lang w:val="fr-FR"/>
              </w:rPr>
              <w:t>radio</w:t>
            </w:r>
            <w:r>
              <w:rPr>
                <w:lang w:val="fr-FR"/>
              </w:rPr>
              <w:softHyphen/>
              <w:t>communications</w:t>
            </w:r>
            <w:proofErr w:type="spellEnd"/>
            <w:r>
              <w:rPr>
                <w:lang w:val="fr-FR"/>
              </w:rPr>
              <w:t>;</w:t>
            </w:r>
          </w:p>
        </w:tc>
      </w:tr>
      <w:tr w:rsidR="00F63A37" w:rsidRPr="004669BE">
        <w:tc>
          <w:tcPr>
            <w:tcW w:w="851" w:type="dxa"/>
          </w:tcPr>
          <w:p w:rsidR="00F63A37" w:rsidRDefault="00814EFF">
            <w:pPr>
              <w:pStyle w:val="enumlev1af"/>
              <w:ind w:left="0" w:firstLine="0"/>
              <w:rPr>
                <w:b/>
                <w:lang w:val="fr-FR"/>
              </w:rPr>
            </w:pPr>
            <w:r>
              <w:rPr>
                <w:b/>
                <w:lang w:val="fr-FR"/>
              </w:rPr>
              <w:t>44</w:t>
            </w:r>
            <w:r>
              <w:rPr>
                <w:b/>
                <w:sz w:val="18"/>
                <w:lang w:val="fr-FR"/>
              </w:rPr>
              <w:t>  </w:t>
            </w:r>
            <w:r>
              <w:rPr>
                <w:b/>
                <w:sz w:val="18"/>
                <w:lang w:val="fr-FR"/>
              </w:rPr>
              <w:br/>
              <w:t>PP-98</w:t>
            </w:r>
          </w:p>
        </w:tc>
        <w:tc>
          <w:tcPr>
            <w:tcW w:w="7088" w:type="dxa"/>
          </w:tcPr>
          <w:p w:rsidR="00F63A37" w:rsidRDefault="00814EFF">
            <w:pPr>
              <w:pStyle w:val="enumlev1af"/>
              <w:rPr>
                <w:b/>
                <w:lang w:val="fr-FR"/>
              </w:rPr>
            </w:pPr>
            <w:r>
              <w:rPr>
                <w:i/>
                <w:lang w:val="fr-FR"/>
              </w:rPr>
              <w:t>e)</w:t>
            </w:r>
            <w:r>
              <w:rPr>
                <w:b/>
                <w:i/>
                <w:lang w:val="fr-FR"/>
              </w:rPr>
              <w:tab/>
            </w:r>
            <w:r>
              <w:rPr>
                <w:lang w:val="fr-FR"/>
              </w:rPr>
              <w:t xml:space="preserve">le Secteur de la normalisation des télécommunications, y compris les assemblées mondiales de normalisation des </w:t>
            </w:r>
            <w:proofErr w:type="spellStart"/>
            <w:r>
              <w:rPr>
                <w:lang w:val="fr-FR"/>
              </w:rPr>
              <w:t>télécommuni</w:t>
            </w:r>
            <w:r>
              <w:rPr>
                <w:lang w:val="fr-FR"/>
              </w:rPr>
              <w:softHyphen/>
              <w:t>cations</w:t>
            </w:r>
            <w:proofErr w:type="spellEnd"/>
            <w:r>
              <w:rPr>
                <w:lang w:val="fr-FR"/>
              </w:rPr>
              <w:t>;</w:t>
            </w:r>
          </w:p>
        </w:tc>
      </w:tr>
      <w:tr w:rsidR="00F63A37" w:rsidRPr="004669BE">
        <w:tc>
          <w:tcPr>
            <w:tcW w:w="851" w:type="dxa"/>
          </w:tcPr>
          <w:p w:rsidR="00F63A37" w:rsidRDefault="00814EFF">
            <w:pPr>
              <w:pStyle w:val="enumlev1"/>
              <w:tabs>
                <w:tab w:val="left" w:pos="680"/>
              </w:tabs>
              <w:ind w:left="0" w:firstLine="0"/>
              <w:rPr>
                <w:i/>
                <w:lang w:val="fr-FR"/>
              </w:rPr>
            </w:pPr>
            <w:r>
              <w:rPr>
                <w:b/>
                <w:lang w:val="fr-FR"/>
              </w:rPr>
              <w:t>45</w:t>
            </w:r>
          </w:p>
        </w:tc>
        <w:tc>
          <w:tcPr>
            <w:tcW w:w="7088" w:type="dxa"/>
          </w:tcPr>
          <w:p w:rsidR="00F63A37" w:rsidRDefault="00814EFF">
            <w:pPr>
              <w:pStyle w:val="enumlev1"/>
              <w:tabs>
                <w:tab w:val="left" w:pos="680"/>
              </w:tabs>
              <w:ind w:left="680" w:hanging="680"/>
              <w:rPr>
                <w:lang w:val="fr-FR"/>
              </w:rPr>
            </w:pPr>
            <w:r>
              <w:rPr>
                <w:i/>
                <w:lang w:val="fr-FR"/>
              </w:rPr>
              <w:t>f)</w:t>
            </w:r>
            <w:r>
              <w:rPr>
                <w:i/>
                <w:lang w:val="fr-FR"/>
              </w:rPr>
              <w:tab/>
            </w:r>
            <w:r>
              <w:rPr>
                <w:lang w:val="fr-FR"/>
              </w:rPr>
              <w:t>le Secteur du développement des télécommunications, y compris les conférences mondiales et régionales de développement des télécommunications;</w:t>
            </w:r>
          </w:p>
        </w:tc>
      </w:tr>
      <w:tr w:rsidR="00F63A37">
        <w:tc>
          <w:tcPr>
            <w:tcW w:w="851" w:type="dxa"/>
          </w:tcPr>
          <w:p w:rsidR="00F63A37" w:rsidRDefault="00814EFF">
            <w:pPr>
              <w:pStyle w:val="enumlev1"/>
              <w:tabs>
                <w:tab w:val="left" w:pos="680"/>
              </w:tabs>
              <w:ind w:left="0" w:firstLine="0"/>
              <w:rPr>
                <w:i/>
                <w:lang w:val="fr-FR"/>
              </w:rPr>
            </w:pPr>
            <w:r>
              <w:rPr>
                <w:b/>
                <w:lang w:val="fr-FR"/>
              </w:rPr>
              <w:t>46</w:t>
            </w:r>
          </w:p>
        </w:tc>
        <w:tc>
          <w:tcPr>
            <w:tcW w:w="7088" w:type="dxa"/>
          </w:tcPr>
          <w:p w:rsidR="00F63A37" w:rsidRDefault="00814EFF">
            <w:pPr>
              <w:pStyle w:val="enumlev1"/>
              <w:tabs>
                <w:tab w:val="left" w:pos="680"/>
              </w:tabs>
              <w:ind w:left="680" w:hanging="680"/>
              <w:rPr>
                <w:lang w:val="fr-FR"/>
              </w:rPr>
            </w:pPr>
            <w:r>
              <w:rPr>
                <w:i/>
                <w:lang w:val="fr-FR"/>
              </w:rPr>
              <w:t>g)</w:t>
            </w:r>
            <w:r>
              <w:rPr>
                <w:i/>
                <w:lang w:val="fr-FR"/>
              </w:rPr>
              <w:tab/>
            </w:r>
            <w:r>
              <w:rPr>
                <w:lang w:val="fr-FR"/>
              </w:rPr>
              <w:t>le Secrétariat général.</w:t>
            </w:r>
          </w:p>
        </w:tc>
      </w:tr>
    </w:tbl>
    <w:p w:rsidR="00F63A37" w:rsidRDefault="00814EFF">
      <w:pPr>
        <w:pStyle w:val="Art"/>
        <w:tabs>
          <w:tab w:val="left" w:pos="680"/>
        </w:tabs>
        <w:rPr>
          <w:lang w:val="fr-FR"/>
        </w:rPr>
      </w:pPr>
      <w:bookmarkStart w:id="33" w:name="_Toc422623712"/>
      <w:bookmarkStart w:id="34" w:name="_Toc37575206"/>
      <w:r>
        <w:rPr>
          <w:lang w:val="fr-FR"/>
        </w:rPr>
        <w:t xml:space="preserve">ARTICLE  </w:t>
      </w:r>
      <w:r>
        <w:rPr>
          <w:rStyle w:val="href"/>
          <w:lang w:val="fr-FR"/>
        </w:rPr>
        <w:t>8</w:t>
      </w:r>
      <w:bookmarkEnd w:id="33"/>
      <w:bookmarkEnd w:id="34"/>
      <w:r>
        <w:rPr>
          <w:lang w:val="fr-FR"/>
        </w:rPr>
        <w:t xml:space="preserve">  </w:t>
      </w:r>
    </w:p>
    <w:p w:rsidR="00F63A37" w:rsidRDefault="00814EFF">
      <w:pPr>
        <w:pStyle w:val="Arttitle"/>
        <w:rPr>
          <w:noProof w:val="0"/>
          <w:lang w:val="fr-FR"/>
        </w:rPr>
      </w:pPr>
      <w:bookmarkStart w:id="35" w:name="_Toc422623713"/>
      <w:bookmarkStart w:id="36" w:name="_Toc37575207"/>
      <w:r>
        <w:rPr>
          <w:noProof w:val="0"/>
          <w:lang w:val="fr-FR"/>
        </w:rPr>
        <w:t>La Conférence de plénipotentiaires</w:t>
      </w:r>
      <w:bookmarkEnd w:id="35"/>
      <w:bookmarkEnd w:id="36"/>
    </w:p>
    <w:tbl>
      <w:tblPr>
        <w:tblW w:w="0" w:type="auto"/>
        <w:tblInd w:w="8" w:type="dxa"/>
        <w:tblLayout w:type="fixed"/>
        <w:tblCellMar>
          <w:left w:w="0" w:type="dxa"/>
          <w:right w:w="0" w:type="dxa"/>
        </w:tblCellMar>
        <w:tblLook w:val="0000"/>
      </w:tblPr>
      <w:tblGrid>
        <w:gridCol w:w="851"/>
        <w:gridCol w:w="7088"/>
      </w:tblGrid>
      <w:tr w:rsidR="00F63A37">
        <w:tc>
          <w:tcPr>
            <w:tcW w:w="851" w:type="dxa"/>
          </w:tcPr>
          <w:p w:rsidR="00F63A37" w:rsidRDefault="00814EFF">
            <w:pPr>
              <w:pStyle w:val="Normalaftertitleaf"/>
              <w:ind w:left="0" w:firstLine="0"/>
              <w:rPr>
                <w:b/>
                <w:lang w:val="fr-FR"/>
              </w:rPr>
            </w:pPr>
            <w:r>
              <w:rPr>
                <w:b/>
                <w:lang w:val="fr-FR"/>
              </w:rPr>
              <w:t>47</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1</w:t>
            </w:r>
            <w:r>
              <w:rPr>
                <w:b/>
                <w:lang w:val="fr-FR"/>
              </w:rPr>
              <w:tab/>
            </w:r>
            <w:r>
              <w:rPr>
                <w:lang w:val="fr-FR"/>
              </w:rPr>
              <w:t>La Conférence de plénipotentiaires est composée de délégations représentant les Etats Membres. Elle est convoquée tous les quatre ans.</w:t>
            </w:r>
          </w:p>
        </w:tc>
      </w:tr>
      <w:tr w:rsidR="00F63A37" w:rsidRPr="004669BE">
        <w:tc>
          <w:tcPr>
            <w:tcW w:w="851" w:type="dxa"/>
          </w:tcPr>
          <w:p w:rsidR="00F63A37" w:rsidRDefault="00814EFF">
            <w:pPr>
              <w:pStyle w:val="Normalaf"/>
              <w:rPr>
                <w:b/>
                <w:lang w:val="fr-FR"/>
              </w:rPr>
            </w:pPr>
            <w:r>
              <w:rPr>
                <w:b/>
                <w:lang w:val="fr-FR"/>
              </w:rPr>
              <w:t>48</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2</w:t>
            </w:r>
            <w:r>
              <w:rPr>
                <w:b/>
                <w:lang w:val="fr-FR"/>
              </w:rPr>
              <w:tab/>
            </w:r>
            <w:r>
              <w:rPr>
                <w:lang w:val="fr-FR"/>
              </w:rPr>
              <w:t>Sur la base de propositions des Etats Membres et compte tenu des rapports du Conseil, la Conférence de plénipotentiaires:</w:t>
            </w:r>
          </w:p>
        </w:tc>
      </w:tr>
      <w:tr w:rsidR="00F63A37" w:rsidRPr="004669BE">
        <w:tc>
          <w:tcPr>
            <w:tcW w:w="851" w:type="dxa"/>
          </w:tcPr>
          <w:p w:rsidR="00F63A37" w:rsidRDefault="00814EFF">
            <w:pPr>
              <w:pStyle w:val="enumlev1"/>
              <w:tabs>
                <w:tab w:val="left" w:pos="680"/>
              </w:tabs>
              <w:ind w:left="0" w:firstLine="0"/>
              <w:rPr>
                <w:i/>
                <w:lang w:val="fr-FR"/>
              </w:rPr>
            </w:pPr>
            <w:r>
              <w:rPr>
                <w:b/>
                <w:lang w:val="fr-FR"/>
              </w:rPr>
              <w:t>49</w:t>
            </w:r>
          </w:p>
        </w:tc>
        <w:tc>
          <w:tcPr>
            <w:tcW w:w="7088" w:type="dxa"/>
          </w:tcPr>
          <w:p w:rsidR="00F63A37" w:rsidRDefault="00814EFF">
            <w:pPr>
              <w:pStyle w:val="enumlev1"/>
              <w:tabs>
                <w:tab w:val="left" w:pos="680"/>
              </w:tabs>
              <w:ind w:left="680" w:hanging="680"/>
              <w:rPr>
                <w:lang w:val="fr-FR"/>
              </w:rPr>
            </w:pPr>
            <w:r>
              <w:rPr>
                <w:i/>
                <w:lang w:val="fr-FR"/>
              </w:rPr>
              <w:t>a)</w:t>
            </w:r>
            <w:r>
              <w:rPr>
                <w:i/>
                <w:lang w:val="fr-FR"/>
              </w:rPr>
              <w:tab/>
            </w:r>
            <w:r>
              <w:rPr>
                <w:lang w:val="fr-FR"/>
              </w:rPr>
              <w:t>détermine les principes généraux permettant de satisfaire l'objet de l'Union énoncé à l'article 1 de la présente Constitution;</w:t>
            </w:r>
          </w:p>
        </w:tc>
      </w:tr>
      <w:tr w:rsidR="00F63A37" w:rsidRPr="004669BE">
        <w:tc>
          <w:tcPr>
            <w:tcW w:w="851" w:type="dxa"/>
          </w:tcPr>
          <w:p w:rsidR="00F63A37" w:rsidRDefault="00814EFF" w:rsidP="00894ADF">
            <w:pPr>
              <w:pStyle w:val="enumlev1af"/>
              <w:pageBreakBefore/>
              <w:ind w:left="0" w:firstLine="0"/>
              <w:rPr>
                <w:b/>
                <w:lang w:val="fr-FR"/>
              </w:rPr>
            </w:pPr>
            <w:r>
              <w:rPr>
                <w:b/>
                <w:lang w:val="fr-FR"/>
              </w:rPr>
              <w:lastRenderedPageBreak/>
              <w:t>50</w:t>
            </w:r>
            <w:r>
              <w:rPr>
                <w:b/>
                <w:sz w:val="18"/>
                <w:lang w:val="fr-FR"/>
              </w:rPr>
              <w:t>  </w:t>
            </w:r>
            <w:r>
              <w:rPr>
                <w:b/>
                <w:sz w:val="18"/>
                <w:lang w:val="fr-FR"/>
              </w:rPr>
              <w:br/>
              <w:t>PP-94  </w:t>
            </w:r>
            <w:r>
              <w:rPr>
                <w:b/>
                <w:lang w:val="fr-FR"/>
              </w:rPr>
              <w:br/>
            </w:r>
            <w:r>
              <w:rPr>
                <w:b/>
                <w:sz w:val="18"/>
                <w:lang w:val="fr-FR"/>
              </w:rPr>
              <w:t>PP-98</w:t>
            </w:r>
          </w:p>
        </w:tc>
        <w:tc>
          <w:tcPr>
            <w:tcW w:w="7088" w:type="dxa"/>
          </w:tcPr>
          <w:p w:rsidR="00F63A37" w:rsidRDefault="00814EFF" w:rsidP="00894ADF">
            <w:pPr>
              <w:pStyle w:val="enumlev1af"/>
              <w:pageBreakBefore/>
              <w:rPr>
                <w:lang w:val="fr-FR"/>
              </w:rPr>
            </w:pPr>
            <w:r>
              <w:rPr>
                <w:i/>
                <w:lang w:val="fr-FR"/>
              </w:rPr>
              <w:t>b)</w:t>
            </w:r>
            <w:r>
              <w:rPr>
                <w:b/>
                <w:lang w:val="fr-FR"/>
              </w:rPr>
              <w:tab/>
            </w:r>
            <w:r>
              <w:rPr>
                <w:lang w:val="fr-FR"/>
              </w:rPr>
              <w:t xml:space="preserve">examine les rapports du Conseil sur l'activité de l'Union depuis la précédente Conférence de plénipotentiaires ainsi que sur la </w:t>
            </w:r>
            <w:proofErr w:type="spellStart"/>
            <w:r>
              <w:rPr>
                <w:lang w:val="fr-FR"/>
              </w:rPr>
              <w:t>poli</w:t>
            </w:r>
            <w:r>
              <w:rPr>
                <w:lang w:val="fr-FR"/>
              </w:rPr>
              <w:softHyphen/>
              <w:t>tique</w:t>
            </w:r>
            <w:proofErr w:type="spellEnd"/>
            <w:r>
              <w:rPr>
                <w:lang w:val="fr-FR"/>
              </w:rPr>
              <w:t xml:space="preserve"> générale et la planification stratégique de l'Union;</w:t>
            </w:r>
          </w:p>
        </w:tc>
      </w:tr>
      <w:tr w:rsidR="00F63A37" w:rsidRPr="004669BE">
        <w:tc>
          <w:tcPr>
            <w:tcW w:w="851" w:type="dxa"/>
          </w:tcPr>
          <w:p w:rsidR="00F63A37" w:rsidRDefault="00814EFF">
            <w:pPr>
              <w:pStyle w:val="enumlev1af"/>
              <w:ind w:left="0" w:firstLine="0"/>
              <w:rPr>
                <w:b/>
                <w:lang w:val="fr-FR"/>
              </w:rPr>
            </w:pPr>
            <w:r>
              <w:rPr>
                <w:b/>
                <w:lang w:val="fr-FR"/>
              </w:rPr>
              <w:t>51</w:t>
            </w:r>
            <w:r>
              <w:rPr>
                <w:b/>
                <w:sz w:val="18"/>
                <w:lang w:val="fr-FR"/>
              </w:rPr>
              <w:t>  </w:t>
            </w:r>
            <w:r>
              <w:rPr>
                <w:b/>
                <w:sz w:val="18"/>
                <w:lang w:val="fr-FR"/>
              </w:rPr>
              <w:br/>
              <w:t>PP-98</w:t>
            </w:r>
            <w:r>
              <w:rPr>
                <w:b/>
                <w:sz w:val="18"/>
                <w:lang w:val="fr-FR"/>
              </w:rPr>
              <w:br/>
              <w:t>PP-02</w:t>
            </w:r>
          </w:p>
        </w:tc>
        <w:tc>
          <w:tcPr>
            <w:tcW w:w="7088" w:type="dxa"/>
          </w:tcPr>
          <w:p w:rsidR="00F63A37" w:rsidRDefault="00814EFF">
            <w:pPr>
              <w:pStyle w:val="enumlev1af"/>
              <w:rPr>
                <w:lang w:val="fr-FR"/>
              </w:rPr>
            </w:pPr>
            <w:r>
              <w:rPr>
                <w:i/>
                <w:iCs/>
                <w:lang w:val="fr-CH"/>
              </w:rPr>
              <w:t>c)</w:t>
            </w:r>
            <w:r>
              <w:rPr>
                <w:b/>
                <w:bCs/>
                <w:lang w:val="fr-CH"/>
              </w:rPr>
              <w:tab/>
            </w:r>
            <w:r>
              <w:rPr>
                <w:lang w:val="fr-CH"/>
              </w:rPr>
              <w:t>compte tenu des décisions prises sur la base des rapports mentionnés au numéro 50 ci-dessus, établit le plan stratégique pour l'Union ainsi que les bases du budget de l'Union et fixe les limites financières correspondantes pour la période allant jusqu'à la Conférence de plénipotentiaires suivante, après avoir examiné tous les aspects pertinents de l'activité de l'Union durant cette période;</w:t>
            </w:r>
          </w:p>
        </w:tc>
      </w:tr>
      <w:tr w:rsidR="00F63A37" w:rsidRPr="004669BE">
        <w:tc>
          <w:tcPr>
            <w:tcW w:w="851" w:type="dxa"/>
          </w:tcPr>
          <w:p w:rsidR="00F63A37" w:rsidRDefault="00814EFF" w:rsidP="00894ADF">
            <w:pPr>
              <w:pStyle w:val="enumlev1af"/>
              <w:spacing w:before="0"/>
              <w:ind w:left="0" w:firstLine="0"/>
              <w:rPr>
                <w:b/>
                <w:lang w:val="fr-FR"/>
              </w:rPr>
            </w:pPr>
            <w:r>
              <w:rPr>
                <w:b/>
                <w:lang w:val="fr-FR"/>
              </w:rPr>
              <w:t>51A</w:t>
            </w:r>
            <w:r>
              <w:rPr>
                <w:b/>
                <w:sz w:val="18"/>
                <w:lang w:val="fr-FR"/>
              </w:rPr>
              <w:t>  </w:t>
            </w:r>
            <w:r>
              <w:rPr>
                <w:b/>
                <w:sz w:val="18"/>
                <w:lang w:val="fr-FR"/>
              </w:rPr>
              <w:br/>
              <w:t>PP-98</w:t>
            </w:r>
          </w:p>
        </w:tc>
        <w:tc>
          <w:tcPr>
            <w:tcW w:w="7088" w:type="dxa"/>
          </w:tcPr>
          <w:p w:rsidR="00F63A37" w:rsidRDefault="00814EFF" w:rsidP="00894ADF">
            <w:pPr>
              <w:pStyle w:val="enumlev1af"/>
              <w:spacing w:before="0"/>
              <w:rPr>
                <w:lang w:val="fr-FR"/>
              </w:rPr>
            </w:pPr>
            <w:proofErr w:type="spellStart"/>
            <w:r>
              <w:rPr>
                <w:i/>
                <w:lang w:val="fr-FR"/>
              </w:rPr>
              <w:t>cbis</w:t>
            </w:r>
            <w:proofErr w:type="spellEnd"/>
            <w:r>
              <w:rPr>
                <w:i/>
                <w:lang w:val="fr-FR"/>
              </w:rPr>
              <w:t>)</w:t>
            </w:r>
            <w:r>
              <w:rPr>
                <w:b/>
                <w:lang w:val="fr-FR"/>
              </w:rPr>
              <w:tab/>
            </w:r>
            <w:r>
              <w:rPr>
                <w:lang w:val="fr-FR"/>
              </w:rPr>
              <w:t>établit, en appliquant les procédures énoncées aux numéros 161D à 161G de la présente Constitution, le nombre total d'unités contributives pour la période allant jusqu'à la Conférence de plénipotentiaires suivante, sur la base des classes de contribution annoncées par les Etats Membres.</w:t>
            </w:r>
          </w:p>
        </w:tc>
      </w:tr>
      <w:tr w:rsidR="00F63A37" w:rsidRPr="004669BE">
        <w:tc>
          <w:tcPr>
            <w:tcW w:w="851" w:type="dxa"/>
          </w:tcPr>
          <w:p w:rsidR="00F63A37" w:rsidRDefault="00814EFF">
            <w:pPr>
              <w:pStyle w:val="enumlev1"/>
              <w:tabs>
                <w:tab w:val="left" w:pos="680"/>
              </w:tabs>
              <w:ind w:left="0" w:firstLine="0"/>
              <w:rPr>
                <w:i/>
                <w:lang w:val="fr-FR"/>
              </w:rPr>
            </w:pPr>
            <w:r>
              <w:rPr>
                <w:b/>
                <w:lang w:val="fr-FR"/>
              </w:rPr>
              <w:t>52</w:t>
            </w:r>
          </w:p>
        </w:tc>
        <w:tc>
          <w:tcPr>
            <w:tcW w:w="7088" w:type="dxa"/>
          </w:tcPr>
          <w:p w:rsidR="00F63A37" w:rsidRDefault="00814EFF">
            <w:pPr>
              <w:pStyle w:val="enumlev1"/>
              <w:tabs>
                <w:tab w:val="left" w:pos="680"/>
              </w:tabs>
              <w:ind w:left="680" w:hanging="680"/>
              <w:rPr>
                <w:lang w:val="fr-FR"/>
              </w:rPr>
            </w:pPr>
            <w:r>
              <w:rPr>
                <w:i/>
                <w:lang w:val="fr-FR"/>
              </w:rPr>
              <w:t>d)</w:t>
            </w:r>
            <w:r>
              <w:rPr>
                <w:i/>
                <w:lang w:val="fr-FR"/>
              </w:rPr>
              <w:tab/>
            </w:r>
            <w:r>
              <w:rPr>
                <w:lang w:val="fr-FR"/>
              </w:rPr>
              <w:t>formule toutes directives générales concernant les effectifs de l'Union et fixe, au besoin, les traitements de base, les échelles de traitements et le régime des indemnités et pensions de tous les fonctionnaires de l'Union;</w:t>
            </w:r>
          </w:p>
        </w:tc>
      </w:tr>
      <w:tr w:rsidR="00F63A37" w:rsidRPr="004669BE">
        <w:tc>
          <w:tcPr>
            <w:tcW w:w="851" w:type="dxa"/>
          </w:tcPr>
          <w:p w:rsidR="00F63A37" w:rsidRDefault="00814EFF">
            <w:pPr>
              <w:pStyle w:val="enumlev1"/>
              <w:tabs>
                <w:tab w:val="left" w:pos="680"/>
              </w:tabs>
              <w:ind w:left="0" w:firstLine="0"/>
              <w:rPr>
                <w:i/>
                <w:lang w:val="fr-FR"/>
              </w:rPr>
            </w:pPr>
            <w:r>
              <w:rPr>
                <w:b/>
                <w:lang w:val="fr-FR"/>
              </w:rPr>
              <w:t>53</w:t>
            </w:r>
          </w:p>
        </w:tc>
        <w:tc>
          <w:tcPr>
            <w:tcW w:w="7088" w:type="dxa"/>
          </w:tcPr>
          <w:p w:rsidR="00F63A37" w:rsidRDefault="00814EFF">
            <w:pPr>
              <w:pStyle w:val="enumlev1"/>
              <w:tabs>
                <w:tab w:val="left" w:pos="680"/>
              </w:tabs>
              <w:ind w:left="680" w:hanging="680"/>
              <w:rPr>
                <w:lang w:val="fr-FR"/>
              </w:rPr>
            </w:pPr>
            <w:r>
              <w:rPr>
                <w:i/>
                <w:lang w:val="fr-FR"/>
              </w:rPr>
              <w:t>e)</w:t>
            </w:r>
            <w:r>
              <w:rPr>
                <w:i/>
                <w:lang w:val="fr-FR"/>
              </w:rPr>
              <w:tab/>
            </w:r>
            <w:r>
              <w:rPr>
                <w:lang w:val="fr-FR"/>
              </w:rPr>
              <w:t>examine les comptes de l'Union et les approuve définitivement s'il y a lieu;</w:t>
            </w:r>
          </w:p>
        </w:tc>
      </w:tr>
      <w:tr w:rsidR="00F63A37" w:rsidRPr="004669BE">
        <w:tc>
          <w:tcPr>
            <w:tcW w:w="851" w:type="dxa"/>
          </w:tcPr>
          <w:p w:rsidR="00F63A37" w:rsidRDefault="00814EFF">
            <w:pPr>
              <w:pStyle w:val="enumlev1af"/>
              <w:ind w:left="0" w:firstLine="0"/>
              <w:rPr>
                <w:b/>
                <w:lang w:val="fr-FR"/>
              </w:rPr>
            </w:pPr>
            <w:r>
              <w:rPr>
                <w:b/>
                <w:lang w:val="fr-FR"/>
              </w:rPr>
              <w:t>54</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f)</w:t>
            </w:r>
            <w:r>
              <w:rPr>
                <w:b/>
                <w:i/>
                <w:lang w:val="fr-FR"/>
              </w:rPr>
              <w:tab/>
            </w:r>
            <w:r>
              <w:rPr>
                <w:lang w:val="fr-FR"/>
              </w:rPr>
              <w:t>élit les Etats Membres appelés à composer le Conseil;</w:t>
            </w:r>
          </w:p>
        </w:tc>
      </w:tr>
      <w:tr w:rsidR="00F63A37" w:rsidRPr="004669BE">
        <w:tc>
          <w:tcPr>
            <w:tcW w:w="851" w:type="dxa"/>
          </w:tcPr>
          <w:p w:rsidR="00F63A37" w:rsidRDefault="00814EFF">
            <w:pPr>
              <w:pStyle w:val="enumlev1"/>
              <w:tabs>
                <w:tab w:val="left" w:pos="680"/>
              </w:tabs>
              <w:ind w:left="0" w:firstLine="0"/>
              <w:rPr>
                <w:i/>
                <w:lang w:val="fr-FR"/>
              </w:rPr>
            </w:pPr>
            <w:r>
              <w:rPr>
                <w:b/>
                <w:lang w:val="fr-FR"/>
              </w:rPr>
              <w:t>55</w:t>
            </w:r>
          </w:p>
        </w:tc>
        <w:tc>
          <w:tcPr>
            <w:tcW w:w="7088" w:type="dxa"/>
          </w:tcPr>
          <w:p w:rsidR="00F63A37" w:rsidRDefault="00814EFF">
            <w:pPr>
              <w:pStyle w:val="enumlev1"/>
              <w:tabs>
                <w:tab w:val="left" w:pos="680"/>
              </w:tabs>
              <w:ind w:left="680" w:hanging="680"/>
              <w:rPr>
                <w:lang w:val="fr-FR"/>
              </w:rPr>
            </w:pPr>
            <w:r>
              <w:rPr>
                <w:i/>
                <w:lang w:val="fr-FR"/>
              </w:rPr>
              <w:t>g)</w:t>
            </w:r>
            <w:r>
              <w:rPr>
                <w:i/>
                <w:lang w:val="fr-FR"/>
              </w:rPr>
              <w:tab/>
            </w:r>
            <w:r>
              <w:rPr>
                <w:lang w:val="fr-FR"/>
              </w:rPr>
              <w:t xml:space="preserve">élit le Secrétaire général, le </w:t>
            </w:r>
            <w:proofErr w:type="spellStart"/>
            <w:r>
              <w:rPr>
                <w:lang w:val="fr-FR"/>
              </w:rPr>
              <w:t>Vice-Secrétaire</w:t>
            </w:r>
            <w:proofErr w:type="spellEnd"/>
            <w:r>
              <w:rPr>
                <w:lang w:val="fr-FR"/>
              </w:rPr>
              <w:t xml:space="preserve"> général et les </w:t>
            </w:r>
            <w:proofErr w:type="spellStart"/>
            <w:r>
              <w:rPr>
                <w:lang w:val="fr-FR"/>
              </w:rPr>
              <w:t>direc</w:t>
            </w:r>
            <w:r>
              <w:rPr>
                <w:lang w:val="fr-FR"/>
              </w:rPr>
              <w:softHyphen/>
              <w:t>teurs</w:t>
            </w:r>
            <w:proofErr w:type="spellEnd"/>
            <w:r>
              <w:rPr>
                <w:lang w:val="fr-FR"/>
              </w:rPr>
              <w:t xml:space="preserve"> des Bureaux des Secteurs en leur qualité de fonctionnaires élus de l'Union;</w:t>
            </w:r>
          </w:p>
        </w:tc>
      </w:tr>
      <w:tr w:rsidR="00F63A37" w:rsidRPr="004669BE">
        <w:tc>
          <w:tcPr>
            <w:tcW w:w="851" w:type="dxa"/>
          </w:tcPr>
          <w:p w:rsidR="00F63A37" w:rsidRDefault="00814EFF">
            <w:pPr>
              <w:pStyle w:val="enumlev1"/>
              <w:tabs>
                <w:tab w:val="left" w:pos="680"/>
              </w:tabs>
              <w:ind w:left="0" w:firstLine="0"/>
              <w:rPr>
                <w:i/>
                <w:lang w:val="fr-FR"/>
              </w:rPr>
            </w:pPr>
            <w:r>
              <w:rPr>
                <w:b/>
                <w:lang w:val="fr-FR"/>
              </w:rPr>
              <w:t>56</w:t>
            </w:r>
          </w:p>
        </w:tc>
        <w:tc>
          <w:tcPr>
            <w:tcW w:w="7088" w:type="dxa"/>
          </w:tcPr>
          <w:p w:rsidR="00F63A37" w:rsidRDefault="00814EFF">
            <w:pPr>
              <w:pStyle w:val="enumlev1"/>
              <w:tabs>
                <w:tab w:val="left" w:pos="680"/>
              </w:tabs>
              <w:ind w:left="680" w:hanging="680"/>
              <w:rPr>
                <w:lang w:val="fr-FR"/>
              </w:rPr>
            </w:pPr>
            <w:r>
              <w:rPr>
                <w:i/>
                <w:lang w:val="fr-FR"/>
              </w:rPr>
              <w:t>h)</w:t>
            </w:r>
            <w:r>
              <w:rPr>
                <w:i/>
                <w:lang w:val="fr-FR"/>
              </w:rPr>
              <w:tab/>
            </w:r>
            <w:r>
              <w:rPr>
                <w:spacing w:val="-4"/>
                <w:lang w:val="fr-FR"/>
              </w:rPr>
              <w:t xml:space="preserve">élit les membres du Comité du Règlement des </w:t>
            </w:r>
            <w:proofErr w:type="spellStart"/>
            <w:r>
              <w:rPr>
                <w:spacing w:val="-4"/>
                <w:lang w:val="fr-FR"/>
              </w:rPr>
              <w:t>radiocom</w:t>
            </w:r>
            <w:r w:rsidR="006740BB">
              <w:rPr>
                <w:spacing w:val="-4"/>
                <w:lang w:val="fr-FR"/>
              </w:rPr>
              <w:softHyphen/>
            </w:r>
            <w:r>
              <w:rPr>
                <w:spacing w:val="-4"/>
                <w:lang w:val="fr-FR"/>
              </w:rPr>
              <w:t>mu</w:t>
            </w:r>
            <w:r w:rsidR="006740BB">
              <w:rPr>
                <w:spacing w:val="-4"/>
                <w:lang w:val="fr-FR"/>
              </w:rPr>
              <w:softHyphen/>
            </w:r>
            <w:r>
              <w:rPr>
                <w:spacing w:val="-4"/>
                <w:lang w:val="fr-FR"/>
              </w:rPr>
              <w:t>nications</w:t>
            </w:r>
            <w:proofErr w:type="spellEnd"/>
            <w:r>
              <w:rPr>
                <w:spacing w:val="-4"/>
                <w:lang w:val="fr-FR"/>
              </w:rPr>
              <w:t>;</w:t>
            </w:r>
          </w:p>
        </w:tc>
      </w:tr>
      <w:tr w:rsidR="00F63A37" w:rsidRPr="004669BE">
        <w:tc>
          <w:tcPr>
            <w:tcW w:w="851" w:type="dxa"/>
          </w:tcPr>
          <w:p w:rsidR="00F63A37" w:rsidRDefault="00814EFF">
            <w:pPr>
              <w:pStyle w:val="enumlev1af"/>
              <w:ind w:left="0" w:firstLine="0"/>
              <w:rPr>
                <w:b/>
                <w:lang w:val="fr-FR"/>
              </w:rPr>
            </w:pPr>
            <w:r>
              <w:rPr>
                <w:b/>
                <w:lang w:val="fr-FR"/>
              </w:rPr>
              <w:t>57</w:t>
            </w:r>
            <w:r>
              <w:rPr>
                <w:b/>
                <w:sz w:val="18"/>
                <w:lang w:val="fr-FR"/>
              </w:rPr>
              <w:t>  </w:t>
            </w:r>
            <w:r>
              <w:rPr>
                <w:b/>
                <w:sz w:val="18"/>
                <w:lang w:val="fr-FR"/>
              </w:rPr>
              <w:br/>
              <w:t>PP-94  </w:t>
            </w:r>
            <w:r>
              <w:rPr>
                <w:b/>
                <w:lang w:val="fr-FR"/>
              </w:rPr>
              <w:br/>
            </w:r>
            <w:r>
              <w:rPr>
                <w:b/>
                <w:sz w:val="18"/>
                <w:lang w:val="fr-FR"/>
              </w:rPr>
              <w:t>PP-98</w:t>
            </w:r>
          </w:p>
        </w:tc>
        <w:tc>
          <w:tcPr>
            <w:tcW w:w="7088" w:type="dxa"/>
          </w:tcPr>
          <w:p w:rsidR="00F63A37" w:rsidRDefault="00814EFF">
            <w:pPr>
              <w:pStyle w:val="enumlev1af"/>
              <w:rPr>
                <w:b/>
                <w:lang w:val="fr-FR"/>
              </w:rPr>
            </w:pPr>
            <w:r>
              <w:rPr>
                <w:i/>
                <w:lang w:val="fr-FR"/>
              </w:rPr>
              <w:t>i)</w:t>
            </w:r>
            <w:r>
              <w:rPr>
                <w:b/>
                <w:lang w:val="fr-FR"/>
              </w:rPr>
              <w:tab/>
            </w:r>
            <w:r>
              <w:rPr>
                <w:lang w:val="fr-FR"/>
              </w:rPr>
              <w:t xml:space="preserve">examine et adopte, s'il y a lieu, les propositions d'amendement à la présente Constitution et à la Convention, formulées par les Etats Membres, conformément, respectivement, aux dispositions de l'article 55 de la présente Constitution et aux dispositions </w:t>
            </w:r>
            <w:proofErr w:type="spellStart"/>
            <w:r>
              <w:rPr>
                <w:lang w:val="fr-FR"/>
              </w:rPr>
              <w:t>perti</w:t>
            </w:r>
            <w:r>
              <w:rPr>
                <w:lang w:val="fr-FR"/>
              </w:rPr>
              <w:softHyphen/>
              <w:t>nentes</w:t>
            </w:r>
            <w:proofErr w:type="spellEnd"/>
            <w:r>
              <w:rPr>
                <w:lang w:val="fr-FR"/>
              </w:rPr>
              <w:t xml:space="preserve"> de la Convention;</w:t>
            </w:r>
          </w:p>
        </w:tc>
      </w:tr>
      <w:tr w:rsidR="00F63A37" w:rsidRPr="004669BE">
        <w:tc>
          <w:tcPr>
            <w:tcW w:w="851" w:type="dxa"/>
          </w:tcPr>
          <w:p w:rsidR="00F63A37" w:rsidRDefault="00814EFF" w:rsidP="00894ADF">
            <w:pPr>
              <w:pStyle w:val="enumlev1"/>
              <w:pageBreakBefore/>
              <w:tabs>
                <w:tab w:val="left" w:pos="680"/>
              </w:tabs>
              <w:ind w:left="0" w:firstLine="0"/>
              <w:rPr>
                <w:i/>
                <w:lang w:val="fr-FR"/>
              </w:rPr>
            </w:pPr>
            <w:r>
              <w:rPr>
                <w:b/>
                <w:lang w:val="fr-FR"/>
              </w:rPr>
              <w:lastRenderedPageBreak/>
              <w:t>58</w:t>
            </w:r>
          </w:p>
        </w:tc>
        <w:tc>
          <w:tcPr>
            <w:tcW w:w="7088" w:type="dxa"/>
          </w:tcPr>
          <w:p w:rsidR="00F63A37" w:rsidRDefault="00814EFF" w:rsidP="00894ADF">
            <w:pPr>
              <w:pStyle w:val="enumlev1"/>
              <w:pageBreakBefore/>
              <w:tabs>
                <w:tab w:val="left" w:pos="680"/>
              </w:tabs>
              <w:ind w:left="680" w:hanging="680"/>
              <w:rPr>
                <w:lang w:val="fr-FR"/>
              </w:rPr>
            </w:pPr>
            <w:r>
              <w:rPr>
                <w:i/>
                <w:lang w:val="fr-FR"/>
              </w:rPr>
              <w:t>j)</w:t>
            </w:r>
            <w:r>
              <w:rPr>
                <w:i/>
                <w:lang w:val="fr-FR"/>
              </w:rPr>
              <w:tab/>
            </w:r>
            <w:r>
              <w:rPr>
                <w:lang w:val="fr-FR"/>
              </w:rPr>
              <w:t xml:space="preserve">conclut ou révise, le cas échéant, les accords entre l'Union et d'autres organisations internationales, examine tout accord </w:t>
            </w:r>
            <w:proofErr w:type="spellStart"/>
            <w:r>
              <w:rPr>
                <w:lang w:val="fr-FR"/>
              </w:rPr>
              <w:t>provi</w:t>
            </w:r>
            <w:r>
              <w:rPr>
                <w:lang w:val="fr-FR"/>
              </w:rPr>
              <w:softHyphen/>
              <w:t>soire</w:t>
            </w:r>
            <w:proofErr w:type="spellEnd"/>
            <w:r>
              <w:rPr>
                <w:lang w:val="fr-FR"/>
              </w:rPr>
              <w:t xml:space="preserve"> conclu par le Conseil au nom de l'Union avec de telles </w:t>
            </w:r>
            <w:proofErr w:type="spellStart"/>
            <w:r>
              <w:rPr>
                <w:lang w:val="fr-FR"/>
              </w:rPr>
              <w:t>orga</w:t>
            </w:r>
            <w:r>
              <w:rPr>
                <w:lang w:val="fr-FR"/>
              </w:rPr>
              <w:softHyphen/>
              <w:t>nisations</w:t>
            </w:r>
            <w:proofErr w:type="spellEnd"/>
            <w:r>
              <w:rPr>
                <w:lang w:val="fr-FR"/>
              </w:rPr>
              <w:t xml:space="preserve"> et lui donne la suite qu'elle juge appropriée;</w:t>
            </w:r>
          </w:p>
        </w:tc>
      </w:tr>
      <w:tr w:rsidR="00F63A37" w:rsidRPr="004669BE">
        <w:tc>
          <w:tcPr>
            <w:tcW w:w="851" w:type="dxa"/>
          </w:tcPr>
          <w:p w:rsidR="00F63A37" w:rsidRDefault="00814EFF">
            <w:pPr>
              <w:pStyle w:val="enumlev1af"/>
              <w:spacing w:before="160"/>
              <w:ind w:left="0" w:firstLine="0"/>
              <w:rPr>
                <w:b/>
                <w:lang w:val="en-US"/>
              </w:rPr>
            </w:pPr>
            <w:r>
              <w:rPr>
                <w:b/>
                <w:lang w:val="en-US"/>
              </w:rPr>
              <w:t>58A</w:t>
            </w:r>
            <w:r>
              <w:rPr>
                <w:b/>
                <w:sz w:val="18"/>
                <w:lang w:val="en-US"/>
              </w:rPr>
              <w:t>  </w:t>
            </w:r>
            <w:r>
              <w:rPr>
                <w:b/>
                <w:sz w:val="18"/>
                <w:lang w:val="en-US"/>
              </w:rPr>
              <w:br/>
              <w:t>PP-98</w:t>
            </w:r>
            <w:r>
              <w:rPr>
                <w:b/>
                <w:sz w:val="18"/>
                <w:lang w:val="en-US"/>
              </w:rPr>
              <w:br/>
              <w:t>PP-02</w:t>
            </w:r>
          </w:p>
        </w:tc>
        <w:tc>
          <w:tcPr>
            <w:tcW w:w="7088" w:type="dxa"/>
          </w:tcPr>
          <w:p w:rsidR="00F63A37" w:rsidRDefault="00814EFF">
            <w:pPr>
              <w:pStyle w:val="enumlev1af"/>
              <w:spacing w:before="160"/>
              <w:rPr>
                <w:lang w:val="fr-FR"/>
              </w:rPr>
            </w:pPr>
            <w:r>
              <w:rPr>
                <w:i/>
                <w:iCs/>
                <w:lang w:val="fr-CH"/>
              </w:rPr>
              <w:t>j</w:t>
            </w:r>
            <w:r>
              <w:rPr>
                <w:rFonts w:ascii="Tms Rmn" w:hAnsi="Tms Rmn"/>
                <w:sz w:val="12"/>
                <w:lang w:val="fr-CH"/>
              </w:rPr>
              <w:t> </w:t>
            </w:r>
            <w:r>
              <w:rPr>
                <w:i/>
                <w:iCs/>
                <w:lang w:val="fr-CH"/>
              </w:rPr>
              <w:t>bis</w:t>
            </w:r>
            <w:r>
              <w:rPr>
                <w:lang w:val="fr-CH"/>
              </w:rPr>
              <w:t>)</w:t>
            </w:r>
            <w:r>
              <w:rPr>
                <w:lang w:val="fr-CH"/>
              </w:rPr>
              <w:tab/>
              <w:t>adopte et amende les Règles générales régissant les conférences, assemblées et réunions de l'Union;</w:t>
            </w:r>
          </w:p>
        </w:tc>
      </w:tr>
      <w:tr w:rsidR="00F63A37" w:rsidRPr="004669BE">
        <w:tc>
          <w:tcPr>
            <w:tcW w:w="851" w:type="dxa"/>
          </w:tcPr>
          <w:p w:rsidR="00F63A37" w:rsidRDefault="00814EFF">
            <w:pPr>
              <w:pStyle w:val="enumlev1"/>
              <w:tabs>
                <w:tab w:val="left" w:pos="680"/>
              </w:tabs>
              <w:spacing w:before="160"/>
              <w:ind w:left="0" w:firstLine="0"/>
              <w:rPr>
                <w:i/>
                <w:lang w:val="fr-FR"/>
              </w:rPr>
            </w:pPr>
            <w:r>
              <w:rPr>
                <w:b/>
                <w:lang w:val="fr-FR"/>
              </w:rPr>
              <w:t>59</w:t>
            </w:r>
          </w:p>
        </w:tc>
        <w:tc>
          <w:tcPr>
            <w:tcW w:w="7088" w:type="dxa"/>
          </w:tcPr>
          <w:p w:rsidR="00F63A37" w:rsidRDefault="00814EFF">
            <w:pPr>
              <w:pStyle w:val="enumlev1"/>
              <w:tabs>
                <w:tab w:val="left" w:pos="680"/>
              </w:tabs>
              <w:spacing w:before="160"/>
              <w:ind w:left="680" w:hanging="680"/>
              <w:rPr>
                <w:lang w:val="fr-FR"/>
              </w:rPr>
            </w:pPr>
            <w:r>
              <w:rPr>
                <w:i/>
                <w:lang w:val="fr-FR"/>
              </w:rPr>
              <w:t>k)</w:t>
            </w:r>
            <w:r>
              <w:rPr>
                <w:i/>
                <w:lang w:val="fr-FR"/>
              </w:rPr>
              <w:tab/>
            </w:r>
            <w:r>
              <w:rPr>
                <w:lang w:val="fr-FR"/>
              </w:rPr>
              <w:t>traite toutes les autres questions de télécommunication jugées nécessaires.</w:t>
            </w:r>
          </w:p>
        </w:tc>
      </w:tr>
      <w:tr w:rsidR="00F63A37" w:rsidRPr="004669BE">
        <w:tc>
          <w:tcPr>
            <w:tcW w:w="851" w:type="dxa"/>
          </w:tcPr>
          <w:p w:rsidR="00F63A37" w:rsidRDefault="00814EFF">
            <w:pPr>
              <w:pStyle w:val="Normalaftertitle"/>
              <w:tabs>
                <w:tab w:val="left" w:pos="680"/>
              </w:tabs>
              <w:spacing w:before="240"/>
              <w:rPr>
                <w:lang w:val="fr-FR"/>
              </w:rPr>
            </w:pPr>
            <w:r>
              <w:rPr>
                <w:b/>
                <w:lang w:val="fr-FR"/>
              </w:rPr>
              <w:t xml:space="preserve">59A </w:t>
            </w:r>
            <w:r>
              <w:rPr>
                <w:b/>
                <w:lang w:val="fr-FR"/>
              </w:rPr>
              <w:br/>
            </w:r>
            <w:r>
              <w:rPr>
                <w:b/>
                <w:sz w:val="18"/>
                <w:lang w:val="fr-FR"/>
              </w:rPr>
              <w:t>PP-94</w:t>
            </w:r>
          </w:p>
        </w:tc>
        <w:tc>
          <w:tcPr>
            <w:tcW w:w="7088" w:type="dxa"/>
          </w:tcPr>
          <w:p w:rsidR="00F63A37" w:rsidRDefault="00814EFF">
            <w:pPr>
              <w:pStyle w:val="Normalaftertitle"/>
              <w:tabs>
                <w:tab w:val="left" w:pos="680"/>
              </w:tabs>
              <w:spacing w:before="240"/>
              <w:rPr>
                <w:lang w:val="fr-FR"/>
              </w:rPr>
            </w:pPr>
            <w:r>
              <w:rPr>
                <w:lang w:val="fr-FR"/>
              </w:rPr>
              <w:t>3</w:t>
            </w:r>
            <w:r>
              <w:rPr>
                <w:lang w:val="fr-FR"/>
              </w:rPr>
              <w:tab/>
              <w:t>A titre exceptionnel, pendant l'intervalle entre deux Conférences de plénipotentiaires ordinaires, une Conférence de plénipotentiaires extraordinaire peut être convoquée avec un ordre du jour restreint pour traiter de sujets spécifiques:</w:t>
            </w:r>
          </w:p>
        </w:tc>
      </w:tr>
      <w:tr w:rsidR="00F63A37" w:rsidRPr="004669BE">
        <w:tc>
          <w:tcPr>
            <w:tcW w:w="851" w:type="dxa"/>
          </w:tcPr>
          <w:p w:rsidR="00F63A37" w:rsidRDefault="00814EFF">
            <w:pPr>
              <w:pStyle w:val="enumlev1"/>
              <w:tabs>
                <w:tab w:val="left" w:pos="680"/>
              </w:tabs>
              <w:spacing w:before="160"/>
              <w:ind w:left="0" w:firstLine="0"/>
              <w:rPr>
                <w:i/>
                <w:lang w:val="fr-FR"/>
              </w:rPr>
            </w:pPr>
            <w:r>
              <w:rPr>
                <w:b/>
                <w:lang w:val="fr-FR"/>
              </w:rPr>
              <w:t xml:space="preserve">59B </w:t>
            </w:r>
            <w:r>
              <w:rPr>
                <w:b/>
                <w:lang w:val="fr-FR"/>
              </w:rPr>
              <w:br/>
            </w:r>
            <w:r>
              <w:rPr>
                <w:b/>
                <w:sz w:val="18"/>
                <w:lang w:val="fr-FR"/>
              </w:rPr>
              <w:t>PP-94</w:t>
            </w:r>
          </w:p>
        </w:tc>
        <w:tc>
          <w:tcPr>
            <w:tcW w:w="7088" w:type="dxa"/>
          </w:tcPr>
          <w:p w:rsidR="00F63A37" w:rsidRDefault="00814EFF">
            <w:pPr>
              <w:pStyle w:val="enumlev1"/>
              <w:tabs>
                <w:tab w:val="left" w:pos="680"/>
              </w:tabs>
              <w:spacing w:before="160"/>
              <w:ind w:left="680" w:hanging="680"/>
              <w:rPr>
                <w:lang w:val="fr-FR"/>
              </w:rPr>
            </w:pPr>
            <w:r>
              <w:rPr>
                <w:i/>
                <w:lang w:val="fr-FR"/>
              </w:rPr>
              <w:t>a)</w:t>
            </w:r>
            <w:r>
              <w:rPr>
                <w:i/>
                <w:lang w:val="fr-FR"/>
              </w:rPr>
              <w:tab/>
            </w:r>
            <w:r>
              <w:rPr>
                <w:spacing w:val="-4"/>
                <w:lang w:val="fr-FR"/>
              </w:rPr>
              <w:t xml:space="preserve">par décision de la Conférence de plénipotentiaires ordinaire </w:t>
            </w:r>
            <w:proofErr w:type="spellStart"/>
            <w:r>
              <w:rPr>
                <w:spacing w:val="-4"/>
                <w:lang w:val="fr-FR"/>
              </w:rPr>
              <w:t>précé</w:t>
            </w:r>
            <w:r>
              <w:rPr>
                <w:spacing w:val="-4"/>
                <w:lang w:val="fr-FR"/>
              </w:rPr>
              <w:softHyphen/>
              <w:t>dente</w:t>
            </w:r>
            <w:proofErr w:type="spellEnd"/>
            <w:r>
              <w:rPr>
                <w:spacing w:val="-4"/>
                <w:lang w:val="fr-FR"/>
              </w:rPr>
              <w:t>;</w:t>
            </w:r>
          </w:p>
        </w:tc>
      </w:tr>
      <w:tr w:rsidR="00F63A37" w:rsidRPr="004669BE">
        <w:tc>
          <w:tcPr>
            <w:tcW w:w="851" w:type="dxa"/>
          </w:tcPr>
          <w:p w:rsidR="00F63A37" w:rsidRDefault="00814EFF" w:rsidP="00894ADF">
            <w:pPr>
              <w:pStyle w:val="enumlev1af"/>
              <w:spacing w:before="160"/>
              <w:ind w:left="0" w:firstLine="0"/>
              <w:rPr>
                <w:b/>
                <w:lang w:val="fr-FR"/>
              </w:rPr>
            </w:pPr>
            <w:r>
              <w:rPr>
                <w:b/>
                <w:lang w:val="fr-FR"/>
              </w:rPr>
              <w:t>59C</w:t>
            </w:r>
            <w:r>
              <w:rPr>
                <w:b/>
                <w:sz w:val="18"/>
                <w:lang w:val="fr-FR"/>
              </w:rPr>
              <w:t>  </w:t>
            </w:r>
            <w:r>
              <w:rPr>
                <w:b/>
                <w:sz w:val="18"/>
                <w:lang w:val="fr-FR"/>
              </w:rPr>
              <w:br/>
              <w:t>PP-94  </w:t>
            </w:r>
            <w:r>
              <w:rPr>
                <w:b/>
                <w:lang w:val="fr-FR"/>
              </w:rPr>
              <w:br/>
            </w:r>
            <w:r>
              <w:rPr>
                <w:b/>
                <w:sz w:val="18"/>
                <w:lang w:val="fr-FR"/>
              </w:rPr>
              <w:t>PP-98</w:t>
            </w:r>
          </w:p>
        </w:tc>
        <w:tc>
          <w:tcPr>
            <w:tcW w:w="7088" w:type="dxa"/>
          </w:tcPr>
          <w:p w:rsidR="00F63A37" w:rsidRDefault="00814EFF" w:rsidP="00894ADF">
            <w:pPr>
              <w:pStyle w:val="enumlev1af"/>
              <w:spacing w:before="160"/>
              <w:rPr>
                <w:lang w:val="fr-FR"/>
              </w:rPr>
            </w:pPr>
            <w:r>
              <w:rPr>
                <w:i/>
                <w:lang w:val="fr-FR"/>
              </w:rPr>
              <w:t>b)</w:t>
            </w:r>
            <w:r>
              <w:rPr>
                <w:b/>
                <w:lang w:val="fr-FR"/>
              </w:rPr>
              <w:tab/>
            </w:r>
            <w:r>
              <w:rPr>
                <w:lang w:val="fr-FR"/>
              </w:rPr>
              <w:t>sur demande formulée individuellement par les deux tiers des Etats Membres et adressée au Secrétaire général;</w:t>
            </w:r>
          </w:p>
        </w:tc>
      </w:tr>
      <w:tr w:rsidR="00F63A37" w:rsidRPr="004669BE">
        <w:tc>
          <w:tcPr>
            <w:tcW w:w="851" w:type="dxa"/>
          </w:tcPr>
          <w:p w:rsidR="00F63A37" w:rsidRDefault="00814EFF">
            <w:pPr>
              <w:pStyle w:val="enumlev1af"/>
              <w:spacing w:before="160"/>
              <w:ind w:left="0" w:firstLine="0"/>
              <w:rPr>
                <w:b/>
                <w:vertAlign w:val="superscript"/>
                <w:lang w:val="fr-FR"/>
              </w:rPr>
            </w:pPr>
            <w:bookmarkStart w:id="37" w:name="_Toc422623714"/>
            <w:r>
              <w:rPr>
                <w:b/>
                <w:lang w:val="fr-FR"/>
              </w:rPr>
              <w:t>59D</w:t>
            </w:r>
            <w:r>
              <w:rPr>
                <w:b/>
                <w:sz w:val="18"/>
                <w:lang w:val="fr-FR"/>
              </w:rPr>
              <w:t>  </w:t>
            </w:r>
            <w:r>
              <w:rPr>
                <w:b/>
                <w:sz w:val="18"/>
                <w:lang w:val="fr-FR"/>
              </w:rPr>
              <w:br/>
              <w:t>PP-94  </w:t>
            </w:r>
            <w:r>
              <w:rPr>
                <w:b/>
                <w:lang w:val="fr-FR"/>
              </w:rPr>
              <w:br/>
            </w:r>
            <w:r>
              <w:rPr>
                <w:b/>
                <w:sz w:val="18"/>
                <w:lang w:val="fr-FR"/>
              </w:rPr>
              <w:t>PP-98</w:t>
            </w:r>
          </w:p>
        </w:tc>
        <w:tc>
          <w:tcPr>
            <w:tcW w:w="7088" w:type="dxa"/>
          </w:tcPr>
          <w:p w:rsidR="00F63A37" w:rsidRDefault="00814EFF">
            <w:pPr>
              <w:pStyle w:val="enumlev1af"/>
              <w:spacing w:before="160"/>
              <w:rPr>
                <w:lang w:val="fr-FR"/>
              </w:rPr>
            </w:pPr>
            <w:r>
              <w:rPr>
                <w:i/>
                <w:lang w:val="fr-FR"/>
              </w:rPr>
              <w:t>c)</w:t>
            </w:r>
            <w:r>
              <w:rPr>
                <w:b/>
                <w:lang w:val="fr-FR"/>
              </w:rPr>
              <w:tab/>
            </w:r>
            <w:r>
              <w:rPr>
                <w:lang w:val="fr-FR"/>
              </w:rPr>
              <w:t>sur proposition du Conseil, avec l'accord d'au moins les deux tiers des Etats Membres.</w:t>
            </w:r>
          </w:p>
        </w:tc>
      </w:tr>
    </w:tbl>
    <w:p w:rsidR="00F63A37" w:rsidRDefault="00814EFF">
      <w:pPr>
        <w:pStyle w:val="Art"/>
        <w:tabs>
          <w:tab w:val="left" w:pos="680"/>
        </w:tabs>
        <w:rPr>
          <w:lang w:val="fr-FR"/>
        </w:rPr>
      </w:pPr>
      <w:bookmarkStart w:id="38" w:name="_Toc37575208"/>
      <w:r>
        <w:rPr>
          <w:lang w:val="fr-FR"/>
        </w:rPr>
        <w:t xml:space="preserve">ARTICLE  </w:t>
      </w:r>
      <w:r>
        <w:rPr>
          <w:rStyle w:val="href"/>
          <w:lang w:val="fr-FR"/>
        </w:rPr>
        <w:t>9</w:t>
      </w:r>
      <w:bookmarkEnd w:id="37"/>
      <w:bookmarkEnd w:id="38"/>
      <w:r>
        <w:rPr>
          <w:lang w:val="fr-FR"/>
        </w:rPr>
        <w:t xml:space="preserve">  </w:t>
      </w:r>
    </w:p>
    <w:p w:rsidR="00F63A37" w:rsidRDefault="00814EFF">
      <w:pPr>
        <w:pStyle w:val="Arttitle"/>
        <w:rPr>
          <w:noProof w:val="0"/>
          <w:lang w:val="fr-FR"/>
        </w:rPr>
      </w:pPr>
      <w:bookmarkStart w:id="39" w:name="_Toc422623715"/>
      <w:bookmarkStart w:id="40" w:name="_Toc37575209"/>
      <w:r>
        <w:rPr>
          <w:noProof w:val="0"/>
          <w:lang w:val="fr-FR"/>
        </w:rPr>
        <w:t>Principes relatifs aux élections et questions connexes</w:t>
      </w:r>
      <w:bookmarkEnd w:id="39"/>
      <w:bookmarkEnd w:id="40"/>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b/>
                <w:lang w:val="fr-FR"/>
              </w:rPr>
            </w:pPr>
            <w:r>
              <w:rPr>
                <w:b/>
                <w:lang w:val="fr-FR"/>
              </w:rPr>
              <w:t>60</w:t>
            </w:r>
          </w:p>
        </w:tc>
        <w:tc>
          <w:tcPr>
            <w:tcW w:w="7088" w:type="dxa"/>
          </w:tcPr>
          <w:p w:rsidR="00F63A37" w:rsidRDefault="00814EFF">
            <w:pPr>
              <w:pStyle w:val="Normalaftertitle"/>
              <w:tabs>
                <w:tab w:val="left" w:pos="680"/>
              </w:tabs>
              <w:rPr>
                <w:lang w:val="fr-FR"/>
              </w:rPr>
            </w:pPr>
            <w:r>
              <w:rPr>
                <w:lang w:val="fr-FR"/>
              </w:rPr>
              <w:t>1</w:t>
            </w:r>
            <w:r>
              <w:rPr>
                <w:b/>
                <w:lang w:val="fr-FR"/>
              </w:rPr>
              <w:tab/>
            </w:r>
            <w:r>
              <w:rPr>
                <w:lang w:val="fr-FR"/>
              </w:rPr>
              <w:t>Lors des élections visées aux numéros 54 à 56 de la présente Constitution, la Conférence de plénipotentiaires veille à ce que:</w:t>
            </w:r>
          </w:p>
        </w:tc>
      </w:tr>
      <w:tr w:rsidR="00F63A37" w:rsidRPr="004669BE">
        <w:tc>
          <w:tcPr>
            <w:tcW w:w="851" w:type="dxa"/>
          </w:tcPr>
          <w:p w:rsidR="00F63A37" w:rsidRDefault="00814EFF">
            <w:pPr>
              <w:pStyle w:val="enumlev1"/>
              <w:tabs>
                <w:tab w:val="left" w:pos="680"/>
              </w:tabs>
              <w:ind w:left="0" w:firstLine="0"/>
              <w:rPr>
                <w:i/>
                <w:lang w:val="fr-FR"/>
              </w:rPr>
            </w:pPr>
            <w:r>
              <w:rPr>
                <w:b/>
                <w:lang w:val="fr-FR"/>
              </w:rPr>
              <w:t>61</w:t>
            </w:r>
            <w:r>
              <w:rPr>
                <w:b/>
                <w:lang w:val="fr-FR"/>
              </w:rPr>
              <w:br/>
            </w:r>
            <w:r>
              <w:rPr>
                <w:b/>
                <w:sz w:val="18"/>
                <w:lang w:val="fr-FR"/>
              </w:rPr>
              <w:t>PP-02</w:t>
            </w:r>
          </w:p>
        </w:tc>
        <w:tc>
          <w:tcPr>
            <w:tcW w:w="7088" w:type="dxa"/>
          </w:tcPr>
          <w:p w:rsidR="00F63A37" w:rsidRDefault="00814EFF">
            <w:pPr>
              <w:pStyle w:val="enumlev1"/>
              <w:tabs>
                <w:tab w:val="left" w:pos="680"/>
              </w:tabs>
              <w:ind w:left="680" w:hanging="680"/>
              <w:rPr>
                <w:lang w:val="fr-FR"/>
              </w:rPr>
            </w:pPr>
            <w:r>
              <w:rPr>
                <w:i/>
                <w:iCs/>
                <w:lang w:val="fr-CH"/>
              </w:rPr>
              <w:t>a)</w:t>
            </w:r>
            <w:r>
              <w:rPr>
                <w:i/>
                <w:iCs/>
                <w:lang w:val="fr-CH"/>
              </w:rPr>
              <w:tab/>
            </w:r>
            <w:r>
              <w:rPr>
                <w:lang w:val="fr-CH"/>
              </w:rPr>
              <w:t>les Etats Membres du Conseil soient élus compte dûment tenu de la nécessité d'une répartition équitable des sièges du Conseil entre toutes les régions du monde;</w:t>
            </w:r>
          </w:p>
        </w:tc>
      </w:tr>
      <w:tr w:rsidR="00F63A37" w:rsidRPr="004669BE">
        <w:tc>
          <w:tcPr>
            <w:tcW w:w="851" w:type="dxa"/>
          </w:tcPr>
          <w:p w:rsidR="00F63A37" w:rsidRDefault="00814EFF" w:rsidP="00894ADF">
            <w:pPr>
              <w:pStyle w:val="enumlev1af"/>
              <w:pageBreakBefore/>
              <w:ind w:left="0" w:firstLine="0"/>
              <w:rPr>
                <w:b/>
                <w:lang w:val="fr-FR"/>
              </w:rPr>
            </w:pPr>
            <w:r>
              <w:rPr>
                <w:b/>
                <w:lang w:val="fr-FR"/>
              </w:rPr>
              <w:lastRenderedPageBreak/>
              <w:t>62</w:t>
            </w:r>
            <w:r>
              <w:rPr>
                <w:b/>
                <w:sz w:val="18"/>
                <w:lang w:val="fr-FR"/>
              </w:rPr>
              <w:t>  </w:t>
            </w:r>
            <w:r>
              <w:rPr>
                <w:b/>
                <w:sz w:val="18"/>
                <w:lang w:val="fr-FR"/>
              </w:rPr>
              <w:br/>
              <w:t>PP-94  </w:t>
            </w:r>
            <w:r>
              <w:rPr>
                <w:b/>
                <w:lang w:val="fr-FR"/>
              </w:rPr>
              <w:br/>
            </w:r>
            <w:r>
              <w:rPr>
                <w:b/>
                <w:sz w:val="18"/>
                <w:lang w:val="fr-FR"/>
              </w:rPr>
              <w:t>PP-98</w:t>
            </w:r>
            <w:r>
              <w:rPr>
                <w:b/>
                <w:sz w:val="18"/>
                <w:lang w:val="fr-FR"/>
              </w:rPr>
              <w:br/>
              <w:t>PP-02</w:t>
            </w:r>
          </w:p>
        </w:tc>
        <w:tc>
          <w:tcPr>
            <w:tcW w:w="7088" w:type="dxa"/>
          </w:tcPr>
          <w:p w:rsidR="00F63A37" w:rsidRDefault="00814EFF" w:rsidP="00894ADF">
            <w:pPr>
              <w:pStyle w:val="enumlev1af"/>
              <w:pageBreakBefore/>
              <w:rPr>
                <w:lang w:val="fr-FR"/>
              </w:rPr>
            </w:pPr>
            <w:r>
              <w:rPr>
                <w:i/>
                <w:iCs/>
                <w:lang w:val="fr-CH"/>
              </w:rPr>
              <w:t>b</w:t>
            </w:r>
            <w:r>
              <w:rPr>
                <w:lang w:val="fr-CH"/>
              </w:rPr>
              <w:t>)</w:t>
            </w:r>
            <w:r>
              <w:rPr>
                <w:b/>
                <w:bCs/>
                <w:lang w:val="fr-CH"/>
              </w:rPr>
              <w:tab/>
            </w:r>
            <w:r>
              <w:rPr>
                <w:lang w:val="fr-CH"/>
              </w:rPr>
              <w:t xml:space="preserve">le Secrétaire général, le </w:t>
            </w:r>
            <w:proofErr w:type="spellStart"/>
            <w:r>
              <w:rPr>
                <w:lang w:val="fr-CH"/>
              </w:rPr>
              <w:t>Vice-Secrétaire</w:t>
            </w:r>
            <w:proofErr w:type="spellEnd"/>
            <w:r>
              <w:rPr>
                <w:lang w:val="fr-CH"/>
              </w:rPr>
              <w:t xml:space="preserve"> général et les Directeurs des Bureaux soient élus parmi les candidats proposés par les Etats Membres en tant que leurs ressortissants, qu'ils soient tous ressortissants d'Etats Membres différents et que, lors de leur élection, il soit dûment tenu compte d'une répartition </w:t>
            </w:r>
            <w:proofErr w:type="spellStart"/>
            <w:r>
              <w:rPr>
                <w:lang w:val="fr-CH"/>
              </w:rPr>
              <w:t>géogra</w:t>
            </w:r>
            <w:r w:rsidR="006740BB">
              <w:rPr>
                <w:lang w:val="fr-CH"/>
              </w:rPr>
              <w:softHyphen/>
            </w:r>
            <w:r>
              <w:rPr>
                <w:lang w:val="fr-CH"/>
              </w:rPr>
              <w:t>phique</w:t>
            </w:r>
            <w:proofErr w:type="spellEnd"/>
            <w:r>
              <w:rPr>
                <w:lang w:val="fr-CH"/>
              </w:rPr>
              <w:t xml:space="preserve"> équitable entre les régions du monde; il faudrait en outre tenir dûment compte des principes énoncés au numéro 154 de la présente Constitution;</w:t>
            </w:r>
          </w:p>
        </w:tc>
      </w:tr>
      <w:tr w:rsidR="00F63A37" w:rsidRPr="004669BE">
        <w:tc>
          <w:tcPr>
            <w:tcW w:w="851" w:type="dxa"/>
          </w:tcPr>
          <w:p w:rsidR="00F63A37" w:rsidRDefault="00814EFF">
            <w:pPr>
              <w:pStyle w:val="enumlev1af"/>
              <w:ind w:left="0" w:firstLine="0"/>
              <w:rPr>
                <w:b/>
                <w:lang w:val="fr-FR"/>
              </w:rPr>
            </w:pPr>
            <w:r>
              <w:rPr>
                <w:b/>
                <w:lang w:val="fr-FR"/>
              </w:rPr>
              <w:t>63</w:t>
            </w:r>
            <w:r>
              <w:rPr>
                <w:b/>
                <w:sz w:val="18"/>
                <w:lang w:val="fr-FR"/>
              </w:rPr>
              <w:t>  </w:t>
            </w:r>
            <w:r>
              <w:rPr>
                <w:b/>
                <w:sz w:val="18"/>
                <w:lang w:val="fr-FR"/>
              </w:rPr>
              <w:br/>
              <w:t>PP-94  </w:t>
            </w:r>
            <w:r>
              <w:rPr>
                <w:b/>
                <w:lang w:val="fr-FR"/>
              </w:rPr>
              <w:br/>
            </w:r>
            <w:r>
              <w:rPr>
                <w:b/>
                <w:sz w:val="18"/>
                <w:lang w:val="fr-FR"/>
              </w:rPr>
              <w:t>PP-98</w:t>
            </w:r>
            <w:r>
              <w:rPr>
                <w:b/>
                <w:sz w:val="18"/>
                <w:lang w:val="fr-FR"/>
              </w:rPr>
              <w:br/>
              <w:t>PP-02</w:t>
            </w:r>
          </w:p>
        </w:tc>
        <w:tc>
          <w:tcPr>
            <w:tcW w:w="7088" w:type="dxa"/>
          </w:tcPr>
          <w:p w:rsidR="00F63A37" w:rsidRDefault="00814EFF">
            <w:pPr>
              <w:pStyle w:val="enumlev1af"/>
              <w:pageBreakBefore/>
              <w:rPr>
                <w:lang w:val="fr-FR"/>
              </w:rPr>
            </w:pPr>
            <w:r>
              <w:rPr>
                <w:i/>
                <w:iCs/>
                <w:lang w:val="fr-CH"/>
              </w:rPr>
              <w:t>c)</w:t>
            </w:r>
            <w:r>
              <w:rPr>
                <w:b/>
                <w:bCs/>
                <w:lang w:val="fr-CH"/>
              </w:rPr>
              <w:tab/>
            </w:r>
            <w:r>
              <w:rPr>
                <w:lang w:val="fr-CH"/>
              </w:rPr>
              <w:t>les</w:t>
            </w:r>
            <w:r>
              <w:rPr>
                <w:i/>
                <w:iCs/>
                <w:lang w:val="fr-CH"/>
              </w:rPr>
              <w:t xml:space="preserve"> </w:t>
            </w:r>
            <w:r>
              <w:rPr>
                <w:lang w:val="fr-CH"/>
              </w:rPr>
              <w:t>membres du Comité du Règlement des radiocommunications soient élus à titre individuel et choisis parmi les candidats proposés par les Etats Membres en tant que leurs ressortissants. Chaque Etat Membre ne peut proposer qu'un seul candidat. Les membres du Comité du Règlement des radiocommunications ne doivent pas être des ressortissants du même Etat Membre que le Directeur du Bureau des radiocommunications; pour leur élection, il conviendrait de tenir dûment compte du principe d'une répartition géographique équitable entre les régions du monde et des principes énoncés au numéro 93 de la présente Constitution.</w:t>
            </w:r>
          </w:p>
        </w:tc>
      </w:tr>
      <w:tr w:rsidR="00F63A37" w:rsidRPr="004669BE">
        <w:tc>
          <w:tcPr>
            <w:tcW w:w="851" w:type="dxa"/>
          </w:tcPr>
          <w:p w:rsidR="00F63A37" w:rsidRDefault="00814EFF">
            <w:pPr>
              <w:tabs>
                <w:tab w:val="left" w:pos="680"/>
              </w:tabs>
              <w:rPr>
                <w:lang w:val="fr-FR"/>
              </w:rPr>
            </w:pPr>
            <w:r>
              <w:rPr>
                <w:b/>
                <w:lang w:val="fr-FR"/>
              </w:rPr>
              <w:t>64</w:t>
            </w:r>
            <w:r>
              <w:rPr>
                <w:b/>
                <w:lang w:val="fr-FR"/>
              </w:rPr>
              <w:br/>
            </w:r>
            <w:r>
              <w:rPr>
                <w:b/>
                <w:sz w:val="18"/>
                <w:lang w:val="fr-FR"/>
              </w:rPr>
              <w:t>PP-02</w:t>
            </w:r>
          </w:p>
        </w:tc>
        <w:tc>
          <w:tcPr>
            <w:tcW w:w="7088" w:type="dxa"/>
          </w:tcPr>
          <w:p w:rsidR="00F63A37" w:rsidRDefault="00814EFF">
            <w:pPr>
              <w:pStyle w:val="Index1"/>
              <w:tabs>
                <w:tab w:val="left" w:pos="680"/>
              </w:tabs>
              <w:rPr>
                <w:lang w:val="fr-FR"/>
              </w:rPr>
            </w:pPr>
            <w:r>
              <w:rPr>
                <w:lang w:val="fr-CH"/>
              </w:rPr>
              <w:t>2</w:t>
            </w:r>
            <w:r>
              <w:rPr>
                <w:lang w:val="fr-CH"/>
              </w:rPr>
              <w:tab/>
              <w:t>Les dispositions relatives à l'entrée en fonctions, aux vacances de poste et à la rééligibilité figurent dans la Convention.</w:t>
            </w:r>
          </w:p>
        </w:tc>
      </w:tr>
    </w:tbl>
    <w:p w:rsidR="00F63A37" w:rsidRDefault="00814EFF" w:rsidP="00894ADF">
      <w:pPr>
        <w:pStyle w:val="Art"/>
        <w:rPr>
          <w:lang w:val="fr-FR"/>
        </w:rPr>
      </w:pPr>
      <w:bookmarkStart w:id="41" w:name="_Toc422623716"/>
      <w:bookmarkStart w:id="42" w:name="_Toc37575210"/>
      <w:r>
        <w:rPr>
          <w:lang w:val="fr-FR"/>
        </w:rPr>
        <w:t xml:space="preserve">ARTICLE  </w:t>
      </w:r>
      <w:r>
        <w:rPr>
          <w:rStyle w:val="href"/>
          <w:lang w:val="fr-FR"/>
        </w:rPr>
        <w:t>10</w:t>
      </w:r>
      <w:bookmarkEnd w:id="41"/>
      <w:bookmarkEnd w:id="42"/>
      <w:r>
        <w:rPr>
          <w:lang w:val="fr-FR"/>
        </w:rPr>
        <w:t xml:space="preserve">  </w:t>
      </w:r>
    </w:p>
    <w:p w:rsidR="00F63A37" w:rsidRDefault="00814EFF" w:rsidP="00894ADF">
      <w:pPr>
        <w:pStyle w:val="Arttitle"/>
        <w:rPr>
          <w:noProof w:val="0"/>
          <w:lang w:val="fr-FR"/>
        </w:rPr>
      </w:pPr>
      <w:bookmarkStart w:id="43" w:name="_Toc422623717"/>
      <w:bookmarkStart w:id="44" w:name="_Toc37575211"/>
      <w:r>
        <w:rPr>
          <w:noProof w:val="0"/>
          <w:lang w:val="fr-FR"/>
        </w:rPr>
        <w:t>Le Conseil</w:t>
      </w:r>
      <w:bookmarkEnd w:id="43"/>
      <w:bookmarkEnd w:id="44"/>
    </w:p>
    <w:tbl>
      <w:tblPr>
        <w:tblW w:w="0" w:type="auto"/>
        <w:tblInd w:w="8" w:type="dxa"/>
        <w:tblLayout w:type="fixed"/>
        <w:tblCellMar>
          <w:left w:w="0" w:type="dxa"/>
          <w:right w:w="0" w:type="dxa"/>
        </w:tblCellMar>
        <w:tblLook w:val="0000"/>
      </w:tblPr>
      <w:tblGrid>
        <w:gridCol w:w="851"/>
        <w:gridCol w:w="709"/>
        <w:gridCol w:w="6379"/>
      </w:tblGrid>
      <w:tr w:rsidR="00F63A37" w:rsidRPr="004669BE">
        <w:tc>
          <w:tcPr>
            <w:tcW w:w="851" w:type="dxa"/>
          </w:tcPr>
          <w:p w:rsidR="00F63A37" w:rsidRDefault="00814EFF">
            <w:pPr>
              <w:pStyle w:val="Normalaftertitleaf"/>
              <w:spacing w:before="240"/>
              <w:ind w:left="0" w:firstLine="0"/>
              <w:rPr>
                <w:b/>
                <w:lang w:val="fr-FR"/>
              </w:rPr>
            </w:pPr>
            <w:r>
              <w:rPr>
                <w:b/>
                <w:lang w:val="fr-FR"/>
              </w:rPr>
              <w:t>65</w:t>
            </w:r>
            <w:r>
              <w:rPr>
                <w:b/>
                <w:sz w:val="18"/>
                <w:lang w:val="fr-FR"/>
              </w:rPr>
              <w:t>  </w:t>
            </w:r>
            <w:r>
              <w:rPr>
                <w:b/>
                <w:sz w:val="18"/>
                <w:lang w:val="fr-FR"/>
              </w:rPr>
              <w:br/>
              <w:t>PP-98</w:t>
            </w:r>
          </w:p>
        </w:tc>
        <w:tc>
          <w:tcPr>
            <w:tcW w:w="7088" w:type="dxa"/>
            <w:gridSpan w:val="2"/>
          </w:tcPr>
          <w:p w:rsidR="00F63A37" w:rsidRDefault="00814EFF">
            <w:pPr>
              <w:pStyle w:val="Normalaftertitleaf"/>
              <w:spacing w:before="240"/>
              <w:ind w:left="0" w:firstLine="0"/>
              <w:rPr>
                <w:lang w:val="fr-FR"/>
              </w:rPr>
            </w:pPr>
            <w:r>
              <w:rPr>
                <w:lang w:val="fr-FR"/>
              </w:rPr>
              <w:t>1</w:t>
            </w:r>
            <w:r>
              <w:rPr>
                <w:b/>
                <w:lang w:val="fr-FR"/>
              </w:rPr>
              <w:tab/>
            </w:r>
            <w:r>
              <w:rPr>
                <w:lang w:val="fr-FR"/>
              </w:rPr>
              <w:t>1)</w:t>
            </w:r>
            <w:r>
              <w:rPr>
                <w:b/>
                <w:lang w:val="fr-FR"/>
              </w:rPr>
              <w:tab/>
            </w:r>
            <w:r>
              <w:rPr>
                <w:lang w:val="fr-FR"/>
              </w:rPr>
              <w:t xml:space="preserve">Le Conseil est composé d'Etats Membres élus par la </w:t>
            </w:r>
            <w:proofErr w:type="spellStart"/>
            <w:r>
              <w:rPr>
                <w:lang w:val="fr-FR"/>
              </w:rPr>
              <w:t>Confé</w:t>
            </w:r>
            <w:r>
              <w:rPr>
                <w:lang w:val="fr-FR"/>
              </w:rPr>
              <w:softHyphen/>
              <w:t>rence</w:t>
            </w:r>
            <w:proofErr w:type="spellEnd"/>
            <w:r>
              <w:rPr>
                <w:lang w:val="fr-FR"/>
              </w:rPr>
              <w:t xml:space="preserve"> de plénipotentiaires conformément aux dispositions du numéro 61 de la présente Constitution.</w:t>
            </w:r>
          </w:p>
        </w:tc>
      </w:tr>
      <w:tr w:rsidR="00F63A37" w:rsidRPr="004669BE">
        <w:tc>
          <w:tcPr>
            <w:tcW w:w="851" w:type="dxa"/>
          </w:tcPr>
          <w:p w:rsidR="00F63A37" w:rsidRDefault="00814EFF">
            <w:pPr>
              <w:tabs>
                <w:tab w:val="left" w:pos="680"/>
              </w:tabs>
              <w:rPr>
                <w:b/>
                <w:lang w:val="fr-FR"/>
              </w:rPr>
            </w:pPr>
            <w:r>
              <w:rPr>
                <w:b/>
                <w:lang w:val="fr-FR"/>
              </w:rPr>
              <w:t>66</w:t>
            </w:r>
            <w:r>
              <w:rPr>
                <w:b/>
                <w:lang w:val="fr-FR"/>
              </w:rPr>
              <w:br/>
            </w:r>
            <w:r>
              <w:rPr>
                <w:b/>
                <w:sz w:val="18"/>
                <w:lang w:val="fr-FR"/>
              </w:rPr>
              <w:t>PP-02</w:t>
            </w:r>
          </w:p>
        </w:tc>
        <w:tc>
          <w:tcPr>
            <w:tcW w:w="7088" w:type="dxa"/>
            <w:gridSpan w:val="2"/>
          </w:tcPr>
          <w:p w:rsidR="00F63A37" w:rsidRDefault="00814EFF">
            <w:pPr>
              <w:tabs>
                <w:tab w:val="left" w:pos="680"/>
              </w:tabs>
              <w:rPr>
                <w:lang w:val="fr-FR"/>
              </w:rPr>
            </w:pPr>
            <w:r>
              <w:rPr>
                <w:lang w:val="fr-CH"/>
              </w:rPr>
              <w:tab/>
              <w:t>2)</w:t>
            </w:r>
            <w:r>
              <w:rPr>
                <w:lang w:val="fr-CH"/>
              </w:rPr>
              <w:tab/>
              <w:t>Chaque Etat Membre du Conseil désigne pour siéger au Conseil une personne qui peut être assistée d'un ou plusieurs assesseurs.</w:t>
            </w:r>
          </w:p>
        </w:tc>
      </w:tr>
      <w:tr w:rsidR="00F63A37">
        <w:tc>
          <w:tcPr>
            <w:tcW w:w="1560" w:type="dxa"/>
            <w:gridSpan w:val="2"/>
          </w:tcPr>
          <w:p w:rsidR="00F63A37" w:rsidRDefault="00814EFF">
            <w:pPr>
              <w:pStyle w:val="Header"/>
              <w:tabs>
                <w:tab w:val="clear" w:pos="4678"/>
                <w:tab w:val="clear" w:pos="9356"/>
                <w:tab w:val="left" w:pos="680"/>
                <w:tab w:val="left" w:pos="1134"/>
                <w:tab w:val="left" w:pos="1871"/>
                <w:tab w:val="left" w:pos="2268"/>
              </w:tabs>
              <w:spacing w:before="200"/>
              <w:rPr>
                <w:lang w:val="fr-FR"/>
              </w:rPr>
            </w:pPr>
            <w:r>
              <w:rPr>
                <w:lang w:val="fr-FR"/>
              </w:rPr>
              <w:t>67</w:t>
            </w:r>
            <w:r>
              <w:rPr>
                <w:lang w:val="fr-FR"/>
              </w:rPr>
              <w:br/>
            </w:r>
            <w:r>
              <w:rPr>
                <w:sz w:val="18"/>
                <w:lang w:val="fr-FR"/>
              </w:rPr>
              <w:t>PP-02</w:t>
            </w:r>
          </w:p>
        </w:tc>
        <w:tc>
          <w:tcPr>
            <w:tcW w:w="6379" w:type="dxa"/>
          </w:tcPr>
          <w:p w:rsidR="00F63A37" w:rsidRDefault="00814EFF">
            <w:pPr>
              <w:pStyle w:val="Index1"/>
              <w:tabs>
                <w:tab w:val="left" w:pos="680"/>
              </w:tabs>
              <w:spacing w:before="200"/>
              <w:rPr>
                <w:lang w:val="fr-FR"/>
              </w:rPr>
            </w:pPr>
            <w:r>
              <w:rPr>
                <w:lang w:val="fr-FR"/>
              </w:rPr>
              <w:t>(SUP)</w:t>
            </w:r>
          </w:p>
        </w:tc>
      </w:tr>
      <w:tr w:rsidR="00F63A37" w:rsidRPr="004669BE">
        <w:tc>
          <w:tcPr>
            <w:tcW w:w="851" w:type="dxa"/>
          </w:tcPr>
          <w:p w:rsidR="00F63A37" w:rsidRDefault="00814EFF" w:rsidP="00894ADF">
            <w:pPr>
              <w:pageBreakBefore/>
              <w:tabs>
                <w:tab w:val="left" w:pos="680"/>
              </w:tabs>
              <w:spacing w:before="200"/>
              <w:rPr>
                <w:lang w:val="fr-FR"/>
              </w:rPr>
            </w:pPr>
            <w:r>
              <w:rPr>
                <w:b/>
                <w:lang w:val="fr-FR"/>
              </w:rPr>
              <w:lastRenderedPageBreak/>
              <w:t>68</w:t>
            </w:r>
          </w:p>
        </w:tc>
        <w:tc>
          <w:tcPr>
            <w:tcW w:w="7088" w:type="dxa"/>
            <w:gridSpan w:val="2"/>
          </w:tcPr>
          <w:p w:rsidR="00F63A37" w:rsidRDefault="00814EFF" w:rsidP="00894ADF">
            <w:pPr>
              <w:pStyle w:val="Index1"/>
              <w:pageBreakBefore/>
              <w:tabs>
                <w:tab w:val="left" w:pos="680"/>
              </w:tabs>
              <w:spacing w:before="200"/>
              <w:rPr>
                <w:lang w:val="fr-FR"/>
              </w:rPr>
            </w:pPr>
            <w:r>
              <w:rPr>
                <w:lang w:val="fr-FR"/>
              </w:rPr>
              <w:t>3</w:t>
            </w:r>
            <w:r>
              <w:rPr>
                <w:lang w:val="fr-FR"/>
              </w:rPr>
              <w:tab/>
              <w:t>Dans l'intervalle qui sépare les Conférences de plénipotentiaires, le Conseil, en sa qualité d'organe directeur de l'Union, agit en tant que mandataire de la Conférence de plénipotentiaires dans les limites des pouvoirs délégués par celle-ci.</w:t>
            </w:r>
          </w:p>
        </w:tc>
      </w:tr>
      <w:tr w:rsidR="00F63A37" w:rsidRPr="004669BE">
        <w:tc>
          <w:tcPr>
            <w:tcW w:w="851" w:type="dxa"/>
          </w:tcPr>
          <w:p w:rsidR="00F63A37" w:rsidRDefault="00814EFF">
            <w:pPr>
              <w:pStyle w:val="Normalaf"/>
              <w:rPr>
                <w:b/>
                <w:lang w:val="fr-FR"/>
              </w:rPr>
            </w:pPr>
            <w:r>
              <w:rPr>
                <w:b/>
                <w:lang w:val="fr-FR"/>
              </w:rPr>
              <w:t>69</w:t>
            </w:r>
            <w:r>
              <w:rPr>
                <w:b/>
                <w:sz w:val="18"/>
                <w:lang w:val="fr-FR"/>
              </w:rPr>
              <w:t>  </w:t>
            </w:r>
            <w:r>
              <w:rPr>
                <w:b/>
                <w:sz w:val="18"/>
                <w:lang w:val="fr-FR"/>
              </w:rPr>
              <w:br/>
              <w:t>PP-98</w:t>
            </w:r>
          </w:p>
        </w:tc>
        <w:tc>
          <w:tcPr>
            <w:tcW w:w="7088" w:type="dxa"/>
            <w:gridSpan w:val="2"/>
          </w:tcPr>
          <w:p w:rsidR="00F63A37" w:rsidRDefault="00814EFF">
            <w:pPr>
              <w:pStyle w:val="Normalaf"/>
              <w:pageBreakBefore/>
              <w:rPr>
                <w:lang w:val="fr-FR"/>
              </w:rPr>
            </w:pPr>
            <w:r>
              <w:rPr>
                <w:lang w:val="fr-FR"/>
              </w:rPr>
              <w:t>4</w:t>
            </w:r>
            <w:r>
              <w:rPr>
                <w:b/>
                <w:lang w:val="fr-FR"/>
              </w:rPr>
              <w:tab/>
            </w:r>
            <w:r>
              <w:rPr>
                <w:lang w:val="fr-FR"/>
              </w:rPr>
              <w:t>1)</w:t>
            </w:r>
            <w:r>
              <w:rPr>
                <w:b/>
                <w:lang w:val="fr-FR"/>
              </w:rPr>
              <w:tab/>
            </w:r>
            <w:r>
              <w:rPr>
                <w:lang w:val="fr-FR"/>
              </w:rPr>
              <w:t xml:space="preserve">Le Conseil est chargé de prendre toutes mesures propres à faciliter la mise à exécution, par les Etats Membres, des dispositions de la présente Constitution, de la Convention, des Règlements </w:t>
            </w:r>
            <w:proofErr w:type="spellStart"/>
            <w:r>
              <w:rPr>
                <w:lang w:val="fr-FR"/>
              </w:rPr>
              <w:t>adminis</w:t>
            </w:r>
            <w:r>
              <w:rPr>
                <w:lang w:val="fr-FR"/>
              </w:rPr>
              <w:softHyphen/>
              <w:t>tratifs</w:t>
            </w:r>
            <w:proofErr w:type="spellEnd"/>
            <w:r>
              <w:rPr>
                <w:lang w:val="fr-FR"/>
              </w:rPr>
              <w:t xml:space="preserve">, des décisions de la Conférence de plénipotentiaires et, le cas échéant, des décisions des autres conférences et réunions de l'Union, ainsi que d'accomplir toutes les autres tâches qui lui sont assignées par la Conférence de plénipotentiaires. </w:t>
            </w:r>
          </w:p>
        </w:tc>
      </w:tr>
      <w:tr w:rsidR="00F63A37" w:rsidRPr="004669BE">
        <w:tc>
          <w:tcPr>
            <w:tcW w:w="851" w:type="dxa"/>
          </w:tcPr>
          <w:p w:rsidR="00F63A37" w:rsidRDefault="00814EFF">
            <w:pPr>
              <w:pStyle w:val="Normalaf"/>
              <w:spacing w:before="160"/>
              <w:rPr>
                <w:b/>
                <w:lang w:val="fr-FR"/>
              </w:rPr>
            </w:pPr>
            <w:r>
              <w:rPr>
                <w:b/>
                <w:lang w:val="fr-FR"/>
              </w:rPr>
              <w:t>70</w:t>
            </w:r>
            <w:r>
              <w:rPr>
                <w:b/>
                <w:sz w:val="18"/>
                <w:lang w:val="fr-FR"/>
              </w:rPr>
              <w:t>  </w:t>
            </w:r>
            <w:r>
              <w:rPr>
                <w:b/>
                <w:sz w:val="18"/>
                <w:lang w:val="fr-FR"/>
              </w:rPr>
              <w:br/>
              <w:t>PP-98</w:t>
            </w:r>
            <w:r>
              <w:rPr>
                <w:b/>
                <w:sz w:val="18"/>
                <w:lang w:val="fr-FR"/>
              </w:rPr>
              <w:br/>
              <w:t>PP-02</w:t>
            </w:r>
          </w:p>
        </w:tc>
        <w:tc>
          <w:tcPr>
            <w:tcW w:w="7088" w:type="dxa"/>
            <w:gridSpan w:val="2"/>
          </w:tcPr>
          <w:p w:rsidR="00F63A37" w:rsidRDefault="00814EFF">
            <w:pPr>
              <w:pStyle w:val="Normalaf"/>
              <w:spacing w:before="160"/>
              <w:rPr>
                <w:lang w:val="fr-FR"/>
              </w:rPr>
            </w:pPr>
            <w:r>
              <w:rPr>
                <w:b/>
                <w:bCs/>
                <w:lang w:val="fr-CH"/>
              </w:rPr>
              <w:tab/>
            </w:r>
            <w:r>
              <w:rPr>
                <w:lang w:val="fr-CH"/>
              </w:rPr>
              <w:t>2)</w:t>
            </w:r>
            <w:r>
              <w:rPr>
                <w:b/>
                <w:bCs/>
                <w:lang w:val="fr-CH"/>
              </w:rPr>
              <w:tab/>
            </w:r>
            <w:r>
              <w:rPr>
                <w:lang w:val="fr-CH"/>
              </w:rPr>
              <w:t xml:space="preserve">Le Conseil examine les grandes questions de politique des télécommunications conformément aux directives générales de la </w:t>
            </w:r>
            <w:proofErr w:type="spellStart"/>
            <w:r>
              <w:rPr>
                <w:lang w:val="fr-CH"/>
              </w:rPr>
              <w:t>Confé</w:t>
            </w:r>
            <w:r>
              <w:rPr>
                <w:lang w:val="fr-CH"/>
              </w:rPr>
              <w:softHyphen/>
              <w:t>rence</w:t>
            </w:r>
            <w:proofErr w:type="spellEnd"/>
            <w:r>
              <w:rPr>
                <w:lang w:val="fr-CH"/>
              </w:rPr>
              <w:t xml:space="preserve"> de plénipotentiaires, afin que les orientations politiques et la stratégie de l'Union soient parfaitement adaptées à l'évolution de l'</w:t>
            </w:r>
            <w:proofErr w:type="spellStart"/>
            <w:r>
              <w:rPr>
                <w:lang w:val="fr-CH"/>
              </w:rPr>
              <w:t>envi</w:t>
            </w:r>
            <w:r>
              <w:rPr>
                <w:lang w:val="fr-CH"/>
              </w:rPr>
              <w:softHyphen/>
              <w:t>ron</w:t>
            </w:r>
            <w:r>
              <w:rPr>
                <w:lang w:val="fr-CH"/>
              </w:rPr>
              <w:softHyphen/>
              <w:t>nement</w:t>
            </w:r>
            <w:proofErr w:type="spellEnd"/>
            <w:r>
              <w:rPr>
                <w:lang w:val="fr-CH"/>
              </w:rPr>
              <w:t xml:space="preserve"> des télécommunications.</w:t>
            </w:r>
          </w:p>
        </w:tc>
      </w:tr>
      <w:tr w:rsidR="00F63A37" w:rsidRPr="004669BE">
        <w:tc>
          <w:tcPr>
            <w:tcW w:w="851" w:type="dxa"/>
          </w:tcPr>
          <w:p w:rsidR="00F63A37" w:rsidRDefault="00814EFF">
            <w:pPr>
              <w:tabs>
                <w:tab w:val="left" w:pos="680"/>
              </w:tabs>
              <w:spacing w:before="160"/>
              <w:rPr>
                <w:b/>
                <w:lang w:val="fr-FR"/>
              </w:rPr>
            </w:pPr>
            <w:r>
              <w:rPr>
                <w:b/>
                <w:lang w:val="fr-FR"/>
              </w:rPr>
              <w:t>70A</w:t>
            </w:r>
            <w:r>
              <w:rPr>
                <w:b/>
                <w:sz w:val="18"/>
                <w:lang w:val="fr-FR"/>
              </w:rPr>
              <w:t>  </w:t>
            </w:r>
            <w:r>
              <w:rPr>
                <w:b/>
                <w:sz w:val="18"/>
                <w:lang w:val="fr-FR"/>
              </w:rPr>
              <w:br/>
              <w:t>PP-02</w:t>
            </w:r>
          </w:p>
        </w:tc>
        <w:tc>
          <w:tcPr>
            <w:tcW w:w="7088" w:type="dxa"/>
            <w:gridSpan w:val="2"/>
          </w:tcPr>
          <w:p w:rsidR="00F63A37" w:rsidRDefault="00814EFF">
            <w:pPr>
              <w:pStyle w:val="Normalaf"/>
              <w:spacing w:before="160"/>
              <w:rPr>
                <w:b/>
                <w:lang w:val="fr-FR"/>
              </w:rPr>
            </w:pPr>
            <w:r>
              <w:rPr>
                <w:b/>
                <w:bCs/>
                <w:lang w:val="fr-CH"/>
              </w:rPr>
              <w:tab/>
            </w:r>
            <w:r>
              <w:rPr>
                <w:lang w:val="fr-CH"/>
              </w:rPr>
              <w:t>2</w:t>
            </w:r>
            <w:r>
              <w:rPr>
                <w:rFonts w:ascii="Tms Rmn" w:hAnsi="Tms Rmn"/>
                <w:sz w:val="12"/>
                <w:lang w:val="fr-CH"/>
              </w:rPr>
              <w:t> </w:t>
            </w:r>
            <w:r>
              <w:rPr>
                <w:i/>
                <w:iCs/>
                <w:lang w:val="fr-CH"/>
              </w:rPr>
              <w:t>bis</w:t>
            </w:r>
            <w:r>
              <w:rPr>
                <w:lang w:val="fr-CH"/>
              </w:rPr>
              <w:t>)</w:t>
            </w:r>
            <w:r>
              <w:rPr>
                <w:b/>
                <w:bCs/>
                <w:lang w:val="fr-CH"/>
              </w:rPr>
              <w:tab/>
            </w:r>
            <w:r>
              <w:rPr>
                <w:lang w:val="fr-CH"/>
              </w:rPr>
              <w:t>Le Conseil établit un rapport sur la politique et sur la planification stratégique recommandées pour l'Union ainsi que sur leurs répercussions financières, en utilisant les données concrètes préparées par le Secrétaire général en application du numéro 74A ci-dessous.</w:t>
            </w:r>
          </w:p>
        </w:tc>
      </w:tr>
      <w:tr w:rsidR="00F63A37" w:rsidRPr="004669BE">
        <w:tc>
          <w:tcPr>
            <w:tcW w:w="851" w:type="dxa"/>
          </w:tcPr>
          <w:p w:rsidR="00F63A37" w:rsidRDefault="00814EFF">
            <w:pPr>
              <w:tabs>
                <w:tab w:val="left" w:pos="680"/>
              </w:tabs>
              <w:spacing w:before="160"/>
              <w:rPr>
                <w:b/>
                <w:lang w:val="fr-FR"/>
              </w:rPr>
            </w:pPr>
            <w:r>
              <w:rPr>
                <w:b/>
                <w:lang w:val="fr-FR"/>
              </w:rPr>
              <w:t>71</w:t>
            </w:r>
          </w:p>
        </w:tc>
        <w:tc>
          <w:tcPr>
            <w:tcW w:w="7088" w:type="dxa"/>
            <w:gridSpan w:val="2"/>
          </w:tcPr>
          <w:p w:rsidR="00F63A37" w:rsidRDefault="00814EFF">
            <w:pPr>
              <w:tabs>
                <w:tab w:val="left" w:pos="680"/>
              </w:tabs>
              <w:spacing w:before="160"/>
              <w:rPr>
                <w:lang w:val="fr-FR"/>
              </w:rPr>
            </w:pPr>
            <w:r>
              <w:rPr>
                <w:b/>
                <w:lang w:val="fr-FR"/>
              </w:rPr>
              <w:tab/>
            </w:r>
            <w:r>
              <w:rPr>
                <w:lang w:val="fr-FR"/>
              </w:rPr>
              <w:t>3)</w:t>
            </w:r>
            <w:r>
              <w:rPr>
                <w:lang w:val="fr-FR"/>
              </w:rPr>
              <w:tab/>
            </w:r>
            <w:r>
              <w:rPr>
                <w:spacing w:val="-4"/>
                <w:lang w:val="fr-FR"/>
              </w:rPr>
              <w:t>Il assure une coordination efficace des activités de l'Union et exerce un contrôle financier effectif sur le Secrétariat général et les trois Secteurs.</w:t>
            </w:r>
          </w:p>
        </w:tc>
      </w:tr>
      <w:tr w:rsidR="00F63A37" w:rsidRPr="004669BE">
        <w:tc>
          <w:tcPr>
            <w:tcW w:w="851" w:type="dxa"/>
          </w:tcPr>
          <w:p w:rsidR="00F63A37" w:rsidRDefault="00814EFF">
            <w:pPr>
              <w:tabs>
                <w:tab w:val="left" w:pos="680"/>
              </w:tabs>
              <w:spacing w:before="160"/>
              <w:rPr>
                <w:lang w:val="fr-FR"/>
              </w:rPr>
            </w:pPr>
            <w:r>
              <w:rPr>
                <w:b/>
                <w:lang w:val="fr-FR"/>
              </w:rPr>
              <w:t>72</w:t>
            </w:r>
          </w:p>
        </w:tc>
        <w:tc>
          <w:tcPr>
            <w:tcW w:w="7088" w:type="dxa"/>
            <w:gridSpan w:val="2"/>
          </w:tcPr>
          <w:p w:rsidR="00F63A37" w:rsidRDefault="00814EFF">
            <w:pPr>
              <w:tabs>
                <w:tab w:val="left" w:pos="680"/>
              </w:tabs>
              <w:spacing w:before="160"/>
              <w:rPr>
                <w:lang w:val="fr-FR"/>
              </w:rPr>
            </w:pPr>
            <w:r>
              <w:rPr>
                <w:lang w:val="fr-FR"/>
              </w:rPr>
              <w:tab/>
              <w:t>4)</w:t>
            </w:r>
            <w:r>
              <w:rPr>
                <w:lang w:val="fr-FR"/>
              </w:rPr>
              <w:tab/>
              <w:t xml:space="preserve">Il contribue, conformément à l'objet de l'Union, au </w:t>
            </w:r>
            <w:proofErr w:type="spellStart"/>
            <w:r>
              <w:rPr>
                <w:lang w:val="fr-FR"/>
              </w:rPr>
              <w:t>déve</w:t>
            </w:r>
            <w:r>
              <w:rPr>
                <w:lang w:val="fr-FR"/>
              </w:rPr>
              <w:softHyphen/>
              <w:t>lop</w:t>
            </w:r>
            <w:r>
              <w:rPr>
                <w:lang w:val="fr-FR"/>
              </w:rPr>
              <w:softHyphen/>
              <w:t>pement</w:t>
            </w:r>
            <w:proofErr w:type="spellEnd"/>
            <w:r>
              <w:rPr>
                <w:lang w:val="fr-FR"/>
              </w:rPr>
              <w:t xml:space="preserve"> des télécommunications dans les pays en développement par tous les moyens à sa disposition, y compris par la participation de l'Union aux programmes appropriés des Nations Unies.</w:t>
            </w:r>
          </w:p>
        </w:tc>
      </w:tr>
    </w:tbl>
    <w:p w:rsidR="00F63A37" w:rsidRPr="00894ADF" w:rsidRDefault="00814EFF" w:rsidP="00894ADF">
      <w:pPr>
        <w:pStyle w:val="Art"/>
      </w:pPr>
      <w:bookmarkStart w:id="45" w:name="_Toc422623718"/>
      <w:bookmarkStart w:id="46" w:name="_Toc37575212"/>
      <w:r w:rsidRPr="00894ADF">
        <w:t xml:space="preserve">ARTICLE  </w:t>
      </w:r>
      <w:r w:rsidRPr="00894ADF">
        <w:rPr>
          <w:rStyle w:val="href"/>
        </w:rPr>
        <w:t>11</w:t>
      </w:r>
      <w:bookmarkEnd w:id="45"/>
      <w:bookmarkEnd w:id="46"/>
      <w:r w:rsidRPr="00894ADF">
        <w:t xml:space="preserve">  </w:t>
      </w:r>
    </w:p>
    <w:p w:rsidR="00F63A37" w:rsidRDefault="00814EFF">
      <w:pPr>
        <w:pStyle w:val="Arttitle"/>
        <w:rPr>
          <w:noProof w:val="0"/>
          <w:lang w:val="fr-FR"/>
        </w:rPr>
      </w:pPr>
      <w:bookmarkStart w:id="47" w:name="_Toc422623719"/>
      <w:bookmarkStart w:id="48" w:name="_Toc37575213"/>
      <w:r>
        <w:rPr>
          <w:noProof w:val="0"/>
          <w:lang w:val="fr-FR"/>
        </w:rPr>
        <w:t>Secrétariat général</w:t>
      </w:r>
      <w:bookmarkEnd w:id="47"/>
      <w:bookmarkEnd w:id="48"/>
    </w:p>
    <w:tbl>
      <w:tblPr>
        <w:tblW w:w="7939" w:type="dxa"/>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lang w:val="fr-FR"/>
              </w:rPr>
            </w:pPr>
            <w:r>
              <w:rPr>
                <w:b/>
                <w:lang w:val="fr-FR"/>
              </w:rPr>
              <w:t>73</w:t>
            </w:r>
          </w:p>
        </w:tc>
        <w:tc>
          <w:tcPr>
            <w:tcW w:w="7088" w:type="dxa"/>
          </w:tcPr>
          <w:p w:rsidR="00F63A37" w:rsidRDefault="00814EFF">
            <w:pPr>
              <w:pStyle w:val="Normalaftertitle"/>
              <w:tabs>
                <w:tab w:val="left" w:pos="680"/>
              </w:tabs>
              <w:rPr>
                <w:lang w:val="fr-FR"/>
              </w:rPr>
            </w:pPr>
            <w:r>
              <w:rPr>
                <w:lang w:val="fr-FR"/>
              </w:rPr>
              <w:t>1</w:t>
            </w:r>
            <w:r>
              <w:rPr>
                <w:lang w:val="fr-FR"/>
              </w:rPr>
              <w:tab/>
              <w:t>1)</w:t>
            </w:r>
            <w:r>
              <w:rPr>
                <w:lang w:val="fr-FR"/>
              </w:rPr>
              <w:tab/>
              <w:t xml:space="preserve">Le Secrétariat général est dirigé par un Secrétaire général assisté d'un </w:t>
            </w:r>
            <w:proofErr w:type="spellStart"/>
            <w:r>
              <w:rPr>
                <w:lang w:val="fr-FR"/>
              </w:rPr>
              <w:t>Vice-Secrétaire</w:t>
            </w:r>
            <w:proofErr w:type="spellEnd"/>
            <w:r>
              <w:rPr>
                <w:lang w:val="fr-FR"/>
              </w:rPr>
              <w:t xml:space="preserve"> général. </w:t>
            </w:r>
          </w:p>
        </w:tc>
      </w:tr>
      <w:tr w:rsidR="00F63A37" w:rsidRPr="004669BE">
        <w:tc>
          <w:tcPr>
            <w:tcW w:w="851" w:type="dxa"/>
          </w:tcPr>
          <w:p w:rsidR="00F63A37" w:rsidRDefault="00814EFF">
            <w:pPr>
              <w:pStyle w:val="Normalaftertitleaf"/>
              <w:ind w:left="0" w:firstLine="0"/>
              <w:rPr>
                <w:b/>
                <w:lang w:val="fr-FR"/>
              </w:rPr>
            </w:pPr>
            <w:r>
              <w:rPr>
                <w:b/>
                <w:lang w:val="fr-FR"/>
              </w:rPr>
              <w:lastRenderedPageBreak/>
              <w:t>73</w:t>
            </w:r>
            <w:r>
              <w:rPr>
                <w:b/>
                <w:i/>
                <w:lang w:val="fr-FR"/>
              </w:rPr>
              <w:t>bis</w:t>
            </w:r>
            <w:r>
              <w:rPr>
                <w:b/>
                <w:sz w:val="18"/>
                <w:lang w:val="en-US"/>
              </w:rPr>
              <w:t xml:space="preserve"> </w:t>
            </w:r>
            <w:r>
              <w:rPr>
                <w:b/>
                <w:sz w:val="18"/>
                <w:lang w:val="en-US"/>
              </w:rPr>
              <w:br/>
              <w:t>PP-06</w:t>
            </w:r>
          </w:p>
        </w:tc>
        <w:tc>
          <w:tcPr>
            <w:tcW w:w="7088" w:type="dxa"/>
          </w:tcPr>
          <w:p w:rsidR="00F63A37" w:rsidRDefault="00814EFF">
            <w:pPr>
              <w:pStyle w:val="Normalaftertitleaf"/>
              <w:ind w:left="0" w:firstLine="0"/>
              <w:rPr>
                <w:b/>
                <w:lang w:val="fr-FR"/>
              </w:rPr>
            </w:pPr>
            <w:r w:rsidRPr="004669BE">
              <w:rPr>
                <w:lang w:val="fr-FR"/>
              </w:rPr>
              <w:tab/>
              <w:t xml:space="preserve">Le </w:t>
            </w:r>
            <w:r>
              <w:rPr>
                <w:lang w:val="fr-FR"/>
              </w:rPr>
              <w:t>Secrétaire</w:t>
            </w:r>
            <w:r w:rsidRPr="004669BE">
              <w:rPr>
                <w:lang w:val="fr-FR"/>
              </w:rPr>
              <w:t xml:space="preserve"> général agit en qualité de représentant légal de l'Union.</w:t>
            </w:r>
          </w:p>
        </w:tc>
      </w:tr>
      <w:tr w:rsidR="00F63A37">
        <w:tc>
          <w:tcPr>
            <w:tcW w:w="851" w:type="dxa"/>
          </w:tcPr>
          <w:p w:rsidR="00F63A37" w:rsidRDefault="00814EFF">
            <w:pPr>
              <w:pStyle w:val="Normalaftertitleaf"/>
              <w:ind w:left="0" w:firstLine="0"/>
              <w:rPr>
                <w:b/>
                <w:lang w:val="fr-FR"/>
              </w:rPr>
            </w:pPr>
            <w:r>
              <w:rPr>
                <w:b/>
                <w:lang w:val="fr-FR"/>
              </w:rPr>
              <w:t>73A</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b/>
                <w:lang w:val="fr-FR"/>
              </w:rPr>
              <w:tab/>
            </w:r>
            <w:r>
              <w:rPr>
                <w:lang w:val="fr-FR"/>
              </w:rPr>
              <w:t>2)</w:t>
            </w:r>
            <w:r>
              <w:rPr>
                <w:b/>
                <w:lang w:val="fr-FR"/>
              </w:rPr>
              <w:tab/>
            </w:r>
            <w:r>
              <w:rPr>
                <w:lang w:val="fr-FR"/>
              </w:rPr>
              <w:t>Les fonctions du Secrétaire général sont énoncées dans la Convention. De plus, le Secrétaire général:</w:t>
            </w:r>
          </w:p>
        </w:tc>
      </w:tr>
      <w:tr w:rsidR="00F63A37" w:rsidRPr="004669BE">
        <w:tc>
          <w:tcPr>
            <w:tcW w:w="851" w:type="dxa"/>
          </w:tcPr>
          <w:p w:rsidR="00F63A37" w:rsidRDefault="00814EFF">
            <w:pPr>
              <w:pStyle w:val="enumlev1af"/>
              <w:ind w:left="0" w:firstLine="0"/>
              <w:rPr>
                <w:b/>
                <w:lang w:val="fr-FR"/>
              </w:rPr>
            </w:pPr>
            <w:r>
              <w:rPr>
                <w:b/>
                <w:lang w:val="fr-FR"/>
              </w:rPr>
              <w:t>74</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a)</w:t>
            </w:r>
            <w:r>
              <w:rPr>
                <w:b/>
                <w:lang w:val="fr-FR"/>
              </w:rPr>
              <w:tab/>
            </w:r>
            <w:r>
              <w:rPr>
                <w:lang w:val="fr-FR"/>
              </w:rPr>
              <w:t xml:space="preserve">coordonne les activités de l'Union avec l'assistance du Comité de coordination; </w:t>
            </w:r>
          </w:p>
        </w:tc>
      </w:tr>
      <w:tr w:rsidR="00F63A37" w:rsidRPr="004669BE">
        <w:tc>
          <w:tcPr>
            <w:tcW w:w="851" w:type="dxa"/>
          </w:tcPr>
          <w:p w:rsidR="00F63A37" w:rsidRDefault="00814EFF">
            <w:pPr>
              <w:pStyle w:val="enumlev1af"/>
              <w:ind w:left="0" w:firstLine="0"/>
              <w:rPr>
                <w:b/>
                <w:lang w:val="en-US"/>
              </w:rPr>
            </w:pPr>
            <w:r>
              <w:rPr>
                <w:b/>
                <w:lang w:val="en-US"/>
              </w:rPr>
              <w:t>74A</w:t>
            </w:r>
            <w:r>
              <w:rPr>
                <w:b/>
                <w:sz w:val="18"/>
                <w:lang w:val="en-US"/>
              </w:rPr>
              <w:t>  </w:t>
            </w:r>
            <w:r>
              <w:rPr>
                <w:b/>
                <w:sz w:val="18"/>
                <w:lang w:val="en-US"/>
              </w:rPr>
              <w:br/>
              <w:t>PP-98</w:t>
            </w:r>
            <w:r>
              <w:rPr>
                <w:b/>
                <w:sz w:val="18"/>
                <w:lang w:val="en-US"/>
              </w:rPr>
              <w:br/>
              <w:t>PP-02</w:t>
            </w:r>
          </w:p>
        </w:tc>
        <w:tc>
          <w:tcPr>
            <w:tcW w:w="7088" w:type="dxa"/>
          </w:tcPr>
          <w:p w:rsidR="00F63A37" w:rsidRDefault="00814EFF">
            <w:pPr>
              <w:pStyle w:val="enumlev1af"/>
              <w:rPr>
                <w:lang w:val="fr-FR"/>
              </w:rPr>
            </w:pPr>
            <w:r>
              <w:rPr>
                <w:i/>
                <w:iCs/>
                <w:lang w:val="fr-CH"/>
              </w:rPr>
              <w:t>b)</w:t>
            </w:r>
            <w:r>
              <w:rPr>
                <w:b/>
                <w:bCs/>
                <w:lang w:val="fr-CH"/>
              </w:rPr>
              <w:tab/>
            </w:r>
            <w:r>
              <w:rPr>
                <w:lang w:val="fr-CH"/>
              </w:rPr>
              <w:t xml:space="preserve">prépare, avec l'assistance du Comité de coordination, et fournit aux Etats Membres et aux Membres des Secteurs les données concrètes éventuellement nécessaires à l'élaboration d'un rapport sur la politique et sur le plan stratégique de l'Union et coordonne la mise en </w:t>
            </w:r>
            <w:r>
              <w:rPr>
                <w:spacing w:val="-35"/>
                <w:lang w:val="fr-CH"/>
              </w:rPr>
              <w:t>œ</w:t>
            </w:r>
            <w:r>
              <w:rPr>
                <w:lang w:val="fr-CH"/>
              </w:rPr>
              <w:t>uvre dudit plan; ce rapport est communiqué aux Etats Membres et aux Membres des Secteurs, pour examen, au cours des deux dernières sessions ordinaires du Conseil qui précèdent la Conférence de plénipotentiaires;</w:t>
            </w:r>
          </w:p>
        </w:tc>
      </w:tr>
      <w:tr w:rsidR="00F63A37" w:rsidRPr="004669BE">
        <w:tc>
          <w:tcPr>
            <w:tcW w:w="851" w:type="dxa"/>
          </w:tcPr>
          <w:p w:rsidR="00F63A37" w:rsidRDefault="00814EFF">
            <w:pPr>
              <w:pStyle w:val="enumlev1af"/>
              <w:ind w:left="0" w:firstLine="0"/>
              <w:rPr>
                <w:b/>
                <w:lang w:val="fr-FR"/>
              </w:rPr>
            </w:pPr>
            <w:r>
              <w:rPr>
                <w:b/>
                <w:lang w:val="fr-FR"/>
              </w:rPr>
              <w:t>75</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c)</w:t>
            </w:r>
            <w:r>
              <w:rPr>
                <w:b/>
                <w:lang w:val="fr-FR"/>
              </w:rPr>
              <w:tab/>
            </w:r>
            <w:r>
              <w:rPr>
                <w:lang w:val="fr-FR"/>
              </w:rPr>
              <w:t xml:space="preserve">prend toutes les mesures requises pour faire en sorte que les </w:t>
            </w:r>
            <w:proofErr w:type="spellStart"/>
            <w:r>
              <w:rPr>
                <w:lang w:val="fr-FR"/>
              </w:rPr>
              <w:t>res</w:t>
            </w:r>
            <w:r>
              <w:rPr>
                <w:lang w:val="fr-FR"/>
              </w:rPr>
              <w:softHyphen/>
              <w:t>sources</w:t>
            </w:r>
            <w:proofErr w:type="spellEnd"/>
            <w:r>
              <w:rPr>
                <w:lang w:val="fr-FR"/>
              </w:rPr>
              <w:t xml:space="preserve"> de l'Union soient utilisées avec économie et est </w:t>
            </w:r>
            <w:proofErr w:type="spellStart"/>
            <w:r>
              <w:rPr>
                <w:lang w:val="fr-FR"/>
              </w:rPr>
              <w:t>respon</w:t>
            </w:r>
            <w:r>
              <w:rPr>
                <w:lang w:val="fr-FR"/>
              </w:rPr>
              <w:softHyphen/>
              <w:t>sable</w:t>
            </w:r>
            <w:proofErr w:type="spellEnd"/>
            <w:r>
              <w:rPr>
                <w:lang w:val="fr-FR"/>
              </w:rPr>
              <w:t xml:space="preserve"> devant le Conseil pour la totalité des aspects administratifs et financiers des activités de l'Union;</w:t>
            </w:r>
          </w:p>
        </w:tc>
      </w:tr>
      <w:tr w:rsidR="00F63A37">
        <w:tc>
          <w:tcPr>
            <w:tcW w:w="851" w:type="dxa"/>
          </w:tcPr>
          <w:p w:rsidR="00F63A37" w:rsidRDefault="00814EFF">
            <w:pPr>
              <w:pStyle w:val="enumlev1af"/>
              <w:ind w:left="0" w:firstLine="0"/>
              <w:rPr>
                <w:b/>
                <w:lang w:val="fr-FR"/>
              </w:rPr>
            </w:pPr>
            <w:r>
              <w:rPr>
                <w:b/>
                <w:lang w:val="fr-FR"/>
              </w:rPr>
              <w:t>76</w:t>
            </w:r>
            <w:r>
              <w:rPr>
                <w:b/>
                <w:sz w:val="18"/>
                <w:lang w:val="fr-FR"/>
              </w:rPr>
              <w:t>  </w:t>
            </w:r>
            <w:r>
              <w:rPr>
                <w:b/>
                <w:sz w:val="18"/>
                <w:lang w:val="fr-FR"/>
              </w:rPr>
              <w:br/>
              <w:t>PP-06</w:t>
            </w:r>
          </w:p>
        </w:tc>
        <w:tc>
          <w:tcPr>
            <w:tcW w:w="7088" w:type="dxa"/>
          </w:tcPr>
          <w:p w:rsidR="00F63A37" w:rsidRDefault="00814EFF">
            <w:pPr>
              <w:pStyle w:val="enumlev1af"/>
              <w:rPr>
                <w:lang w:val="fr-FR"/>
              </w:rPr>
            </w:pPr>
            <w:r>
              <w:rPr>
                <w:b/>
                <w:lang w:val="fr-FR"/>
              </w:rPr>
              <w:tab/>
            </w:r>
            <w:r>
              <w:rPr>
                <w:lang w:val="fr-FR"/>
              </w:rPr>
              <w:t>(SUP)</w:t>
            </w:r>
          </w:p>
        </w:tc>
      </w:tr>
      <w:tr w:rsidR="00F63A37" w:rsidRPr="004669BE">
        <w:tc>
          <w:tcPr>
            <w:tcW w:w="851" w:type="dxa"/>
          </w:tcPr>
          <w:p w:rsidR="00F63A37" w:rsidRDefault="00814EFF">
            <w:pPr>
              <w:pStyle w:val="Normalaf"/>
              <w:rPr>
                <w:b/>
                <w:lang w:val="fr-FR"/>
              </w:rPr>
            </w:pPr>
            <w:r>
              <w:rPr>
                <w:b/>
                <w:lang w:val="fr-FR"/>
              </w:rPr>
              <w:t>76A</w:t>
            </w:r>
            <w:r>
              <w:rPr>
                <w:b/>
                <w:sz w:val="18"/>
                <w:lang w:val="fr-FR"/>
              </w:rPr>
              <w:t>  </w:t>
            </w:r>
            <w:r>
              <w:rPr>
                <w:b/>
                <w:sz w:val="18"/>
                <w:lang w:val="fr-FR"/>
              </w:rPr>
              <w:br/>
              <w:t>PP-98</w:t>
            </w:r>
          </w:p>
        </w:tc>
        <w:tc>
          <w:tcPr>
            <w:tcW w:w="7088" w:type="dxa"/>
          </w:tcPr>
          <w:p w:rsidR="00F63A37" w:rsidRDefault="00814EFF">
            <w:pPr>
              <w:pStyle w:val="Normalaf"/>
              <w:pageBreakBefore/>
              <w:rPr>
                <w:lang w:val="fr-FR"/>
              </w:rPr>
            </w:pPr>
            <w:r>
              <w:rPr>
                <w:b/>
                <w:lang w:val="fr-FR"/>
              </w:rPr>
              <w:tab/>
            </w:r>
            <w:r>
              <w:rPr>
                <w:lang w:val="fr-FR"/>
              </w:rPr>
              <w:t>3)</w:t>
            </w:r>
            <w:r>
              <w:rPr>
                <w:b/>
                <w:lang w:val="fr-FR"/>
              </w:rPr>
              <w:tab/>
            </w:r>
            <w:r>
              <w:rPr>
                <w:lang w:val="fr-FR"/>
              </w:rPr>
              <w:t>Le Secrétaire général peut agir comme dépositaire d'</w:t>
            </w:r>
            <w:proofErr w:type="spellStart"/>
            <w:r>
              <w:rPr>
                <w:lang w:val="fr-FR"/>
              </w:rPr>
              <w:t>arrange</w:t>
            </w:r>
            <w:r>
              <w:rPr>
                <w:lang w:val="fr-FR"/>
              </w:rPr>
              <w:softHyphen/>
              <w:t>ments</w:t>
            </w:r>
            <w:proofErr w:type="spellEnd"/>
            <w:r>
              <w:rPr>
                <w:lang w:val="fr-FR"/>
              </w:rPr>
              <w:t xml:space="preserve"> particuliers établis conformément à l'article 42 de la présente Constitution.</w:t>
            </w:r>
          </w:p>
        </w:tc>
      </w:tr>
      <w:tr w:rsidR="00F63A37" w:rsidRPr="004669BE">
        <w:tc>
          <w:tcPr>
            <w:tcW w:w="851" w:type="dxa"/>
          </w:tcPr>
          <w:p w:rsidR="00F63A37" w:rsidRDefault="00814EFF">
            <w:pPr>
              <w:tabs>
                <w:tab w:val="left" w:pos="680"/>
              </w:tabs>
              <w:rPr>
                <w:lang w:val="fr-FR"/>
              </w:rPr>
            </w:pPr>
            <w:r>
              <w:rPr>
                <w:b/>
                <w:lang w:val="fr-FR"/>
              </w:rPr>
              <w:t>77</w:t>
            </w:r>
          </w:p>
        </w:tc>
        <w:tc>
          <w:tcPr>
            <w:tcW w:w="7088" w:type="dxa"/>
          </w:tcPr>
          <w:p w:rsidR="00F63A37" w:rsidRDefault="00814EFF">
            <w:pPr>
              <w:tabs>
                <w:tab w:val="left" w:pos="680"/>
              </w:tabs>
              <w:rPr>
                <w:lang w:val="fr-FR"/>
              </w:rPr>
            </w:pPr>
            <w:r>
              <w:rPr>
                <w:lang w:val="fr-FR"/>
              </w:rPr>
              <w:t>2</w:t>
            </w:r>
            <w:r>
              <w:rPr>
                <w:lang w:val="fr-FR"/>
              </w:rPr>
              <w:tab/>
              <w:t xml:space="preserve">Le </w:t>
            </w:r>
            <w:proofErr w:type="spellStart"/>
            <w:r>
              <w:rPr>
                <w:lang w:val="fr-FR"/>
              </w:rPr>
              <w:t>Vice-Secrétaire</w:t>
            </w:r>
            <w:proofErr w:type="spellEnd"/>
            <w:r>
              <w:rPr>
                <w:lang w:val="fr-FR"/>
              </w:rPr>
              <w:t xml:space="preserve"> général est responsable devant le Secrétaire général; il assiste le Secrétaire général dans l'exercice de ses fonctions et assume les tâches particulières que lui confie le Secrétaire général. Il exerce les fonctions du Secrétaire général en l'absence de ce dernier.</w:t>
            </w:r>
          </w:p>
          <w:p w:rsidR="00894ADF" w:rsidRDefault="00894ADF">
            <w:pPr>
              <w:tabs>
                <w:tab w:val="left" w:pos="680"/>
              </w:tabs>
              <w:rPr>
                <w:lang w:val="fr-FR"/>
              </w:rPr>
            </w:pPr>
          </w:p>
        </w:tc>
      </w:tr>
    </w:tbl>
    <w:p w:rsidR="00894ADF" w:rsidRDefault="00894ADF" w:rsidP="00894ADF">
      <w:pPr>
        <w:rPr>
          <w:lang w:val="fr-FR"/>
        </w:rPr>
      </w:pPr>
      <w:bookmarkStart w:id="49" w:name="_Toc422623720"/>
    </w:p>
    <w:p w:rsidR="00894ADF" w:rsidRDefault="00894ADF" w:rsidP="00894ADF">
      <w:pPr>
        <w:rPr>
          <w:lang w:val="fr-FR"/>
        </w:rPr>
      </w:pPr>
    </w:p>
    <w:p w:rsidR="00F63A37" w:rsidRDefault="00814EFF">
      <w:pPr>
        <w:pStyle w:val="Chap"/>
        <w:tabs>
          <w:tab w:val="left" w:pos="680"/>
        </w:tabs>
        <w:spacing w:before="0"/>
        <w:rPr>
          <w:lang w:val="fr-FR"/>
        </w:rPr>
      </w:pPr>
      <w:r>
        <w:rPr>
          <w:lang w:val="fr-FR"/>
        </w:rPr>
        <w:br w:type="page"/>
      </w:r>
      <w:bookmarkStart w:id="50" w:name="_Toc37575214"/>
      <w:r>
        <w:rPr>
          <w:lang w:val="fr-FR"/>
        </w:rPr>
        <w:lastRenderedPageBreak/>
        <w:t>CHAPITRE  II</w:t>
      </w:r>
      <w:bookmarkEnd w:id="49"/>
      <w:bookmarkEnd w:id="50"/>
    </w:p>
    <w:p w:rsidR="00F63A37" w:rsidRDefault="00814EFF">
      <w:pPr>
        <w:pStyle w:val="Chaptitle"/>
        <w:rPr>
          <w:noProof w:val="0"/>
          <w:lang w:val="fr-FR"/>
        </w:rPr>
      </w:pPr>
      <w:bookmarkStart w:id="51" w:name="_Toc422623721"/>
      <w:bookmarkStart w:id="52" w:name="_Toc37575215"/>
      <w:r>
        <w:rPr>
          <w:noProof w:val="0"/>
          <w:lang w:val="fr-FR"/>
        </w:rPr>
        <w:t>Secteur des radiocommunications</w:t>
      </w:r>
      <w:bookmarkEnd w:id="51"/>
      <w:bookmarkEnd w:id="52"/>
    </w:p>
    <w:p w:rsidR="00F63A37" w:rsidRDefault="00814EFF">
      <w:pPr>
        <w:pStyle w:val="Art"/>
        <w:tabs>
          <w:tab w:val="left" w:pos="680"/>
        </w:tabs>
        <w:spacing w:before="480"/>
        <w:rPr>
          <w:lang w:val="fr-FR"/>
        </w:rPr>
      </w:pPr>
      <w:bookmarkStart w:id="53" w:name="_Toc422623722"/>
      <w:bookmarkStart w:id="54" w:name="_Toc37575216"/>
      <w:r>
        <w:rPr>
          <w:lang w:val="fr-FR"/>
        </w:rPr>
        <w:t xml:space="preserve">ARTICLE  </w:t>
      </w:r>
      <w:r>
        <w:rPr>
          <w:rStyle w:val="href"/>
          <w:lang w:val="fr-FR"/>
        </w:rPr>
        <w:t>12</w:t>
      </w:r>
      <w:bookmarkEnd w:id="53"/>
      <w:bookmarkEnd w:id="54"/>
      <w:r>
        <w:rPr>
          <w:lang w:val="fr-FR"/>
        </w:rPr>
        <w:t xml:space="preserve">  </w:t>
      </w:r>
    </w:p>
    <w:p w:rsidR="00F63A37" w:rsidRDefault="00814EFF">
      <w:pPr>
        <w:pStyle w:val="Arttitle"/>
        <w:rPr>
          <w:noProof w:val="0"/>
          <w:lang w:val="fr-FR"/>
        </w:rPr>
      </w:pPr>
      <w:bookmarkStart w:id="55" w:name="_Toc422623723"/>
      <w:bookmarkStart w:id="56" w:name="_Toc37575217"/>
      <w:r>
        <w:rPr>
          <w:noProof w:val="0"/>
          <w:lang w:val="fr-FR"/>
        </w:rPr>
        <w:t>Fonctions et structure</w:t>
      </w:r>
      <w:bookmarkEnd w:id="55"/>
      <w:bookmarkEnd w:id="56"/>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spacing w:before="240"/>
              <w:ind w:left="0" w:firstLine="0"/>
              <w:rPr>
                <w:b/>
                <w:lang w:val="fr-FR"/>
              </w:rPr>
            </w:pPr>
            <w:r>
              <w:rPr>
                <w:b/>
                <w:lang w:val="fr-FR"/>
              </w:rPr>
              <w:t>78</w:t>
            </w:r>
            <w:r>
              <w:rPr>
                <w:b/>
                <w:sz w:val="18"/>
                <w:lang w:val="fr-FR"/>
              </w:rPr>
              <w:t>  </w:t>
            </w:r>
            <w:r>
              <w:rPr>
                <w:b/>
                <w:sz w:val="18"/>
                <w:lang w:val="fr-FR"/>
              </w:rPr>
              <w:br/>
              <w:t>PP-98</w:t>
            </w:r>
          </w:p>
        </w:tc>
        <w:tc>
          <w:tcPr>
            <w:tcW w:w="7088" w:type="dxa"/>
          </w:tcPr>
          <w:p w:rsidR="00F63A37" w:rsidRDefault="00814EFF" w:rsidP="00BE5260">
            <w:pPr>
              <w:pStyle w:val="Normalaftertitleaf"/>
              <w:spacing w:before="240"/>
              <w:ind w:left="0" w:firstLine="0"/>
              <w:rPr>
                <w:lang w:val="fr-FR"/>
              </w:rPr>
            </w:pPr>
            <w:r>
              <w:rPr>
                <w:lang w:val="fr-FR"/>
              </w:rPr>
              <w:t>1</w:t>
            </w:r>
            <w:r>
              <w:rPr>
                <w:b/>
                <w:lang w:val="fr-FR"/>
              </w:rPr>
              <w:tab/>
            </w:r>
            <w:r>
              <w:rPr>
                <w:lang w:val="fr-FR"/>
              </w:rPr>
              <w:t>1)</w:t>
            </w:r>
            <w:r>
              <w:rPr>
                <w:b/>
                <w:lang w:val="fr-FR"/>
              </w:rPr>
              <w:tab/>
            </w:r>
            <w:r>
              <w:rPr>
                <w:spacing w:val="-4"/>
                <w:lang w:val="fr-FR"/>
              </w:rPr>
              <w:t xml:space="preserve">Les fonctions du Secteur des radiocommunications </w:t>
            </w:r>
            <w:proofErr w:type="spellStart"/>
            <w:r>
              <w:rPr>
                <w:spacing w:val="-4"/>
                <w:lang w:val="fr-FR"/>
              </w:rPr>
              <w:t>consis</w:t>
            </w:r>
            <w:r>
              <w:rPr>
                <w:spacing w:val="-4"/>
                <w:lang w:val="fr-FR"/>
              </w:rPr>
              <w:softHyphen/>
              <w:t>tent</w:t>
            </w:r>
            <w:proofErr w:type="spellEnd"/>
            <w:r>
              <w:rPr>
                <w:spacing w:val="-4"/>
                <w:lang w:val="fr-FR"/>
              </w:rPr>
              <w:t xml:space="preserve">, en gardant à l'esprit les préoccupations particulières des pays en </w:t>
            </w:r>
            <w:proofErr w:type="spellStart"/>
            <w:r>
              <w:rPr>
                <w:spacing w:val="-4"/>
                <w:lang w:val="fr-FR"/>
              </w:rPr>
              <w:t>dévelop</w:t>
            </w:r>
            <w:r w:rsidR="00BE5260">
              <w:rPr>
                <w:spacing w:val="-4"/>
                <w:lang w:val="fr-FR"/>
              </w:rPr>
              <w:softHyphen/>
            </w:r>
            <w:r>
              <w:rPr>
                <w:spacing w:val="-4"/>
                <w:lang w:val="fr-FR"/>
              </w:rPr>
              <w:t>pement</w:t>
            </w:r>
            <w:proofErr w:type="spellEnd"/>
            <w:r>
              <w:rPr>
                <w:spacing w:val="-4"/>
                <w:lang w:val="fr-FR"/>
              </w:rPr>
              <w:t xml:space="preserve">, à répondre à l'objet de l'Union concernant les </w:t>
            </w:r>
            <w:proofErr w:type="spellStart"/>
            <w:r>
              <w:rPr>
                <w:spacing w:val="-4"/>
                <w:lang w:val="fr-FR"/>
              </w:rPr>
              <w:t>radio</w:t>
            </w:r>
            <w:r>
              <w:rPr>
                <w:spacing w:val="-4"/>
                <w:lang w:val="fr-FR"/>
              </w:rPr>
              <w:softHyphen/>
              <w:t>com</w:t>
            </w:r>
            <w:r w:rsidR="00BE5260">
              <w:rPr>
                <w:spacing w:val="-4"/>
                <w:lang w:val="fr-FR"/>
              </w:rPr>
              <w:softHyphen/>
            </w:r>
            <w:r>
              <w:rPr>
                <w:spacing w:val="-4"/>
                <w:lang w:val="fr-FR"/>
              </w:rPr>
              <w:t>munications</w:t>
            </w:r>
            <w:proofErr w:type="spellEnd"/>
            <w:r>
              <w:rPr>
                <w:spacing w:val="-4"/>
                <w:lang w:val="fr-FR"/>
              </w:rPr>
              <w:t>, tel qu'il est énoncé à l'article 1 de la présente Constitution,</w:t>
            </w:r>
          </w:p>
        </w:tc>
      </w:tr>
      <w:tr w:rsidR="00F63A37" w:rsidRPr="004669BE">
        <w:tc>
          <w:tcPr>
            <w:tcW w:w="851" w:type="dxa"/>
          </w:tcPr>
          <w:p w:rsidR="00F63A37" w:rsidRDefault="00F63A37">
            <w:pPr>
              <w:pStyle w:val="enumlev1af"/>
              <w:ind w:left="0" w:firstLine="0"/>
              <w:rPr>
                <w:b/>
                <w:lang w:val="fr-FR"/>
              </w:rPr>
            </w:pPr>
          </w:p>
        </w:tc>
        <w:tc>
          <w:tcPr>
            <w:tcW w:w="7088" w:type="dxa"/>
          </w:tcPr>
          <w:p w:rsidR="00F63A37" w:rsidRDefault="00814EFF" w:rsidP="00BE5260">
            <w:pPr>
              <w:pStyle w:val="enumlev1af"/>
              <w:rPr>
                <w:lang w:val="fr-FR"/>
              </w:rPr>
            </w:pPr>
            <w:r>
              <w:rPr>
                <w:lang w:val="fr-FR"/>
              </w:rPr>
              <w:t>–</w:t>
            </w:r>
            <w:r>
              <w:rPr>
                <w:b/>
                <w:lang w:val="fr-FR"/>
              </w:rPr>
              <w:tab/>
            </w:r>
            <w:r>
              <w:rPr>
                <w:lang w:val="fr-FR"/>
              </w:rPr>
              <w:t xml:space="preserve">en assurant l'utilisation rationnelle, équitable, efficace et </w:t>
            </w:r>
            <w:proofErr w:type="spellStart"/>
            <w:r>
              <w:rPr>
                <w:lang w:val="fr-FR"/>
              </w:rPr>
              <w:t>écono</w:t>
            </w:r>
            <w:r>
              <w:rPr>
                <w:lang w:val="fr-FR"/>
              </w:rPr>
              <w:softHyphen/>
              <w:t>mique</w:t>
            </w:r>
            <w:proofErr w:type="spellEnd"/>
            <w:r>
              <w:rPr>
                <w:lang w:val="fr-FR"/>
              </w:rPr>
              <w:t xml:space="preserve"> du spectre des fréquences radioélectriques par tous les services de radiocommunication, y compris ceux qui utilisent l'orbite des satellites géostationnaires ou d'autres orbites, sous réserve des dispositions de l'article 44 de la présente Constitution, et </w:t>
            </w:r>
          </w:p>
        </w:tc>
      </w:tr>
      <w:tr w:rsidR="00F63A37" w:rsidRPr="004669BE">
        <w:tc>
          <w:tcPr>
            <w:tcW w:w="851" w:type="dxa"/>
          </w:tcPr>
          <w:p w:rsidR="00F63A37" w:rsidRDefault="00F63A37">
            <w:pPr>
              <w:pStyle w:val="enumlev1af"/>
              <w:ind w:left="0" w:firstLine="0"/>
              <w:rPr>
                <w:b/>
                <w:lang w:val="fr-FR"/>
              </w:rPr>
            </w:pPr>
          </w:p>
        </w:tc>
        <w:tc>
          <w:tcPr>
            <w:tcW w:w="7088" w:type="dxa"/>
          </w:tcPr>
          <w:p w:rsidR="00F63A37" w:rsidRDefault="00814EFF">
            <w:pPr>
              <w:pStyle w:val="enumlev1af"/>
              <w:rPr>
                <w:lang w:val="fr-FR"/>
              </w:rPr>
            </w:pPr>
            <w:r>
              <w:rPr>
                <w:lang w:val="fr-FR"/>
              </w:rPr>
              <w:t>–</w:t>
            </w:r>
            <w:r>
              <w:rPr>
                <w:b/>
                <w:lang w:val="fr-FR"/>
              </w:rPr>
              <w:tab/>
            </w:r>
            <w:r>
              <w:rPr>
                <w:lang w:val="fr-FR"/>
              </w:rPr>
              <w:t xml:space="preserve">en procédant à des études sans limitation quant à la gamme de </w:t>
            </w:r>
            <w:proofErr w:type="spellStart"/>
            <w:r>
              <w:rPr>
                <w:lang w:val="fr-FR"/>
              </w:rPr>
              <w:t>fré</w:t>
            </w:r>
            <w:r>
              <w:rPr>
                <w:lang w:val="fr-FR"/>
              </w:rPr>
              <w:softHyphen/>
              <w:t>quences</w:t>
            </w:r>
            <w:proofErr w:type="spellEnd"/>
            <w:r>
              <w:rPr>
                <w:lang w:val="fr-FR"/>
              </w:rPr>
              <w:t xml:space="preserve"> et en adoptant des recommandations relatives aux </w:t>
            </w:r>
            <w:proofErr w:type="spellStart"/>
            <w:r>
              <w:rPr>
                <w:lang w:val="fr-FR"/>
              </w:rPr>
              <w:t>radio</w:t>
            </w:r>
            <w:r>
              <w:rPr>
                <w:lang w:val="fr-FR"/>
              </w:rPr>
              <w:softHyphen/>
              <w:t>communications</w:t>
            </w:r>
            <w:proofErr w:type="spellEnd"/>
            <w:r>
              <w:rPr>
                <w:lang w:val="fr-FR"/>
              </w:rPr>
              <w:t>.</w:t>
            </w:r>
          </w:p>
        </w:tc>
      </w:tr>
      <w:tr w:rsidR="00F63A37" w:rsidRPr="004669BE">
        <w:tc>
          <w:tcPr>
            <w:tcW w:w="851" w:type="dxa"/>
          </w:tcPr>
          <w:p w:rsidR="00F63A37" w:rsidRDefault="00814EFF">
            <w:pPr>
              <w:tabs>
                <w:tab w:val="left" w:pos="680"/>
              </w:tabs>
              <w:rPr>
                <w:lang w:val="fr-FR"/>
              </w:rPr>
            </w:pPr>
            <w:r>
              <w:rPr>
                <w:b/>
                <w:lang w:val="fr-FR"/>
              </w:rPr>
              <w:t>79</w:t>
            </w:r>
          </w:p>
        </w:tc>
        <w:tc>
          <w:tcPr>
            <w:tcW w:w="7088" w:type="dxa"/>
          </w:tcPr>
          <w:p w:rsidR="00F63A37" w:rsidRDefault="00814EFF">
            <w:pPr>
              <w:tabs>
                <w:tab w:val="left" w:pos="680"/>
              </w:tabs>
              <w:rPr>
                <w:lang w:val="fr-FR"/>
              </w:rPr>
            </w:pPr>
            <w:r>
              <w:rPr>
                <w:lang w:val="fr-FR"/>
              </w:rPr>
              <w:tab/>
              <w:t>2)</w:t>
            </w:r>
            <w:r>
              <w:rPr>
                <w:lang w:val="fr-FR"/>
              </w:rPr>
              <w:tab/>
            </w:r>
            <w:r>
              <w:rPr>
                <w:spacing w:val="-4"/>
                <w:lang w:val="fr-FR"/>
              </w:rPr>
              <w:t xml:space="preserve">Les attributions précises du Secteur des </w:t>
            </w:r>
            <w:proofErr w:type="spellStart"/>
            <w:r>
              <w:rPr>
                <w:spacing w:val="-4"/>
                <w:lang w:val="fr-FR"/>
              </w:rPr>
              <w:t>radiocommuni</w:t>
            </w:r>
            <w:r>
              <w:rPr>
                <w:spacing w:val="-4"/>
                <w:lang w:val="fr-FR"/>
              </w:rPr>
              <w:softHyphen/>
              <w:t>cations</w:t>
            </w:r>
            <w:proofErr w:type="spellEnd"/>
            <w:r>
              <w:rPr>
                <w:spacing w:val="-4"/>
                <w:lang w:val="fr-FR"/>
              </w:rPr>
              <w:t xml:space="preserve"> et du Secteur de la normalisation des télécommunications doivent être réexaminées en permanence, en étroite collaboration, en ce qui concerne les problèmes intéressant les deux Secteurs, conformément aux </w:t>
            </w:r>
            <w:proofErr w:type="spellStart"/>
            <w:r>
              <w:rPr>
                <w:spacing w:val="-4"/>
                <w:lang w:val="fr-FR"/>
              </w:rPr>
              <w:t>dispo</w:t>
            </w:r>
            <w:r w:rsidR="00BE5260">
              <w:rPr>
                <w:spacing w:val="-4"/>
                <w:lang w:val="fr-FR"/>
              </w:rPr>
              <w:softHyphen/>
            </w:r>
            <w:r>
              <w:rPr>
                <w:spacing w:val="-4"/>
                <w:lang w:val="fr-FR"/>
              </w:rPr>
              <w:t>sitions</w:t>
            </w:r>
            <w:proofErr w:type="spellEnd"/>
            <w:r>
              <w:rPr>
                <w:spacing w:val="-4"/>
                <w:lang w:val="fr-FR"/>
              </w:rPr>
              <w:t xml:space="preserve"> pertinentes de la Convention. Une coordination étroite doit être assurée entre les Secteurs des radiocommunications, de la </w:t>
            </w:r>
            <w:proofErr w:type="spellStart"/>
            <w:r>
              <w:rPr>
                <w:spacing w:val="-4"/>
                <w:lang w:val="fr-FR"/>
              </w:rPr>
              <w:t>normali</w:t>
            </w:r>
            <w:r>
              <w:rPr>
                <w:spacing w:val="-4"/>
                <w:lang w:val="fr-FR"/>
              </w:rPr>
              <w:softHyphen/>
              <w:t>sation</w:t>
            </w:r>
            <w:proofErr w:type="spellEnd"/>
            <w:r>
              <w:rPr>
                <w:spacing w:val="-4"/>
                <w:lang w:val="fr-FR"/>
              </w:rPr>
              <w:t xml:space="preserve"> des télécommunications, et du développement des </w:t>
            </w:r>
            <w:proofErr w:type="spellStart"/>
            <w:r>
              <w:rPr>
                <w:spacing w:val="-4"/>
                <w:lang w:val="fr-FR"/>
              </w:rPr>
              <w:t>télécommuni</w:t>
            </w:r>
            <w:r>
              <w:rPr>
                <w:spacing w:val="-4"/>
                <w:lang w:val="fr-FR"/>
              </w:rPr>
              <w:softHyphen/>
              <w:t>cations</w:t>
            </w:r>
            <w:proofErr w:type="spellEnd"/>
            <w:r>
              <w:rPr>
                <w:spacing w:val="-4"/>
                <w:lang w:val="fr-FR"/>
              </w:rPr>
              <w:t>.</w:t>
            </w:r>
          </w:p>
        </w:tc>
      </w:tr>
      <w:tr w:rsidR="00F63A37" w:rsidRPr="004669BE">
        <w:tc>
          <w:tcPr>
            <w:tcW w:w="851" w:type="dxa"/>
          </w:tcPr>
          <w:p w:rsidR="00F63A37" w:rsidRDefault="00814EFF">
            <w:pPr>
              <w:tabs>
                <w:tab w:val="left" w:pos="680"/>
              </w:tabs>
              <w:rPr>
                <w:b/>
                <w:lang w:val="fr-FR"/>
              </w:rPr>
            </w:pPr>
            <w:r>
              <w:rPr>
                <w:b/>
                <w:lang w:val="fr-FR"/>
              </w:rPr>
              <w:t>80</w:t>
            </w:r>
          </w:p>
        </w:tc>
        <w:tc>
          <w:tcPr>
            <w:tcW w:w="7088" w:type="dxa"/>
          </w:tcPr>
          <w:p w:rsidR="00F63A37" w:rsidRDefault="00814EFF">
            <w:pPr>
              <w:tabs>
                <w:tab w:val="left" w:pos="680"/>
              </w:tabs>
              <w:rPr>
                <w:lang w:val="fr-FR"/>
              </w:rPr>
            </w:pPr>
            <w:r>
              <w:rPr>
                <w:lang w:val="fr-FR"/>
              </w:rPr>
              <w:t>2</w:t>
            </w:r>
            <w:r>
              <w:rPr>
                <w:b/>
                <w:lang w:val="fr-FR"/>
              </w:rPr>
              <w:tab/>
            </w:r>
            <w:r>
              <w:rPr>
                <w:lang w:val="fr-FR"/>
              </w:rPr>
              <w:t>Le fonctionnement du Secteur des radiocommunications est assuré par:</w:t>
            </w:r>
          </w:p>
        </w:tc>
      </w:tr>
      <w:tr w:rsidR="00F63A37" w:rsidRPr="004669BE">
        <w:tc>
          <w:tcPr>
            <w:tcW w:w="851" w:type="dxa"/>
          </w:tcPr>
          <w:p w:rsidR="00F63A37" w:rsidRDefault="00814EFF">
            <w:pPr>
              <w:pStyle w:val="enumlev1"/>
              <w:tabs>
                <w:tab w:val="left" w:pos="680"/>
              </w:tabs>
              <w:ind w:left="0" w:firstLine="0"/>
              <w:rPr>
                <w:i/>
                <w:lang w:val="fr-FR"/>
              </w:rPr>
            </w:pPr>
            <w:r>
              <w:rPr>
                <w:b/>
                <w:lang w:val="fr-FR"/>
              </w:rPr>
              <w:t>81</w:t>
            </w:r>
          </w:p>
        </w:tc>
        <w:tc>
          <w:tcPr>
            <w:tcW w:w="7088" w:type="dxa"/>
          </w:tcPr>
          <w:p w:rsidR="00F63A37" w:rsidRDefault="00814EFF">
            <w:pPr>
              <w:pStyle w:val="enumlev1"/>
              <w:tabs>
                <w:tab w:val="left" w:pos="680"/>
              </w:tabs>
              <w:ind w:left="680" w:hanging="680"/>
              <w:rPr>
                <w:lang w:val="fr-FR"/>
              </w:rPr>
            </w:pPr>
            <w:r>
              <w:rPr>
                <w:i/>
                <w:lang w:val="fr-FR"/>
              </w:rPr>
              <w:t>a)</w:t>
            </w:r>
            <w:r>
              <w:rPr>
                <w:i/>
                <w:lang w:val="fr-FR"/>
              </w:rPr>
              <w:tab/>
            </w:r>
            <w:r>
              <w:rPr>
                <w:spacing w:val="-4"/>
                <w:lang w:val="fr-FR"/>
              </w:rPr>
              <w:t>des conférences mondiales et régionales des radiocommunications;</w:t>
            </w:r>
          </w:p>
        </w:tc>
      </w:tr>
      <w:tr w:rsidR="00F63A37" w:rsidRPr="004669BE">
        <w:tc>
          <w:tcPr>
            <w:tcW w:w="851" w:type="dxa"/>
          </w:tcPr>
          <w:p w:rsidR="00F63A37" w:rsidRDefault="00814EFF">
            <w:pPr>
              <w:pStyle w:val="enumlev1"/>
              <w:tabs>
                <w:tab w:val="left" w:pos="680"/>
              </w:tabs>
              <w:ind w:left="0" w:firstLine="0"/>
              <w:rPr>
                <w:i/>
                <w:lang w:val="fr-FR"/>
              </w:rPr>
            </w:pPr>
            <w:r>
              <w:rPr>
                <w:b/>
                <w:lang w:val="fr-FR"/>
              </w:rPr>
              <w:t>82</w:t>
            </w:r>
          </w:p>
        </w:tc>
        <w:tc>
          <w:tcPr>
            <w:tcW w:w="7088" w:type="dxa"/>
          </w:tcPr>
          <w:p w:rsidR="00F63A37" w:rsidRDefault="00814EFF">
            <w:pPr>
              <w:pStyle w:val="enumlev1"/>
              <w:tabs>
                <w:tab w:val="left" w:pos="680"/>
              </w:tabs>
              <w:ind w:left="680" w:hanging="680"/>
              <w:rPr>
                <w:lang w:val="fr-FR"/>
              </w:rPr>
            </w:pPr>
            <w:r>
              <w:rPr>
                <w:i/>
                <w:lang w:val="fr-FR"/>
              </w:rPr>
              <w:t>b)</w:t>
            </w:r>
            <w:r>
              <w:rPr>
                <w:i/>
                <w:lang w:val="fr-FR"/>
              </w:rPr>
              <w:tab/>
            </w:r>
            <w:r>
              <w:rPr>
                <w:lang w:val="fr-FR"/>
              </w:rPr>
              <w:t>le Comité du Règlement des radiocommunications;</w:t>
            </w:r>
          </w:p>
        </w:tc>
      </w:tr>
      <w:tr w:rsidR="00F63A37" w:rsidRPr="004669BE">
        <w:tc>
          <w:tcPr>
            <w:tcW w:w="851" w:type="dxa"/>
          </w:tcPr>
          <w:p w:rsidR="00F63A37" w:rsidRDefault="00814EFF">
            <w:pPr>
              <w:pStyle w:val="enumlev1af"/>
              <w:ind w:left="0" w:firstLine="0"/>
              <w:rPr>
                <w:b/>
                <w:lang w:val="fr-FR"/>
              </w:rPr>
            </w:pPr>
            <w:r>
              <w:rPr>
                <w:b/>
                <w:lang w:val="fr-FR"/>
              </w:rPr>
              <w:t>83</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c)</w:t>
            </w:r>
            <w:r>
              <w:rPr>
                <w:b/>
                <w:lang w:val="fr-FR"/>
              </w:rPr>
              <w:tab/>
            </w:r>
            <w:r>
              <w:rPr>
                <w:lang w:val="fr-FR"/>
              </w:rPr>
              <w:t>les assemblées des radiocommunications;</w:t>
            </w:r>
          </w:p>
        </w:tc>
      </w:tr>
      <w:tr w:rsidR="00F63A37">
        <w:tc>
          <w:tcPr>
            <w:tcW w:w="851" w:type="dxa"/>
          </w:tcPr>
          <w:p w:rsidR="00F63A37" w:rsidRDefault="00814EFF">
            <w:pPr>
              <w:pStyle w:val="enumlev1"/>
              <w:tabs>
                <w:tab w:val="left" w:pos="680"/>
              </w:tabs>
              <w:ind w:left="0" w:firstLine="0"/>
              <w:rPr>
                <w:i/>
                <w:lang w:val="fr-FR"/>
              </w:rPr>
            </w:pPr>
            <w:r>
              <w:rPr>
                <w:b/>
                <w:lang w:val="fr-FR"/>
              </w:rPr>
              <w:t>84</w:t>
            </w:r>
          </w:p>
        </w:tc>
        <w:tc>
          <w:tcPr>
            <w:tcW w:w="7088" w:type="dxa"/>
          </w:tcPr>
          <w:p w:rsidR="00F63A37" w:rsidRDefault="00814EFF">
            <w:pPr>
              <w:pStyle w:val="enumlev1"/>
              <w:tabs>
                <w:tab w:val="left" w:pos="680"/>
              </w:tabs>
              <w:ind w:left="680" w:hanging="680"/>
              <w:rPr>
                <w:lang w:val="fr-FR"/>
              </w:rPr>
            </w:pPr>
            <w:r>
              <w:rPr>
                <w:i/>
                <w:lang w:val="fr-FR"/>
              </w:rPr>
              <w:t>d)</w:t>
            </w:r>
            <w:r>
              <w:rPr>
                <w:i/>
                <w:lang w:val="fr-FR"/>
              </w:rPr>
              <w:tab/>
            </w:r>
            <w:r>
              <w:rPr>
                <w:lang w:val="fr-FR"/>
              </w:rPr>
              <w:t>des commissions d'études;</w:t>
            </w:r>
          </w:p>
        </w:tc>
      </w:tr>
      <w:tr w:rsidR="00F63A37" w:rsidRPr="004669BE">
        <w:tc>
          <w:tcPr>
            <w:tcW w:w="851" w:type="dxa"/>
          </w:tcPr>
          <w:p w:rsidR="00F63A37" w:rsidRDefault="00814EFF">
            <w:pPr>
              <w:pStyle w:val="enumlev1af"/>
              <w:ind w:left="0" w:firstLine="0"/>
              <w:rPr>
                <w:b/>
                <w:lang w:val="fr-FR"/>
              </w:rPr>
            </w:pPr>
            <w:r>
              <w:rPr>
                <w:b/>
                <w:lang w:val="fr-FR"/>
              </w:rPr>
              <w:lastRenderedPageBreak/>
              <w:t>84A</w:t>
            </w:r>
            <w:r>
              <w:rPr>
                <w:b/>
                <w:sz w:val="18"/>
                <w:lang w:val="fr-FR"/>
              </w:rPr>
              <w:t>  </w:t>
            </w:r>
            <w:r>
              <w:rPr>
                <w:b/>
                <w:sz w:val="18"/>
                <w:lang w:val="fr-FR"/>
              </w:rPr>
              <w:br/>
              <w:t>PP-98</w:t>
            </w:r>
          </w:p>
        </w:tc>
        <w:tc>
          <w:tcPr>
            <w:tcW w:w="7088" w:type="dxa"/>
          </w:tcPr>
          <w:p w:rsidR="00F63A37" w:rsidRDefault="00814EFF">
            <w:pPr>
              <w:pStyle w:val="enumlev1af"/>
              <w:rPr>
                <w:b/>
                <w:lang w:val="fr-FR"/>
              </w:rPr>
            </w:pPr>
            <w:r>
              <w:rPr>
                <w:i/>
                <w:lang w:val="fr-FR"/>
              </w:rPr>
              <w:t>d</w:t>
            </w:r>
            <w:r>
              <w:rPr>
                <w:rFonts w:ascii="Tms Rmn" w:hAnsi="Tms Rmn"/>
                <w:sz w:val="12"/>
                <w:lang w:val="fr-CH"/>
              </w:rPr>
              <w:t> </w:t>
            </w:r>
            <w:r>
              <w:rPr>
                <w:i/>
                <w:lang w:val="fr-FR"/>
              </w:rPr>
              <w:t>bis)</w:t>
            </w:r>
            <w:r>
              <w:rPr>
                <w:b/>
                <w:lang w:val="fr-FR"/>
              </w:rPr>
              <w:tab/>
            </w:r>
            <w:r>
              <w:rPr>
                <w:lang w:val="fr-FR"/>
              </w:rPr>
              <w:t>le Groupe consultatif des radiocommunications;</w:t>
            </w:r>
          </w:p>
        </w:tc>
      </w:tr>
      <w:tr w:rsidR="00F63A37" w:rsidRPr="004669BE">
        <w:tc>
          <w:tcPr>
            <w:tcW w:w="851" w:type="dxa"/>
          </w:tcPr>
          <w:p w:rsidR="00F63A37" w:rsidRDefault="00814EFF" w:rsidP="00BE5260">
            <w:pPr>
              <w:pStyle w:val="enumlev1"/>
              <w:tabs>
                <w:tab w:val="left" w:pos="680"/>
              </w:tabs>
              <w:spacing w:before="0"/>
              <w:ind w:left="0" w:firstLine="0"/>
              <w:rPr>
                <w:i/>
                <w:lang w:val="fr-FR"/>
              </w:rPr>
            </w:pPr>
            <w:r>
              <w:rPr>
                <w:b/>
                <w:lang w:val="fr-FR"/>
              </w:rPr>
              <w:t>85</w:t>
            </w:r>
          </w:p>
        </w:tc>
        <w:tc>
          <w:tcPr>
            <w:tcW w:w="7088" w:type="dxa"/>
          </w:tcPr>
          <w:p w:rsidR="00F63A37" w:rsidRDefault="00814EFF" w:rsidP="00BE5260">
            <w:pPr>
              <w:pStyle w:val="enumlev1"/>
              <w:tabs>
                <w:tab w:val="left" w:pos="680"/>
              </w:tabs>
              <w:spacing w:before="0"/>
              <w:ind w:left="680" w:hanging="680"/>
              <w:rPr>
                <w:lang w:val="fr-FR"/>
              </w:rPr>
            </w:pPr>
            <w:r>
              <w:rPr>
                <w:i/>
                <w:lang w:val="fr-FR"/>
              </w:rPr>
              <w:t>e)</w:t>
            </w:r>
            <w:r>
              <w:rPr>
                <w:i/>
                <w:lang w:val="fr-FR"/>
              </w:rPr>
              <w:tab/>
            </w:r>
            <w:r>
              <w:rPr>
                <w:lang w:val="fr-FR"/>
              </w:rPr>
              <w:t>le Bureau des radiocommunications dirigé par un directeur élu.</w:t>
            </w:r>
          </w:p>
        </w:tc>
      </w:tr>
      <w:tr w:rsidR="00F63A37" w:rsidRPr="004669BE">
        <w:tc>
          <w:tcPr>
            <w:tcW w:w="851" w:type="dxa"/>
          </w:tcPr>
          <w:p w:rsidR="00F63A37" w:rsidRDefault="00814EFF">
            <w:pPr>
              <w:tabs>
                <w:tab w:val="left" w:pos="680"/>
              </w:tabs>
              <w:rPr>
                <w:lang w:val="fr-FR"/>
              </w:rPr>
            </w:pPr>
            <w:r>
              <w:rPr>
                <w:b/>
                <w:lang w:val="fr-FR"/>
              </w:rPr>
              <w:t>86</w:t>
            </w:r>
          </w:p>
        </w:tc>
        <w:tc>
          <w:tcPr>
            <w:tcW w:w="7088" w:type="dxa"/>
          </w:tcPr>
          <w:p w:rsidR="00F63A37" w:rsidRDefault="00814EFF">
            <w:pPr>
              <w:tabs>
                <w:tab w:val="left" w:pos="680"/>
              </w:tabs>
              <w:rPr>
                <w:b/>
                <w:lang w:val="fr-FR"/>
              </w:rPr>
            </w:pPr>
            <w:r>
              <w:rPr>
                <w:lang w:val="fr-FR"/>
              </w:rPr>
              <w:t>3</w:t>
            </w:r>
            <w:r>
              <w:rPr>
                <w:lang w:val="fr-FR"/>
              </w:rPr>
              <w:tab/>
              <w:t xml:space="preserve">Le Secteur des radiocommunications a pour membres: </w:t>
            </w:r>
          </w:p>
        </w:tc>
      </w:tr>
      <w:tr w:rsidR="00F63A37" w:rsidRPr="004669BE">
        <w:tc>
          <w:tcPr>
            <w:tcW w:w="851" w:type="dxa"/>
          </w:tcPr>
          <w:p w:rsidR="00F63A37" w:rsidRDefault="00814EFF">
            <w:pPr>
              <w:pStyle w:val="enumlev1af"/>
              <w:ind w:left="0" w:firstLine="0"/>
              <w:rPr>
                <w:b/>
                <w:lang w:val="fr-FR"/>
              </w:rPr>
            </w:pPr>
            <w:r>
              <w:rPr>
                <w:b/>
                <w:lang w:val="fr-FR"/>
              </w:rPr>
              <w:t>87</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a)</w:t>
            </w:r>
            <w:r>
              <w:rPr>
                <w:b/>
                <w:lang w:val="fr-FR"/>
              </w:rPr>
              <w:tab/>
            </w:r>
            <w:r>
              <w:rPr>
                <w:lang w:val="fr-FR"/>
              </w:rPr>
              <w:t>de droit, les administrations de tous les Etats Membres;</w:t>
            </w:r>
          </w:p>
        </w:tc>
      </w:tr>
      <w:tr w:rsidR="00F63A37" w:rsidRPr="004669BE">
        <w:tc>
          <w:tcPr>
            <w:tcW w:w="851" w:type="dxa"/>
          </w:tcPr>
          <w:p w:rsidR="00F63A37" w:rsidRDefault="00814EFF">
            <w:pPr>
              <w:pStyle w:val="enumlev1af"/>
              <w:ind w:left="0" w:firstLine="0"/>
              <w:rPr>
                <w:b/>
                <w:lang w:val="fr-FR"/>
              </w:rPr>
            </w:pPr>
            <w:bookmarkStart w:id="57" w:name="_Toc422623724"/>
            <w:r>
              <w:rPr>
                <w:b/>
                <w:lang w:val="fr-FR"/>
              </w:rPr>
              <w:t>88</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b)</w:t>
            </w:r>
            <w:r>
              <w:rPr>
                <w:b/>
                <w:lang w:val="fr-FR"/>
              </w:rPr>
              <w:tab/>
            </w:r>
            <w:r>
              <w:rPr>
                <w:lang w:val="fr-FR"/>
              </w:rPr>
              <w:t>toute entité ou organisation qui devient Membre du Secteur conformément aux dispositions pertinentes de la Convention.</w:t>
            </w:r>
          </w:p>
        </w:tc>
      </w:tr>
    </w:tbl>
    <w:p w:rsidR="00F63A37" w:rsidRDefault="00814EFF">
      <w:pPr>
        <w:pStyle w:val="Art"/>
        <w:tabs>
          <w:tab w:val="left" w:pos="680"/>
        </w:tabs>
        <w:rPr>
          <w:lang w:val="fr-FR"/>
        </w:rPr>
      </w:pPr>
      <w:bookmarkStart w:id="58" w:name="_Toc37575218"/>
      <w:r>
        <w:rPr>
          <w:lang w:val="fr-FR"/>
        </w:rPr>
        <w:t xml:space="preserve">ARTICLE  </w:t>
      </w:r>
      <w:r>
        <w:rPr>
          <w:rStyle w:val="href"/>
          <w:lang w:val="fr-FR"/>
        </w:rPr>
        <w:t>13</w:t>
      </w:r>
      <w:bookmarkEnd w:id="57"/>
      <w:bookmarkEnd w:id="58"/>
      <w:r>
        <w:rPr>
          <w:lang w:val="fr-FR"/>
        </w:rPr>
        <w:t xml:space="preserve">  </w:t>
      </w:r>
    </w:p>
    <w:p w:rsidR="00F63A37" w:rsidRDefault="00814EFF">
      <w:pPr>
        <w:pStyle w:val="Arttitle"/>
        <w:rPr>
          <w:noProof w:val="0"/>
          <w:lang w:val="fr-FR"/>
        </w:rPr>
      </w:pPr>
      <w:bookmarkStart w:id="59" w:name="_Toc422623725"/>
      <w:bookmarkStart w:id="60" w:name="_Toc37575219"/>
      <w:r>
        <w:rPr>
          <w:noProof w:val="0"/>
          <w:lang w:val="fr-FR"/>
        </w:rPr>
        <w:t>Conférences des radiocommunications et assemblées</w:t>
      </w:r>
      <w:r>
        <w:rPr>
          <w:noProof w:val="0"/>
          <w:lang w:val="fr-FR"/>
        </w:rPr>
        <w:br/>
        <w:t>des radiocommunications</w:t>
      </w:r>
      <w:bookmarkEnd w:id="59"/>
      <w:bookmarkEnd w:id="60"/>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lang w:val="fr-FR"/>
              </w:rPr>
            </w:pPr>
            <w:r>
              <w:rPr>
                <w:b/>
                <w:lang w:val="fr-FR"/>
              </w:rPr>
              <w:t>89</w:t>
            </w:r>
          </w:p>
        </w:tc>
        <w:tc>
          <w:tcPr>
            <w:tcW w:w="7088" w:type="dxa"/>
          </w:tcPr>
          <w:p w:rsidR="00F63A37" w:rsidRDefault="00814EFF">
            <w:pPr>
              <w:pStyle w:val="Normalaftertitle"/>
              <w:tabs>
                <w:tab w:val="left" w:pos="680"/>
              </w:tabs>
              <w:rPr>
                <w:lang w:val="fr-FR"/>
              </w:rPr>
            </w:pPr>
            <w:r>
              <w:rPr>
                <w:lang w:val="fr-FR"/>
              </w:rPr>
              <w:t>1</w:t>
            </w:r>
            <w:r>
              <w:rPr>
                <w:lang w:val="fr-FR"/>
              </w:rPr>
              <w:tab/>
              <w:t xml:space="preserve">Une conférence mondiale des radiocommunications peut procéder à une révision partielle ou, exceptionnellement, totale du Règlement des radiocommunications et traiter de toute autre question de caractère </w:t>
            </w:r>
            <w:proofErr w:type="spellStart"/>
            <w:r>
              <w:rPr>
                <w:lang w:val="fr-FR"/>
              </w:rPr>
              <w:t>mon</w:t>
            </w:r>
            <w:r>
              <w:rPr>
                <w:lang w:val="fr-FR"/>
              </w:rPr>
              <w:softHyphen/>
              <w:t>dial</w:t>
            </w:r>
            <w:proofErr w:type="spellEnd"/>
            <w:r>
              <w:rPr>
                <w:lang w:val="fr-FR"/>
              </w:rPr>
              <w:t xml:space="preserve"> relevant de sa compétence et se rapportant à son ordre du jour. Les autres fonctions de cette conférence sont énoncées dans la Convention.</w:t>
            </w:r>
          </w:p>
        </w:tc>
      </w:tr>
      <w:tr w:rsidR="00F63A37" w:rsidRPr="004669BE">
        <w:tc>
          <w:tcPr>
            <w:tcW w:w="851" w:type="dxa"/>
          </w:tcPr>
          <w:p w:rsidR="00F63A37" w:rsidRDefault="00814EFF">
            <w:pPr>
              <w:pStyle w:val="Normalaftertitleaf"/>
              <w:spacing w:before="240"/>
              <w:ind w:left="0" w:firstLine="0"/>
              <w:rPr>
                <w:b/>
                <w:lang w:val="fr-FR"/>
              </w:rPr>
            </w:pPr>
            <w:r>
              <w:rPr>
                <w:b/>
                <w:lang w:val="fr-FR"/>
              </w:rPr>
              <w:t>90</w:t>
            </w:r>
            <w:r>
              <w:rPr>
                <w:b/>
                <w:sz w:val="18"/>
                <w:lang w:val="fr-FR"/>
              </w:rPr>
              <w:t>  </w:t>
            </w:r>
            <w:r>
              <w:rPr>
                <w:b/>
                <w:sz w:val="18"/>
                <w:lang w:val="fr-FR"/>
              </w:rPr>
              <w:br/>
              <w:t>PP-98</w:t>
            </w:r>
            <w:r>
              <w:rPr>
                <w:b/>
                <w:sz w:val="18"/>
                <w:lang w:val="fr-FR"/>
              </w:rPr>
              <w:br/>
              <w:t>PP-06</w:t>
            </w:r>
          </w:p>
        </w:tc>
        <w:tc>
          <w:tcPr>
            <w:tcW w:w="7088" w:type="dxa"/>
          </w:tcPr>
          <w:p w:rsidR="00F63A37" w:rsidRDefault="00814EFF">
            <w:pPr>
              <w:pStyle w:val="Normalaftertitleaf"/>
              <w:spacing w:before="240"/>
              <w:ind w:left="0" w:firstLine="0"/>
              <w:rPr>
                <w:lang w:val="fr-FR"/>
              </w:rPr>
            </w:pPr>
            <w:r>
              <w:rPr>
                <w:lang w:val="fr-FR"/>
              </w:rPr>
              <w:t>2</w:t>
            </w:r>
            <w:r>
              <w:rPr>
                <w:b/>
                <w:lang w:val="fr-FR"/>
              </w:rPr>
              <w:tab/>
            </w:r>
            <w:r w:rsidRPr="004669BE">
              <w:rPr>
                <w:lang w:val="fr-FR"/>
              </w:rPr>
              <w:t xml:space="preserve">Les conférences mondiales des radiocommunications sont </w:t>
            </w:r>
            <w:proofErr w:type="spellStart"/>
            <w:r w:rsidRPr="004669BE">
              <w:rPr>
                <w:lang w:val="fr-FR"/>
              </w:rPr>
              <w:t>convo</w:t>
            </w:r>
            <w:r w:rsidRPr="004669BE">
              <w:rPr>
                <w:lang w:val="fr-FR"/>
              </w:rPr>
              <w:softHyphen/>
              <w:t>quées</w:t>
            </w:r>
            <w:proofErr w:type="spellEnd"/>
            <w:r w:rsidRPr="004669BE">
              <w:rPr>
                <w:lang w:val="fr-FR"/>
              </w:rPr>
              <w:t xml:space="preserve"> normalement tous les trois à quatre ans; cependant, conformément aux dispositions pertinentes de la Convention, une telle conférence peut ne pas être convoquée ou une conférence additionnelle peut être </w:t>
            </w:r>
            <w:proofErr w:type="spellStart"/>
            <w:r w:rsidRPr="004669BE">
              <w:rPr>
                <w:lang w:val="fr-FR"/>
              </w:rPr>
              <w:t>convo</w:t>
            </w:r>
            <w:r w:rsidRPr="004669BE">
              <w:rPr>
                <w:lang w:val="fr-FR"/>
              </w:rPr>
              <w:softHyphen/>
              <w:t>quée</w:t>
            </w:r>
            <w:proofErr w:type="spellEnd"/>
            <w:r w:rsidRPr="004669BE">
              <w:rPr>
                <w:lang w:val="fr-FR"/>
              </w:rPr>
              <w:t>.</w:t>
            </w:r>
            <w:r>
              <w:rPr>
                <w:lang w:val="fr-FR"/>
              </w:rPr>
              <w:t xml:space="preserve"> </w:t>
            </w:r>
          </w:p>
        </w:tc>
      </w:tr>
      <w:tr w:rsidR="00F63A37" w:rsidRPr="004669BE">
        <w:tc>
          <w:tcPr>
            <w:tcW w:w="851" w:type="dxa"/>
          </w:tcPr>
          <w:p w:rsidR="00F63A37" w:rsidRDefault="00814EFF">
            <w:pPr>
              <w:pStyle w:val="Normalaf"/>
              <w:rPr>
                <w:b/>
                <w:lang w:val="fr-FR"/>
              </w:rPr>
            </w:pPr>
            <w:r>
              <w:rPr>
                <w:b/>
                <w:lang w:val="fr-FR"/>
              </w:rPr>
              <w:t>91</w:t>
            </w:r>
            <w:r>
              <w:rPr>
                <w:b/>
                <w:sz w:val="18"/>
                <w:lang w:val="fr-FR"/>
              </w:rPr>
              <w:t>  </w:t>
            </w:r>
            <w:r>
              <w:rPr>
                <w:b/>
                <w:sz w:val="18"/>
                <w:lang w:val="fr-FR"/>
              </w:rPr>
              <w:br/>
              <w:t>PP-98</w:t>
            </w:r>
            <w:r>
              <w:rPr>
                <w:b/>
                <w:sz w:val="18"/>
                <w:lang w:val="fr-FR"/>
              </w:rPr>
              <w:br/>
              <w:t>PP-06</w:t>
            </w:r>
          </w:p>
        </w:tc>
        <w:tc>
          <w:tcPr>
            <w:tcW w:w="7088" w:type="dxa"/>
          </w:tcPr>
          <w:p w:rsidR="00F63A37" w:rsidRDefault="00814EFF">
            <w:pPr>
              <w:pStyle w:val="Normalaf"/>
              <w:rPr>
                <w:lang w:val="fr-FR"/>
              </w:rPr>
            </w:pPr>
            <w:r>
              <w:rPr>
                <w:lang w:val="fr-FR"/>
              </w:rPr>
              <w:t>3</w:t>
            </w:r>
            <w:r>
              <w:rPr>
                <w:b/>
                <w:lang w:val="fr-FR"/>
              </w:rPr>
              <w:tab/>
            </w:r>
            <w:r w:rsidRPr="004669BE">
              <w:rPr>
                <w:lang w:val="fr-FR"/>
              </w:rPr>
              <w:t xml:space="preserve">Les assemblées des radiocommunications sont de même </w:t>
            </w:r>
            <w:proofErr w:type="spellStart"/>
            <w:r w:rsidRPr="004669BE">
              <w:rPr>
                <w:lang w:val="fr-FR"/>
              </w:rPr>
              <w:t>normale</w:t>
            </w:r>
            <w:r w:rsidRPr="004669BE">
              <w:rPr>
                <w:lang w:val="fr-FR"/>
              </w:rPr>
              <w:softHyphen/>
              <w:t>ment</w:t>
            </w:r>
            <w:proofErr w:type="spellEnd"/>
            <w:r w:rsidRPr="004669BE">
              <w:rPr>
                <w:lang w:val="fr-FR"/>
              </w:rPr>
              <w:t xml:space="preserve"> convoquées tous les trois à quatre ans et peuvent être associées en lieu et dates aux conférences mondiales des radiocommunications de manière à améliorer l'efficacité et la productivité du Secteur des </w:t>
            </w:r>
            <w:proofErr w:type="spellStart"/>
            <w:r w:rsidRPr="004669BE">
              <w:rPr>
                <w:lang w:val="fr-FR"/>
              </w:rPr>
              <w:t>radio</w:t>
            </w:r>
            <w:r w:rsidRPr="004669BE">
              <w:rPr>
                <w:lang w:val="fr-FR"/>
              </w:rPr>
              <w:softHyphen/>
              <w:t>communications</w:t>
            </w:r>
            <w:proofErr w:type="spellEnd"/>
            <w:r w:rsidRPr="004669BE">
              <w:rPr>
                <w:lang w:val="fr-FR"/>
              </w:rPr>
              <w:t>. Les assemblées des radiocommunications établissent les bases techniques nécessaires aux travaux des conférences mondiales des radiocommunications et donnent suite à toutes les demandes desdites conférences; leurs fonctions sont énoncées dans la Convention.</w:t>
            </w:r>
          </w:p>
        </w:tc>
      </w:tr>
      <w:tr w:rsidR="00F63A37" w:rsidRPr="004669BE">
        <w:tc>
          <w:tcPr>
            <w:tcW w:w="851" w:type="dxa"/>
          </w:tcPr>
          <w:p w:rsidR="00F63A37" w:rsidRDefault="00814EFF">
            <w:pPr>
              <w:pStyle w:val="Normalaf"/>
              <w:pageBreakBefore/>
              <w:spacing w:before="0"/>
              <w:rPr>
                <w:b/>
                <w:lang w:val="fr-FR"/>
              </w:rPr>
            </w:pPr>
            <w:bookmarkStart w:id="61" w:name="_Toc422623726"/>
            <w:r>
              <w:rPr>
                <w:b/>
                <w:lang w:val="fr-FR"/>
              </w:rPr>
              <w:lastRenderedPageBreak/>
              <w:t>92</w:t>
            </w:r>
            <w:r>
              <w:rPr>
                <w:b/>
                <w:sz w:val="18"/>
                <w:lang w:val="fr-FR"/>
              </w:rPr>
              <w:t>  </w:t>
            </w:r>
            <w:r>
              <w:rPr>
                <w:b/>
                <w:sz w:val="18"/>
                <w:lang w:val="fr-FR"/>
              </w:rPr>
              <w:br/>
              <w:t>PP-98</w:t>
            </w:r>
          </w:p>
        </w:tc>
        <w:tc>
          <w:tcPr>
            <w:tcW w:w="7088" w:type="dxa"/>
          </w:tcPr>
          <w:p w:rsidR="00F63A37" w:rsidRDefault="00814EFF">
            <w:pPr>
              <w:pStyle w:val="Normalaf"/>
              <w:pageBreakBefore/>
              <w:spacing w:before="0"/>
              <w:rPr>
                <w:lang w:val="fr-FR"/>
              </w:rPr>
            </w:pPr>
            <w:r>
              <w:rPr>
                <w:lang w:val="fr-FR"/>
              </w:rPr>
              <w:t>4</w:t>
            </w:r>
            <w:r>
              <w:rPr>
                <w:b/>
                <w:lang w:val="fr-FR"/>
              </w:rPr>
              <w:tab/>
            </w:r>
            <w:r>
              <w:rPr>
                <w:lang w:val="fr-FR"/>
              </w:rPr>
              <w:t xml:space="preserve">Les décisions des conférences mondiales des </w:t>
            </w:r>
            <w:proofErr w:type="spellStart"/>
            <w:r>
              <w:rPr>
                <w:lang w:val="fr-FR"/>
              </w:rPr>
              <w:t>radiocommuni</w:t>
            </w:r>
            <w:r>
              <w:rPr>
                <w:lang w:val="fr-FR"/>
              </w:rPr>
              <w:softHyphen/>
              <w:t>cations</w:t>
            </w:r>
            <w:proofErr w:type="spellEnd"/>
            <w:r>
              <w:rPr>
                <w:lang w:val="fr-FR"/>
              </w:rPr>
              <w:t xml:space="preserve">, des assemblées des radiocommunications et des conférences régionales des radiocommunications doivent être, dans tous les cas, conformes aux dispositions de la présente Constitution et de la </w:t>
            </w:r>
            <w:proofErr w:type="spellStart"/>
            <w:r>
              <w:rPr>
                <w:lang w:val="fr-FR"/>
              </w:rPr>
              <w:t>Conven</w:t>
            </w:r>
            <w:r>
              <w:rPr>
                <w:lang w:val="fr-FR"/>
              </w:rPr>
              <w:softHyphen/>
              <w:t>tion</w:t>
            </w:r>
            <w:proofErr w:type="spellEnd"/>
            <w:r>
              <w:rPr>
                <w:lang w:val="fr-FR"/>
              </w:rPr>
              <w:t xml:space="preserve">. Les décisions des assemblées des radiocommunications ou des conférences régionales des radiocommunications doivent être aussi, dans tous les cas, conformes aux dispositions du Règlement des </w:t>
            </w:r>
            <w:proofErr w:type="spellStart"/>
            <w:r>
              <w:rPr>
                <w:lang w:val="fr-FR"/>
              </w:rPr>
              <w:t>radiocommu</w:t>
            </w:r>
            <w:r>
              <w:rPr>
                <w:lang w:val="fr-FR"/>
              </w:rPr>
              <w:softHyphen/>
              <w:t>nications</w:t>
            </w:r>
            <w:proofErr w:type="spellEnd"/>
            <w:r>
              <w:rPr>
                <w:lang w:val="fr-FR"/>
              </w:rPr>
              <w:t xml:space="preserve">. Lorsqu'elles adoptent des résolutions ou des décisions, les conférences doivent tenir compte des répercussions financières </w:t>
            </w:r>
            <w:proofErr w:type="spellStart"/>
            <w:r>
              <w:rPr>
                <w:lang w:val="fr-FR"/>
              </w:rPr>
              <w:t>prévi</w:t>
            </w:r>
            <w:r>
              <w:rPr>
                <w:lang w:val="fr-FR"/>
              </w:rPr>
              <w:softHyphen/>
              <w:t>sibles</w:t>
            </w:r>
            <w:proofErr w:type="spellEnd"/>
            <w:r>
              <w:rPr>
                <w:lang w:val="fr-FR"/>
              </w:rPr>
              <w:t xml:space="preserve"> et devraient éviter d'adopter des résolutions ou des décisions susceptibles d'entraîner le dépassement des limites financières fixées par la Conférence de plénipotentiaires.</w:t>
            </w:r>
          </w:p>
        </w:tc>
      </w:tr>
    </w:tbl>
    <w:p w:rsidR="00F63A37" w:rsidRDefault="00814EFF">
      <w:pPr>
        <w:pStyle w:val="Art"/>
        <w:tabs>
          <w:tab w:val="left" w:pos="680"/>
        </w:tabs>
        <w:spacing w:before="680"/>
        <w:rPr>
          <w:lang w:val="fr-FR"/>
        </w:rPr>
      </w:pPr>
      <w:bookmarkStart w:id="62" w:name="_Toc37575220"/>
      <w:r>
        <w:rPr>
          <w:lang w:val="fr-FR"/>
        </w:rPr>
        <w:t xml:space="preserve">ARTICLE  </w:t>
      </w:r>
      <w:r>
        <w:rPr>
          <w:rStyle w:val="href"/>
          <w:lang w:val="fr-FR"/>
        </w:rPr>
        <w:t>14</w:t>
      </w:r>
      <w:bookmarkEnd w:id="61"/>
      <w:bookmarkEnd w:id="62"/>
      <w:r>
        <w:rPr>
          <w:lang w:val="fr-FR"/>
        </w:rPr>
        <w:t xml:space="preserve">  </w:t>
      </w:r>
    </w:p>
    <w:p w:rsidR="00F63A37" w:rsidRDefault="00814EFF">
      <w:pPr>
        <w:pStyle w:val="Arttitle"/>
        <w:rPr>
          <w:noProof w:val="0"/>
          <w:lang w:val="fr-FR"/>
        </w:rPr>
      </w:pPr>
      <w:bookmarkStart w:id="63" w:name="_Toc422623727"/>
      <w:bookmarkStart w:id="64" w:name="_Toc37575221"/>
      <w:r>
        <w:rPr>
          <w:noProof w:val="0"/>
          <w:lang w:val="fr-FR"/>
        </w:rPr>
        <w:t>Comité du Règlement des radiocommunications</w:t>
      </w:r>
      <w:bookmarkEnd w:id="63"/>
      <w:bookmarkEnd w:id="64"/>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spacing w:before="320"/>
              <w:rPr>
                <w:lang w:val="fr-FR"/>
              </w:rPr>
            </w:pPr>
            <w:r>
              <w:rPr>
                <w:b/>
                <w:lang w:val="fr-FR"/>
              </w:rPr>
              <w:t>93</w:t>
            </w:r>
          </w:p>
        </w:tc>
        <w:tc>
          <w:tcPr>
            <w:tcW w:w="7088" w:type="dxa"/>
          </w:tcPr>
          <w:p w:rsidR="00F63A37" w:rsidRDefault="00814EFF">
            <w:pPr>
              <w:pStyle w:val="Normalaftertitle"/>
              <w:tabs>
                <w:tab w:val="left" w:pos="680"/>
              </w:tabs>
              <w:spacing w:before="320"/>
              <w:rPr>
                <w:b/>
                <w:lang w:val="fr-FR"/>
              </w:rPr>
            </w:pPr>
            <w:r>
              <w:rPr>
                <w:lang w:val="fr-FR"/>
              </w:rPr>
              <w:t>1</w:t>
            </w:r>
            <w:r>
              <w:rPr>
                <w:lang w:val="fr-FR"/>
              </w:rPr>
              <w:tab/>
              <w:t xml:space="preserve">Le Comité du Règlement des radiocommunications est composé de membres élus parfaitement qualifiés dans le domaine des </w:t>
            </w:r>
            <w:proofErr w:type="spellStart"/>
            <w:r>
              <w:rPr>
                <w:lang w:val="fr-FR"/>
              </w:rPr>
              <w:t>radiocom</w:t>
            </w:r>
            <w:r>
              <w:rPr>
                <w:lang w:val="fr-FR"/>
              </w:rPr>
              <w:softHyphen/>
              <w:t>munications</w:t>
            </w:r>
            <w:proofErr w:type="spellEnd"/>
            <w:r>
              <w:rPr>
                <w:lang w:val="fr-FR"/>
              </w:rPr>
              <w:t xml:space="preserve"> et possédant une expérience pratique en matière d'</w:t>
            </w:r>
            <w:proofErr w:type="spellStart"/>
            <w:r>
              <w:rPr>
                <w:lang w:val="fr-FR"/>
              </w:rPr>
              <w:t>assi</w:t>
            </w:r>
            <w:r>
              <w:rPr>
                <w:lang w:val="fr-FR"/>
              </w:rPr>
              <w:softHyphen/>
              <w:t>gnation</w:t>
            </w:r>
            <w:proofErr w:type="spellEnd"/>
            <w:r>
              <w:rPr>
                <w:lang w:val="fr-FR"/>
              </w:rPr>
              <w:t xml:space="preserve"> et d'utilisation des fréquences. Chaque membre doit être au courant des conditions géographiques, économiques et démographiques d'une région particulière du monde. Les membres exercent leurs </w:t>
            </w:r>
            <w:proofErr w:type="spellStart"/>
            <w:r>
              <w:rPr>
                <w:lang w:val="fr-FR"/>
              </w:rPr>
              <w:t>fonc</w:t>
            </w:r>
            <w:r>
              <w:rPr>
                <w:lang w:val="fr-FR"/>
              </w:rPr>
              <w:softHyphen/>
              <w:t>tions</w:t>
            </w:r>
            <w:proofErr w:type="spellEnd"/>
            <w:r>
              <w:rPr>
                <w:lang w:val="fr-FR"/>
              </w:rPr>
              <w:t xml:space="preserve"> au service de l'Union de manière indépendante et à temps partiel.</w:t>
            </w:r>
          </w:p>
        </w:tc>
      </w:tr>
      <w:tr w:rsidR="00F63A37" w:rsidRPr="004669BE">
        <w:tc>
          <w:tcPr>
            <w:tcW w:w="851" w:type="dxa"/>
          </w:tcPr>
          <w:p w:rsidR="00F63A37" w:rsidRDefault="00814EFF">
            <w:pPr>
              <w:pStyle w:val="Normalaftertitleaf"/>
              <w:spacing w:before="180"/>
              <w:ind w:left="0" w:firstLine="0"/>
              <w:rPr>
                <w:b/>
                <w:lang w:val="fr-FR"/>
              </w:rPr>
            </w:pPr>
            <w:r>
              <w:rPr>
                <w:b/>
                <w:lang w:val="fr-FR"/>
              </w:rPr>
              <w:t>93A</w:t>
            </w:r>
            <w:r>
              <w:rPr>
                <w:b/>
                <w:sz w:val="18"/>
                <w:lang w:val="fr-FR"/>
              </w:rPr>
              <w:t>  </w:t>
            </w:r>
            <w:r>
              <w:rPr>
                <w:b/>
                <w:sz w:val="18"/>
                <w:lang w:val="fr-FR"/>
              </w:rPr>
              <w:br/>
              <w:t>PP-98</w:t>
            </w:r>
          </w:p>
        </w:tc>
        <w:tc>
          <w:tcPr>
            <w:tcW w:w="7088" w:type="dxa"/>
          </w:tcPr>
          <w:p w:rsidR="00F63A37" w:rsidRDefault="00814EFF">
            <w:pPr>
              <w:pStyle w:val="Normalaftertitleaf"/>
              <w:spacing w:before="180"/>
              <w:ind w:left="0" w:firstLine="0"/>
              <w:rPr>
                <w:lang w:val="fr-FR"/>
              </w:rPr>
            </w:pPr>
            <w:r>
              <w:rPr>
                <w:lang w:val="fr-FR"/>
              </w:rPr>
              <w:t>1</w:t>
            </w:r>
            <w:r>
              <w:rPr>
                <w:rFonts w:ascii="Tms Rmn" w:hAnsi="Tms Rmn"/>
                <w:sz w:val="12"/>
                <w:lang w:val="fr-FR"/>
              </w:rPr>
              <w:t> </w:t>
            </w:r>
            <w:r>
              <w:rPr>
                <w:i/>
                <w:lang w:val="fr-FR"/>
              </w:rPr>
              <w:t>bis)</w:t>
            </w:r>
            <w:r>
              <w:rPr>
                <w:b/>
                <w:lang w:val="fr-FR"/>
              </w:rPr>
              <w:tab/>
            </w:r>
            <w:r>
              <w:rPr>
                <w:lang w:val="fr-FR"/>
              </w:rPr>
              <w:t>Le Comité du Règlement des radiocommunications se compose de 12 membres au plus ou d'un nombre de membres correspondant à 6% du nombre total d'Etats Membres, selon le nombre qui est le plus élevé.</w:t>
            </w:r>
          </w:p>
        </w:tc>
      </w:tr>
      <w:tr w:rsidR="00F63A37" w:rsidRPr="004669BE">
        <w:tc>
          <w:tcPr>
            <w:tcW w:w="851" w:type="dxa"/>
          </w:tcPr>
          <w:p w:rsidR="00F63A37" w:rsidRDefault="00814EFF">
            <w:pPr>
              <w:tabs>
                <w:tab w:val="left" w:pos="680"/>
              </w:tabs>
              <w:spacing w:before="180"/>
              <w:rPr>
                <w:lang w:val="fr-FR"/>
              </w:rPr>
            </w:pPr>
            <w:r>
              <w:rPr>
                <w:b/>
                <w:lang w:val="fr-FR"/>
              </w:rPr>
              <w:t>94</w:t>
            </w:r>
          </w:p>
        </w:tc>
        <w:tc>
          <w:tcPr>
            <w:tcW w:w="7088" w:type="dxa"/>
          </w:tcPr>
          <w:p w:rsidR="00F63A37" w:rsidRDefault="00814EFF">
            <w:pPr>
              <w:tabs>
                <w:tab w:val="left" w:pos="680"/>
              </w:tabs>
              <w:spacing w:before="180"/>
              <w:rPr>
                <w:lang w:val="fr-FR"/>
              </w:rPr>
            </w:pPr>
            <w:r>
              <w:rPr>
                <w:lang w:val="fr-FR"/>
              </w:rPr>
              <w:t>2</w:t>
            </w:r>
            <w:r>
              <w:rPr>
                <w:lang w:val="fr-FR"/>
              </w:rPr>
              <w:tab/>
            </w:r>
            <w:r>
              <w:rPr>
                <w:spacing w:val="-4"/>
                <w:lang w:val="fr-FR"/>
              </w:rPr>
              <w:t>Les fonctions du Comité du Règlement des radiocommunications consistent:</w:t>
            </w:r>
          </w:p>
        </w:tc>
      </w:tr>
      <w:tr w:rsidR="00F63A37" w:rsidRPr="004669BE">
        <w:tc>
          <w:tcPr>
            <w:tcW w:w="851" w:type="dxa"/>
          </w:tcPr>
          <w:p w:rsidR="00F63A37" w:rsidRDefault="00814EFF" w:rsidP="00BE5260">
            <w:pPr>
              <w:pStyle w:val="enumlev1af"/>
              <w:pageBreakBefore/>
              <w:spacing w:before="100"/>
              <w:ind w:left="0" w:firstLine="0"/>
              <w:rPr>
                <w:b/>
                <w:lang w:val="fr-FR"/>
              </w:rPr>
            </w:pPr>
            <w:r>
              <w:rPr>
                <w:b/>
                <w:lang w:val="fr-FR"/>
              </w:rPr>
              <w:lastRenderedPageBreak/>
              <w:t>95</w:t>
            </w:r>
            <w:r>
              <w:rPr>
                <w:b/>
                <w:sz w:val="18"/>
                <w:lang w:val="fr-FR"/>
              </w:rPr>
              <w:t>  </w:t>
            </w:r>
            <w:r>
              <w:rPr>
                <w:b/>
                <w:sz w:val="18"/>
                <w:lang w:val="fr-FR"/>
              </w:rPr>
              <w:br/>
              <w:t>PP-98</w:t>
            </w:r>
            <w:r>
              <w:rPr>
                <w:b/>
                <w:sz w:val="18"/>
                <w:lang w:val="fr-FR"/>
              </w:rPr>
              <w:br/>
              <w:t>PP-02</w:t>
            </w:r>
          </w:p>
        </w:tc>
        <w:tc>
          <w:tcPr>
            <w:tcW w:w="7088" w:type="dxa"/>
          </w:tcPr>
          <w:p w:rsidR="00F63A37" w:rsidRDefault="00814EFF" w:rsidP="00BE5260">
            <w:pPr>
              <w:pStyle w:val="enumlev1af"/>
              <w:pageBreakBefore/>
              <w:spacing w:before="100"/>
              <w:rPr>
                <w:lang w:val="fr-FR"/>
              </w:rPr>
            </w:pPr>
            <w:r>
              <w:rPr>
                <w:i/>
                <w:iCs/>
                <w:lang w:val="fr-CH"/>
              </w:rPr>
              <w:t>a)</w:t>
            </w:r>
            <w:r>
              <w:rPr>
                <w:b/>
                <w:bCs/>
                <w:lang w:val="fr-CH"/>
              </w:rPr>
              <w:tab/>
            </w:r>
            <w:r>
              <w:rPr>
                <w:spacing w:val="-4"/>
                <w:lang w:val="fr-CH"/>
              </w:rPr>
              <w:t xml:space="preserve">à approuver des règles de procédure, qui comportent des critères techniques, conformes au Règlement des radiocommunications et aux décisions des conférences des radiocommunications </w:t>
            </w:r>
            <w:proofErr w:type="spellStart"/>
            <w:r>
              <w:rPr>
                <w:spacing w:val="-4"/>
                <w:lang w:val="fr-CH"/>
              </w:rPr>
              <w:t>compé</w:t>
            </w:r>
            <w:r>
              <w:rPr>
                <w:spacing w:val="-4"/>
                <w:lang w:val="fr-CH"/>
              </w:rPr>
              <w:softHyphen/>
              <w:t>tentes</w:t>
            </w:r>
            <w:proofErr w:type="spellEnd"/>
            <w:r>
              <w:rPr>
                <w:spacing w:val="-4"/>
                <w:lang w:val="fr-CH"/>
              </w:rPr>
              <w:t xml:space="preserve">. Ces règles de procédure sont utilisées par le Directeur et le Bureau dans l'application du Règlement des radiocommunications pour enregistrer les assignations de fréquence faites par les Etats Membres. Ces règles sont élaborées d'une manière transparente et peuvent faire l'objet de commentaires de la part des </w:t>
            </w:r>
            <w:proofErr w:type="spellStart"/>
            <w:r>
              <w:rPr>
                <w:spacing w:val="-4"/>
                <w:lang w:val="fr-CH"/>
              </w:rPr>
              <w:t>administra</w:t>
            </w:r>
            <w:r>
              <w:rPr>
                <w:spacing w:val="-4"/>
                <w:lang w:val="fr-CH"/>
              </w:rPr>
              <w:softHyphen/>
              <w:t>tions</w:t>
            </w:r>
            <w:proofErr w:type="spellEnd"/>
            <w:r>
              <w:rPr>
                <w:spacing w:val="-4"/>
                <w:lang w:val="fr-CH"/>
              </w:rPr>
              <w:t xml:space="preserve"> et, en cas de désaccord persistant, la question est soumise à la conférence mondiale des radiocommunications suivante;</w:t>
            </w:r>
          </w:p>
        </w:tc>
      </w:tr>
      <w:tr w:rsidR="00F63A37" w:rsidRPr="004669BE">
        <w:tc>
          <w:tcPr>
            <w:tcW w:w="851" w:type="dxa"/>
          </w:tcPr>
          <w:p w:rsidR="00F63A37" w:rsidRDefault="00814EFF" w:rsidP="00BE5260">
            <w:pPr>
              <w:pStyle w:val="enumlev1"/>
              <w:tabs>
                <w:tab w:val="left" w:pos="680"/>
              </w:tabs>
              <w:spacing w:before="0"/>
              <w:ind w:left="0" w:firstLine="0"/>
              <w:rPr>
                <w:i/>
                <w:lang w:val="fr-FR"/>
              </w:rPr>
            </w:pPr>
            <w:r>
              <w:rPr>
                <w:b/>
                <w:lang w:val="fr-FR"/>
              </w:rPr>
              <w:t>96</w:t>
            </w:r>
          </w:p>
        </w:tc>
        <w:tc>
          <w:tcPr>
            <w:tcW w:w="7088" w:type="dxa"/>
          </w:tcPr>
          <w:p w:rsidR="00F63A37" w:rsidRDefault="00814EFF" w:rsidP="00BE5260">
            <w:pPr>
              <w:pStyle w:val="enumlev1"/>
              <w:tabs>
                <w:tab w:val="left" w:pos="680"/>
              </w:tabs>
              <w:spacing w:before="0"/>
              <w:ind w:left="680" w:hanging="680"/>
              <w:rPr>
                <w:lang w:val="fr-FR"/>
              </w:rPr>
            </w:pPr>
            <w:r>
              <w:rPr>
                <w:i/>
                <w:lang w:val="fr-FR"/>
              </w:rPr>
              <w:t>b)</w:t>
            </w:r>
            <w:r>
              <w:rPr>
                <w:i/>
                <w:lang w:val="fr-FR"/>
              </w:rPr>
              <w:tab/>
            </w:r>
            <w:r>
              <w:rPr>
                <w:lang w:val="fr-FR"/>
              </w:rPr>
              <w:t>à examiner tout autre problème qui ne peut pas être résolu par l'application des règles de procédure susmentionnées;</w:t>
            </w:r>
          </w:p>
        </w:tc>
      </w:tr>
      <w:tr w:rsidR="00F63A37" w:rsidRPr="004669BE">
        <w:tc>
          <w:tcPr>
            <w:tcW w:w="851" w:type="dxa"/>
          </w:tcPr>
          <w:p w:rsidR="00F63A37" w:rsidRDefault="00814EFF">
            <w:pPr>
              <w:pStyle w:val="enumlev1af"/>
              <w:ind w:left="0" w:firstLine="0"/>
              <w:rPr>
                <w:b/>
                <w:lang w:val="fr-FR"/>
              </w:rPr>
            </w:pPr>
            <w:r>
              <w:rPr>
                <w:b/>
                <w:lang w:val="fr-FR"/>
              </w:rPr>
              <w:t>97</w:t>
            </w:r>
            <w:r>
              <w:rPr>
                <w:b/>
                <w:sz w:val="18"/>
                <w:lang w:val="fr-FR"/>
              </w:rPr>
              <w:t>  </w:t>
            </w:r>
            <w:r>
              <w:rPr>
                <w:b/>
                <w:sz w:val="18"/>
                <w:lang w:val="fr-FR"/>
              </w:rPr>
              <w:br/>
              <w:t>PP-98</w:t>
            </w:r>
          </w:p>
        </w:tc>
        <w:tc>
          <w:tcPr>
            <w:tcW w:w="7088" w:type="dxa"/>
          </w:tcPr>
          <w:p w:rsidR="00F63A37" w:rsidRDefault="00814EFF">
            <w:pPr>
              <w:pStyle w:val="enumlev1af"/>
              <w:rPr>
                <w:b/>
                <w:lang w:val="fr-FR"/>
              </w:rPr>
            </w:pPr>
            <w:r>
              <w:rPr>
                <w:i/>
                <w:lang w:val="fr-FR"/>
              </w:rPr>
              <w:t>c)</w:t>
            </w:r>
            <w:r>
              <w:rPr>
                <w:b/>
                <w:lang w:val="fr-FR"/>
              </w:rPr>
              <w:tab/>
            </w:r>
            <w:r>
              <w:rPr>
                <w:lang w:val="fr-FR"/>
              </w:rPr>
              <w:t>à exécuter toutes les tâches additionnelles relatives à l'assignation et à l'utilisation des fréquences, comme indiqué au numéro 78 de la présente Constitution, conformément aux procédures prévues par le Règlement des radiocommunications, prescrites par une conférence compétente ou par le Conseil avec le consentement de la majorité des Etats Membres en vue de la préparation d'une telle conférence ou en application de ses décisions.</w:t>
            </w:r>
          </w:p>
        </w:tc>
      </w:tr>
      <w:tr w:rsidR="00F63A37" w:rsidRPr="004669BE">
        <w:tc>
          <w:tcPr>
            <w:tcW w:w="851" w:type="dxa"/>
          </w:tcPr>
          <w:p w:rsidR="00F63A37" w:rsidRDefault="00814EFF">
            <w:pPr>
              <w:tabs>
                <w:tab w:val="left" w:pos="680"/>
              </w:tabs>
              <w:rPr>
                <w:b/>
                <w:lang w:val="fr-FR"/>
              </w:rPr>
            </w:pPr>
            <w:r>
              <w:rPr>
                <w:b/>
                <w:lang w:val="fr-FR"/>
              </w:rPr>
              <w:t>98</w:t>
            </w:r>
          </w:p>
        </w:tc>
        <w:tc>
          <w:tcPr>
            <w:tcW w:w="7088" w:type="dxa"/>
          </w:tcPr>
          <w:p w:rsidR="00F63A37" w:rsidRDefault="00814EFF">
            <w:pPr>
              <w:tabs>
                <w:tab w:val="left" w:pos="680"/>
              </w:tabs>
              <w:rPr>
                <w:lang w:val="fr-FR"/>
              </w:rPr>
            </w:pPr>
            <w:r>
              <w:rPr>
                <w:lang w:val="fr-FR"/>
              </w:rPr>
              <w:t>3</w:t>
            </w:r>
            <w:r>
              <w:rPr>
                <w:b/>
                <w:lang w:val="fr-FR"/>
              </w:rPr>
              <w:tab/>
            </w:r>
            <w:r>
              <w:rPr>
                <w:lang w:val="fr-FR"/>
              </w:rPr>
              <w:t>1)</w:t>
            </w:r>
            <w:r>
              <w:rPr>
                <w:lang w:val="fr-FR"/>
              </w:rPr>
              <w:tab/>
              <w:t xml:space="preserve">Les membres du Comité du Règlement des </w:t>
            </w:r>
            <w:proofErr w:type="spellStart"/>
            <w:r>
              <w:rPr>
                <w:lang w:val="fr-FR"/>
              </w:rPr>
              <w:t>radiocommuni</w:t>
            </w:r>
            <w:r>
              <w:rPr>
                <w:lang w:val="fr-FR"/>
              </w:rPr>
              <w:softHyphen/>
              <w:t>cations</w:t>
            </w:r>
            <w:proofErr w:type="spellEnd"/>
            <w:r>
              <w:rPr>
                <w:lang w:val="fr-FR"/>
              </w:rPr>
              <w:t xml:space="preserve">, en s'acquittant de leurs fonctions au sein du Comité, ne </w:t>
            </w:r>
            <w:proofErr w:type="spellStart"/>
            <w:r>
              <w:rPr>
                <w:lang w:val="fr-FR"/>
              </w:rPr>
              <w:t>repré</w:t>
            </w:r>
            <w:r>
              <w:rPr>
                <w:lang w:val="fr-FR"/>
              </w:rPr>
              <w:softHyphen/>
              <w:t>sentent</w:t>
            </w:r>
            <w:proofErr w:type="spellEnd"/>
            <w:r>
              <w:rPr>
                <w:lang w:val="fr-FR"/>
              </w:rPr>
              <w:t xml:space="preserve"> pas leur Etat Membre ni une région, mais sont investis d'une charge publique internationale. En particulier, chaque membre du Comité doit s'abstenir de participer à des décisions concernant directement son administration.</w:t>
            </w:r>
          </w:p>
        </w:tc>
      </w:tr>
      <w:tr w:rsidR="00F63A37" w:rsidRPr="004669BE">
        <w:tc>
          <w:tcPr>
            <w:tcW w:w="851" w:type="dxa"/>
          </w:tcPr>
          <w:p w:rsidR="00F63A37" w:rsidRDefault="00814EFF">
            <w:pPr>
              <w:pStyle w:val="Normalaf"/>
              <w:rPr>
                <w:b/>
                <w:lang w:val="fr-FR"/>
              </w:rPr>
            </w:pPr>
            <w:r>
              <w:rPr>
                <w:b/>
                <w:lang w:val="fr-FR"/>
              </w:rPr>
              <w:t>99</w:t>
            </w:r>
            <w:r>
              <w:rPr>
                <w:b/>
                <w:sz w:val="18"/>
                <w:lang w:val="fr-FR"/>
              </w:rPr>
              <w:t>  </w:t>
            </w:r>
            <w:r>
              <w:rPr>
                <w:b/>
                <w:sz w:val="18"/>
                <w:lang w:val="fr-FR"/>
              </w:rPr>
              <w:br/>
              <w:t>PP-98</w:t>
            </w:r>
          </w:p>
        </w:tc>
        <w:tc>
          <w:tcPr>
            <w:tcW w:w="7088" w:type="dxa"/>
          </w:tcPr>
          <w:p w:rsidR="00F63A37" w:rsidRDefault="00814EFF">
            <w:pPr>
              <w:pStyle w:val="Normalaf"/>
              <w:rPr>
                <w:lang w:val="fr-FR"/>
              </w:rPr>
            </w:pPr>
            <w:r>
              <w:rPr>
                <w:b/>
                <w:lang w:val="fr-FR"/>
              </w:rPr>
              <w:tab/>
            </w:r>
            <w:r>
              <w:rPr>
                <w:lang w:val="fr-FR"/>
              </w:rPr>
              <w:t>2)</w:t>
            </w:r>
            <w:r>
              <w:rPr>
                <w:b/>
                <w:lang w:val="fr-FR"/>
              </w:rPr>
              <w:tab/>
            </w:r>
            <w:r>
              <w:rPr>
                <w:lang w:val="fr-FR"/>
              </w:rPr>
              <w:t xml:space="preserve">Aucun membre du Comité ne doit, en ce qui concerne l'exercice de ses fonctions au service de l'Union, demander ni recevoir d'instructions d'aucun gouvernement, ni d'aucun membre d'un </w:t>
            </w:r>
            <w:proofErr w:type="spellStart"/>
            <w:r>
              <w:rPr>
                <w:lang w:val="fr-FR"/>
              </w:rPr>
              <w:t>gouverne</w:t>
            </w:r>
            <w:r>
              <w:rPr>
                <w:lang w:val="fr-FR"/>
              </w:rPr>
              <w:softHyphen/>
              <w:t>ment</w:t>
            </w:r>
            <w:proofErr w:type="spellEnd"/>
            <w:r>
              <w:rPr>
                <w:lang w:val="fr-FR"/>
              </w:rPr>
              <w:t xml:space="preserve"> quelconque, ni d'aucune organisation ou personne publique ou privée. Les membres du Comité doivent s'abstenir de prendre toute mesure ou de s'associer à toute décision pouvant être incompatible avec leur statut tel qu'il est défini au numéro 98 ci-dessus.</w:t>
            </w:r>
          </w:p>
        </w:tc>
      </w:tr>
      <w:tr w:rsidR="00F63A37" w:rsidRPr="004669BE">
        <w:tc>
          <w:tcPr>
            <w:tcW w:w="851" w:type="dxa"/>
          </w:tcPr>
          <w:p w:rsidR="00F63A37" w:rsidRDefault="00814EFF" w:rsidP="00BE5260">
            <w:pPr>
              <w:pStyle w:val="Normalaf"/>
              <w:pageBreakBefore/>
              <w:rPr>
                <w:b/>
                <w:lang w:val="fr-FR"/>
              </w:rPr>
            </w:pPr>
            <w:r>
              <w:rPr>
                <w:b/>
                <w:lang w:val="fr-FR"/>
              </w:rPr>
              <w:lastRenderedPageBreak/>
              <w:t>100</w:t>
            </w:r>
            <w:r>
              <w:rPr>
                <w:b/>
                <w:sz w:val="18"/>
                <w:lang w:val="fr-FR"/>
              </w:rPr>
              <w:t>  </w:t>
            </w:r>
            <w:r>
              <w:rPr>
                <w:b/>
                <w:sz w:val="18"/>
                <w:lang w:val="fr-FR"/>
              </w:rPr>
              <w:br/>
              <w:t>PP-98</w:t>
            </w:r>
          </w:p>
        </w:tc>
        <w:tc>
          <w:tcPr>
            <w:tcW w:w="7088" w:type="dxa"/>
          </w:tcPr>
          <w:p w:rsidR="00F63A37" w:rsidRDefault="00814EFF" w:rsidP="00BE5260">
            <w:pPr>
              <w:pStyle w:val="Normalaf"/>
              <w:pageBreakBefore/>
              <w:rPr>
                <w:lang w:val="fr-FR"/>
              </w:rPr>
            </w:pPr>
            <w:r>
              <w:rPr>
                <w:b/>
                <w:lang w:val="fr-FR"/>
              </w:rPr>
              <w:tab/>
            </w:r>
            <w:r>
              <w:rPr>
                <w:lang w:val="fr-FR"/>
              </w:rPr>
              <w:t>3)</w:t>
            </w:r>
            <w:r>
              <w:rPr>
                <w:b/>
                <w:lang w:val="fr-FR"/>
              </w:rPr>
              <w:tab/>
            </w:r>
            <w:r>
              <w:rPr>
                <w:lang w:val="fr-FR"/>
              </w:rPr>
              <w:t>Les Etats Membres et les Membres des Secteurs doivent respecter le caractère exclusivement international des fonctions des membres du Comité et s'abstenir de chercher à les influencer dans l'</w:t>
            </w:r>
            <w:proofErr w:type="spellStart"/>
            <w:r>
              <w:rPr>
                <w:lang w:val="fr-FR"/>
              </w:rPr>
              <w:t>exer</w:t>
            </w:r>
            <w:r>
              <w:rPr>
                <w:lang w:val="fr-FR"/>
              </w:rPr>
              <w:softHyphen/>
              <w:t>cice</w:t>
            </w:r>
            <w:proofErr w:type="spellEnd"/>
            <w:r>
              <w:rPr>
                <w:lang w:val="fr-FR"/>
              </w:rPr>
              <w:t xml:space="preserve"> de leurs fonctions au sein du Comité.</w:t>
            </w:r>
          </w:p>
        </w:tc>
      </w:tr>
      <w:tr w:rsidR="00F63A37" w:rsidRPr="004669BE">
        <w:tc>
          <w:tcPr>
            <w:tcW w:w="851" w:type="dxa"/>
          </w:tcPr>
          <w:p w:rsidR="00F63A37" w:rsidRDefault="00814EFF">
            <w:pPr>
              <w:tabs>
                <w:tab w:val="left" w:pos="680"/>
              </w:tabs>
              <w:rPr>
                <w:b/>
                <w:lang w:val="fr-FR"/>
              </w:rPr>
            </w:pPr>
            <w:r>
              <w:rPr>
                <w:b/>
                <w:lang w:val="fr-FR"/>
              </w:rPr>
              <w:t>101</w:t>
            </w:r>
          </w:p>
        </w:tc>
        <w:tc>
          <w:tcPr>
            <w:tcW w:w="7088" w:type="dxa"/>
          </w:tcPr>
          <w:p w:rsidR="00F63A37" w:rsidRDefault="00814EFF">
            <w:pPr>
              <w:tabs>
                <w:tab w:val="left" w:pos="680"/>
              </w:tabs>
              <w:rPr>
                <w:lang w:val="fr-FR"/>
              </w:rPr>
            </w:pPr>
            <w:r>
              <w:rPr>
                <w:lang w:val="fr-FR"/>
              </w:rPr>
              <w:t>4</w:t>
            </w:r>
            <w:r>
              <w:rPr>
                <w:b/>
                <w:lang w:val="fr-FR"/>
              </w:rPr>
              <w:tab/>
            </w:r>
            <w:r>
              <w:rPr>
                <w:lang w:val="fr-FR"/>
              </w:rPr>
              <w:t xml:space="preserve">Les méthodes de travail du Comité du Règlement des </w:t>
            </w:r>
            <w:proofErr w:type="spellStart"/>
            <w:r>
              <w:rPr>
                <w:lang w:val="fr-FR"/>
              </w:rPr>
              <w:t>radio</w:t>
            </w:r>
            <w:r>
              <w:rPr>
                <w:lang w:val="fr-FR"/>
              </w:rPr>
              <w:softHyphen/>
              <w:t>communications</w:t>
            </w:r>
            <w:proofErr w:type="spellEnd"/>
            <w:r>
              <w:rPr>
                <w:lang w:val="fr-FR"/>
              </w:rPr>
              <w:t xml:space="preserve"> sont définies dans la Convention.</w:t>
            </w:r>
          </w:p>
        </w:tc>
      </w:tr>
    </w:tbl>
    <w:p w:rsidR="00F63A37" w:rsidRDefault="00814EFF">
      <w:pPr>
        <w:pStyle w:val="Art"/>
        <w:tabs>
          <w:tab w:val="left" w:pos="680"/>
        </w:tabs>
        <w:rPr>
          <w:lang w:val="fr-FR"/>
        </w:rPr>
      </w:pPr>
      <w:bookmarkStart w:id="65" w:name="_Toc422623728"/>
      <w:bookmarkStart w:id="66" w:name="_Toc37575222"/>
      <w:r>
        <w:rPr>
          <w:lang w:val="fr-FR"/>
        </w:rPr>
        <w:t xml:space="preserve">ARTICLE  </w:t>
      </w:r>
      <w:r>
        <w:rPr>
          <w:rStyle w:val="href"/>
          <w:lang w:val="fr-FR"/>
        </w:rPr>
        <w:t>15</w:t>
      </w:r>
      <w:bookmarkEnd w:id="65"/>
      <w:bookmarkEnd w:id="66"/>
      <w:r>
        <w:rPr>
          <w:lang w:val="fr-FR"/>
        </w:rPr>
        <w:t xml:space="preserve">  </w:t>
      </w:r>
    </w:p>
    <w:p w:rsidR="00F63A37" w:rsidRDefault="00814EFF">
      <w:pPr>
        <w:pStyle w:val="Arttitle"/>
        <w:tabs>
          <w:tab w:val="center" w:pos="3969"/>
          <w:tab w:val="center" w:pos="4678"/>
        </w:tabs>
        <w:jc w:val="left"/>
        <w:rPr>
          <w:lang w:val="fr-FR"/>
        </w:rPr>
      </w:pPr>
      <w:bookmarkStart w:id="67" w:name="_Toc37575223"/>
      <w:bookmarkStart w:id="68" w:name="_Toc404149521"/>
      <w:bookmarkStart w:id="69" w:name="_Toc414236352"/>
      <w:bookmarkStart w:id="70" w:name="_Toc414236630"/>
      <w:bookmarkStart w:id="71" w:name="_Toc422623729"/>
      <w:r>
        <w:rPr>
          <w:sz w:val="18"/>
          <w:lang w:val="fr-FR"/>
        </w:rPr>
        <w:t>PP-98</w:t>
      </w:r>
      <w:r>
        <w:rPr>
          <w:lang w:val="fr-FR"/>
        </w:rPr>
        <w:tab/>
        <w:t xml:space="preserve">Commissions d'études et Groupe consultatif </w:t>
      </w:r>
      <w:r>
        <w:rPr>
          <w:lang w:val="fr-FR"/>
        </w:rPr>
        <w:br/>
      </w:r>
      <w:r>
        <w:rPr>
          <w:lang w:val="fr-FR"/>
        </w:rPr>
        <w:tab/>
        <w:t>des radiocommunications</w:t>
      </w:r>
      <w:bookmarkEnd w:id="67"/>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bookmarkStart w:id="72" w:name="_Toc422623730"/>
            <w:bookmarkEnd w:id="68"/>
            <w:bookmarkEnd w:id="69"/>
            <w:bookmarkEnd w:id="70"/>
            <w:bookmarkEnd w:id="71"/>
            <w:r>
              <w:rPr>
                <w:b/>
                <w:lang w:val="fr-FR"/>
              </w:rPr>
              <w:t>102</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b/>
                <w:lang w:val="fr-FR"/>
              </w:rPr>
              <w:tab/>
            </w:r>
            <w:r>
              <w:rPr>
                <w:lang w:val="fr-FR"/>
              </w:rPr>
              <w:t xml:space="preserve">Les fonctions respectives des commissions d'études et du Groupe consultatif des radiocommunications sont énoncées dans la Convention. </w:t>
            </w:r>
          </w:p>
        </w:tc>
      </w:tr>
    </w:tbl>
    <w:p w:rsidR="00F63A37" w:rsidRPr="00BE5260" w:rsidRDefault="00814EFF" w:rsidP="00BE5260">
      <w:pPr>
        <w:pStyle w:val="Art"/>
      </w:pPr>
      <w:bookmarkStart w:id="73" w:name="_Toc37575224"/>
      <w:r w:rsidRPr="00BE5260">
        <w:t xml:space="preserve">ARTICLE  </w:t>
      </w:r>
      <w:r w:rsidRPr="00BE5260">
        <w:rPr>
          <w:rStyle w:val="href"/>
        </w:rPr>
        <w:t>16</w:t>
      </w:r>
      <w:bookmarkEnd w:id="72"/>
      <w:bookmarkEnd w:id="73"/>
      <w:r w:rsidRPr="00BE5260">
        <w:t xml:space="preserve">  </w:t>
      </w:r>
    </w:p>
    <w:p w:rsidR="00F63A37" w:rsidRDefault="00814EFF">
      <w:pPr>
        <w:pStyle w:val="Arttitle"/>
        <w:rPr>
          <w:noProof w:val="0"/>
          <w:lang w:val="fr-FR"/>
        </w:rPr>
      </w:pPr>
      <w:bookmarkStart w:id="74" w:name="_Toc422623731"/>
      <w:bookmarkStart w:id="75" w:name="_Toc37575225"/>
      <w:r>
        <w:rPr>
          <w:noProof w:val="0"/>
          <w:lang w:val="fr-FR"/>
        </w:rPr>
        <w:t>Bureau des radiocommunications</w:t>
      </w:r>
      <w:bookmarkEnd w:id="74"/>
      <w:bookmarkEnd w:id="75"/>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b/>
                <w:lang w:val="fr-FR"/>
              </w:rPr>
            </w:pPr>
            <w:r>
              <w:rPr>
                <w:b/>
                <w:lang w:val="fr-FR"/>
              </w:rPr>
              <w:t>103</w:t>
            </w:r>
          </w:p>
        </w:tc>
        <w:tc>
          <w:tcPr>
            <w:tcW w:w="7088" w:type="dxa"/>
          </w:tcPr>
          <w:p w:rsidR="00F63A37" w:rsidRDefault="00814EFF">
            <w:pPr>
              <w:pStyle w:val="Normalaftertitle"/>
              <w:tabs>
                <w:tab w:val="left" w:pos="680"/>
              </w:tabs>
              <w:rPr>
                <w:lang w:val="fr-FR"/>
              </w:rPr>
            </w:pPr>
            <w:r>
              <w:rPr>
                <w:b/>
                <w:lang w:val="fr-FR"/>
              </w:rPr>
              <w:tab/>
            </w:r>
            <w:r>
              <w:rPr>
                <w:lang w:val="fr-FR"/>
              </w:rPr>
              <w:t>Les fonctions du directeur du Bureau des radiocommunications sont énoncées dans la Convention.</w:t>
            </w:r>
          </w:p>
        </w:tc>
      </w:tr>
    </w:tbl>
    <w:p w:rsidR="00F63A37" w:rsidRDefault="00F63A37">
      <w:pPr>
        <w:rPr>
          <w:lang w:val="fr-FR"/>
        </w:rPr>
      </w:pPr>
      <w:bookmarkStart w:id="76" w:name="_Toc422623732"/>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814EFF">
      <w:pPr>
        <w:pStyle w:val="Chap"/>
        <w:tabs>
          <w:tab w:val="left" w:pos="680"/>
        </w:tabs>
        <w:spacing w:before="0"/>
        <w:rPr>
          <w:lang w:val="fr-FR"/>
        </w:rPr>
      </w:pPr>
      <w:r>
        <w:rPr>
          <w:lang w:val="fr-FR"/>
        </w:rPr>
        <w:br w:type="page"/>
      </w:r>
      <w:bookmarkStart w:id="77" w:name="_Toc37575226"/>
      <w:r>
        <w:rPr>
          <w:lang w:val="fr-FR"/>
        </w:rPr>
        <w:lastRenderedPageBreak/>
        <w:t>CHAPITRE  III</w:t>
      </w:r>
      <w:bookmarkEnd w:id="76"/>
      <w:bookmarkEnd w:id="77"/>
    </w:p>
    <w:p w:rsidR="00F63A37" w:rsidRDefault="00814EFF">
      <w:pPr>
        <w:pStyle w:val="Chaptitle"/>
        <w:rPr>
          <w:noProof w:val="0"/>
          <w:lang w:val="fr-FR"/>
        </w:rPr>
      </w:pPr>
      <w:bookmarkStart w:id="78" w:name="_Toc422623733"/>
      <w:bookmarkStart w:id="79" w:name="_Toc37575227"/>
      <w:r>
        <w:rPr>
          <w:noProof w:val="0"/>
          <w:lang w:val="fr-FR"/>
        </w:rPr>
        <w:t>Secteur de la normalisation des télécommunications</w:t>
      </w:r>
      <w:bookmarkEnd w:id="78"/>
      <w:bookmarkEnd w:id="79"/>
    </w:p>
    <w:p w:rsidR="00F63A37" w:rsidRDefault="00814EFF">
      <w:pPr>
        <w:pStyle w:val="Art"/>
        <w:tabs>
          <w:tab w:val="left" w:pos="680"/>
        </w:tabs>
        <w:rPr>
          <w:lang w:val="fr-FR"/>
        </w:rPr>
      </w:pPr>
      <w:bookmarkStart w:id="80" w:name="_Toc422623734"/>
      <w:bookmarkStart w:id="81" w:name="_Toc37575228"/>
      <w:r>
        <w:rPr>
          <w:lang w:val="fr-FR"/>
        </w:rPr>
        <w:t xml:space="preserve">ARTICLE  </w:t>
      </w:r>
      <w:r>
        <w:rPr>
          <w:rStyle w:val="href"/>
          <w:lang w:val="fr-FR"/>
        </w:rPr>
        <w:t>17</w:t>
      </w:r>
      <w:bookmarkEnd w:id="80"/>
      <w:bookmarkEnd w:id="81"/>
      <w:r>
        <w:rPr>
          <w:lang w:val="fr-FR"/>
        </w:rPr>
        <w:t xml:space="preserve">  </w:t>
      </w:r>
    </w:p>
    <w:p w:rsidR="00F63A37" w:rsidRDefault="00814EFF">
      <w:pPr>
        <w:pStyle w:val="Arttitle"/>
        <w:spacing w:after="0"/>
        <w:rPr>
          <w:noProof w:val="0"/>
          <w:lang w:val="fr-FR"/>
        </w:rPr>
      </w:pPr>
      <w:bookmarkStart w:id="82" w:name="_Toc422623735"/>
      <w:bookmarkStart w:id="83" w:name="_Toc37575229"/>
      <w:r>
        <w:rPr>
          <w:noProof w:val="0"/>
          <w:lang w:val="fr-FR"/>
        </w:rPr>
        <w:t>Fonctions et structure</w:t>
      </w:r>
      <w:bookmarkEnd w:id="82"/>
      <w:bookmarkEnd w:id="83"/>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r>
              <w:rPr>
                <w:b/>
                <w:lang w:val="fr-FR"/>
              </w:rPr>
              <w:t>104</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1</w:t>
            </w:r>
            <w:r>
              <w:rPr>
                <w:b/>
                <w:lang w:val="fr-FR"/>
              </w:rPr>
              <w:tab/>
            </w:r>
            <w:r>
              <w:rPr>
                <w:lang w:val="fr-FR"/>
              </w:rPr>
              <w:t>1)</w:t>
            </w:r>
            <w:r>
              <w:rPr>
                <w:b/>
                <w:lang w:val="fr-FR"/>
              </w:rPr>
              <w:tab/>
            </w:r>
            <w:r>
              <w:rPr>
                <w:lang w:val="fr-FR"/>
              </w:rPr>
              <w:t xml:space="preserve">Les fonctions du Secteur de la normalisation des </w:t>
            </w:r>
            <w:proofErr w:type="spellStart"/>
            <w:r>
              <w:rPr>
                <w:lang w:val="fr-FR"/>
              </w:rPr>
              <w:t>télé</w:t>
            </w:r>
            <w:r>
              <w:rPr>
                <w:lang w:val="fr-FR"/>
              </w:rPr>
              <w:softHyphen/>
              <w:t>communications</w:t>
            </w:r>
            <w:proofErr w:type="spellEnd"/>
            <w:r>
              <w:rPr>
                <w:lang w:val="fr-FR"/>
              </w:rPr>
              <w:t xml:space="preserve"> consistent, en gardant à l'esprit les préoccupations </w:t>
            </w:r>
            <w:proofErr w:type="spellStart"/>
            <w:r>
              <w:rPr>
                <w:lang w:val="fr-FR"/>
              </w:rPr>
              <w:t>parti</w:t>
            </w:r>
            <w:r>
              <w:rPr>
                <w:lang w:val="fr-FR"/>
              </w:rPr>
              <w:softHyphen/>
              <w:t>culières</w:t>
            </w:r>
            <w:proofErr w:type="spellEnd"/>
            <w:r>
              <w:rPr>
                <w:lang w:val="fr-FR"/>
              </w:rPr>
              <w:t xml:space="preserve"> des pays en développement, à répondre à l'objet de l'Union concernant la normalisation des télécommunications, tel qu'il est énoncé à l'article 1 de la présente Constitution, en effectuant des études sur des questions techniques, d'exploitation et de tarification et en adoptant des recommandations à leur sujet en vue de la normalisation des </w:t>
            </w:r>
            <w:proofErr w:type="spellStart"/>
            <w:r>
              <w:rPr>
                <w:lang w:val="fr-FR"/>
              </w:rPr>
              <w:t>télécommu</w:t>
            </w:r>
            <w:r>
              <w:rPr>
                <w:lang w:val="fr-FR"/>
              </w:rPr>
              <w:softHyphen/>
              <w:t>nications</w:t>
            </w:r>
            <w:proofErr w:type="spellEnd"/>
            <w:r>
              <w:rPr>
                <w:lang w:val="fr-FR"/>
              </w:rPr>
              <w:t xml:space="preserve"> à l'échelle mondiale.</w:t>
            </w:r>
          </w:p>
        </w:tc>
      </w:tr>
      <w:tr w:rsidR="00F63A37" w:rsidRPr="004669BE">
        <w:tc>
          <w:tcPr>
            <w:tcW w:w="851" w:type="dxa"/>
          </w:tcPr>
          <w:p w:rsidR="00F63A37" w:rsidRDefault="00814EFF">
            <w:pPr>
              <w:tabs>
                <w:tab w:val="left" w:pos="680"/>
              </w:tabs>
              <w:rPr>
                <w:lang w:val="fr-FR"/>
              </w:rPr>
            </w:pPr>
            <w:r>
              <w:rPr>
                <w:b/>
                <w:lang w:val="fr-FR"/>
              </w:rPr>
              <w:t>105</w:t>
            </w:r>
          </w:p>
        </w:tc>
        <w:tc>
          <w:tcPr>
            <w:tcW w:w="7088" w:type="dxa"/>
          </w:tcPr>
          <w:p w:rsidR="00F63A37" w:rsidRDefault="00814EFF">
            <w:pPr>
              <w:tabs>
                <w:tab w:val="left" w:pos="680"/>
              </w:tabs>
              <w:rPr>
                <w:lang w:val="fr-FR"/>
              </w:rPr>
            </w:pPr>
            <w:r>
              <w:rPr>
                <w:lang w:val="fr-FR"/>
              </w:rPr>
              <w:tab/>
              <w:t>2)</w:t>
            </w:r>
            <w:r>
              <w:rPr>
                <w:lang w:val="fr-FR"/>
              </w:rPr>
              <w:tab/>
              <w:t xml:space="preserve">Les attributions précises du Secteur de la normalisation des télécommunications et du Secteur des radiocommunications doivent être réexaminées en permanence, en étroite collaboration, en ce qui concerne les problèmes intéressant les deux Secteurs, conformément aux </w:t>
            </w:r>
            <w:proofErr w:type="spellStart"/>
            <w:r>
              <w:rPr>
                <w:lang w:val="fr-FR"/>
              </w:rPr>
              <w:t>disposi</w:t>
            </w:r>
            <w:r>
              <w:rPr>
                <w:lang w:val="fr-FR"/>
              </w:rPr>
              <w:softHyphen/>
              <w:t>tions</w:t>
            </w:r>
            <w:proofErr w:type="spellEnd"/>
            <w:r>
              <w:rPr>
                <w:lang w:val="fr-FR"/>
              </w:rPr>
              <w:t xml:space="preserve"> pertinentes de la Convention. Une coordination étroite doit être assurée entre les Secteurs des radiocommunications, de la normalisation des télécommunications et du développement des télécommunications.</w:t>
            </w:r>
          </w:p>
        </w:tc>
      </w:tr>
      <w:tr w:rsidR="00F63A37" w:rsidRPr="004669BE">
        <w:tc>
          <w:tcPr>
            <w:tcW w:w="851" w:type="dxa"/>
          </w:tcPr>
          <w:p w:rsidR="00F63A37" w:rsidRDefault="00814EFF">
            <w:pPr>
              <w:tabs>
                <w:tab w:val="left" w:pos="680"/>
              </w:tabs>
              <w:rPr>
                <w:lang w:val="fr-FR"/>
              </w:rPr>
            </w:pPr>
            <w:r>
              <w:rPr>
                <w:b/>
                <w:lang w:val="fr-FR"/>
              </w:rPr>
              <w:t>106</w:t>
            </w:r>
          </w:p>
        </w:tc>
        <w:tc>
          <w:tcPr>
            <w:tcW w:w="7088" w:type="dxa"/>
          </w:tcPr>
          <w:p w:rsidR="00F63A37" w:rsidRDefault="00814EFF">
            <w:pPr>
              <w:tabs>
                <w:tab w:val="left" w:pos="680"/>
              </w:tabs>
              <w:rPr>
                <w:lang w:val="fr-FR"/>
              </w:rPr>
            </w:pPr>
            <w:r>
              <w:rPr>
                <w:lang w:val="fr-FR"/>
              </w:rPr>
              <w:t>2</w:t>
            </w:r>
            <w:r>
              <w:rPr>
                <w:lang w:val="fr-FR"/>
              </w:rPr>
              <w:tab/>
              <w:t>Le fonctionnement du Secteur de la normalisation des télécommunications est assuré par:</w:t>
            </w:r>
          </w:p>
        </w:tc>
      </w:tr>
      <w:tr w:rsidR="00F63A37" w:rsidRPr="004669BE">
        <w:tc>
          <w:tcPr>
            <w:tcW w:w="851" w:type="dxa"/>
          </w:tcPr>
          <w:p w:rsidR="00F63A37" w:rsidRDefault="00814EFF">
            <w:pPr>
              <w:pStyle w:val="enumlev1af"/>
              <w:ind w:left="0" w:firstLine="0"/>
              <w:rPr>
                <w:b/>
                <w:lang w:val="fr-FR"/>
              </w:rPr>
            </w:pPr>
            <w:r>
              <w:rPr>
                <w:b/>
                <w:lang w:val="fr-FR"/>
              </w:rPr>
              <w:t>107</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a)</w:t>
            </w:r>
            <w:r>
              <w:rPr>
                <w:b/>
                <w:i/>
                <w:lang w:val="fr-FR"/>
              </w:rPr>
              <w:tab/>
            </w:r>
            <w:r>
              <w:rPr>
                <w:lang w:val="fr-FR"/>
              </w:rPr>
              <w:t xml:space="preserve">des assemblées mondiales de normalisation des </w:t>
            </w:r>
            <w:proofErr w:type="spellStart"/>
            <w:r>
              <w:rPr>
                <w:lang w:val="fr-FR"/>
              </w:rPr>
              <w:t>télécommuni</w:t>
            </w:r>
            <w:r>
              <w:rPr>
                <w:lang w:val="fr-FR"/>
              </w:rPr>
              <w:softHyphen/>
              <w:t>cations</w:t>
            </w:r>
            <w:proofErr w:type="spellEnd"/>
            <w:r>
              <w:rPr>
                <w:lang w:val="fr-FR"/>
              </w:rPr>
              <w:t>;</w:t>
            </w:r>
          </w:p>
        </w:tc>
      </w:tr>
      <w:tr w:rsidR="00F63A37" w:rsidRPr="004669BE">
        <w:tc>
          <w:tcPr>
            <w:tcW w:w="851" w:type="dxa"/>
          </w:tcPr>
          <w:p w:rsidR="00F63A37" w:rsidRDefault="00814EFF">
            <w:pPr>
              <w:pStyle w:val="enumlev1"/>
              <w:tabs>
                <w:tab w:val="left" w:pos="680"/>
              </w:tabs>
              <w:ind w:left="0" w:firstLine="0"/>
              <w:rPr>
                <w:i/>
                <w:lang w:val="fr-FR"/>
              </w:rPr>
            </w:pPr>
            <w:r>
              <w:rPr>
                <w:b/>
                <w:lang w:val="fr-FR"/>
              </w:rPr>
              <w:t>108</w:t>
            </w:r>
          </w:p>
        </w:tc>
        <w:tc>
          <w:tcPr>
            <w:tcW w:w="7088" w:type="dxa"/>
          </w:tcPr>
          <w:p w:rsidR="00F63A37" w:rsidRDefault="00814EFF">
            <w:pPr>
              <w:pStyle w:val="enumlev1"/>
              <w:tabs>
                <w:tab w:val="left" w:pos="680"/>
              </w:tabs>
              <w:ind w:left="680" w:hanging="680"/>
              <w:rPr>
                <w:lang w:val="fr-FR"/>
              </w:rPr>
            </w:pPr>
            <w:r>
              <w:rPr>
                <w:i/>
                <w:lang w:val="fr-FR"/>
              </w:rPr>
              <w:t>b)</w:t>
            </w:r>
            <w:r>
              <w:rPr>
                <w:i/>
                <w:lang w:val="fr-FR"/>
              </w:rPr>
              <w:tab/>
            </w:r>
            <w:r>
              <w:rPr>
                <w:lang w:val="fr-FR"/>
              </w:rPr>
              <w:t xml:space="preserve">des commissions d'études de la normalisation des </w:t>
            </w:r>
            <w:proofErr w:type="spellStart"/>
            <w:r>
              <w:rPr>
                <w:lang w:val="fr-FR"/>
              </w:rPr>
              <w:t>télécommuni</w:t>
            </w:r>
            <w:r>
              <w:rPr>
                <w:lang w:val="fr-FR"/>
              </w:rPr>
              <w:softHyphen/>
              <w:t>cations</w:t>
            </w:r>
            <w:proofErr w:type="spellEnd"/>
            <w:r>
              <w:rPr>
                <w:lang w:val="fr-FR"/>
              </w:rPr>
              <w:t>;</w:t>
            </w:r>
          </w:p>
        </w:tc>
      </w:tr>
      <w:tr w:rsidR="00F63A37" w:rsidRPr="004669BE">
        <w:tc>
          <w:tcPr>
            <w:tcW w:w="851" w:type="dxa"/>
          </w:tcPr>
          <w:p w:rsidR="00F63A37" w:rsidRDefault="00814EFF">
            <w:pPr>
              <w:pStyle w:val="enumlev1af"/>
              <w:ind w:left="0" w:firstLine="0"/>
              <w:rPr>
                <w:b/>
                <w:lang w:val="fr-FR"/>
              </w:rPr>
            </w:pPr>
            <w:r>
              <w:rPr>
                <w:b/>
                <w:lang w:val="fr-FR"/>
              </w:rPr>
              <w:t>108A</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b</w:t>
            </w:r>
            <w:r>
              <w:rPr>
                <w:rFonts w:ascii="Tms Rmn" w:hAnsi="Tms Rmn"/>
                <w:sz w:val="12"/>
                <w:lang w:val="fr-CH"/>
              </w:rPr>
              <w:t> </w:t>
            </w:r>
            <w:r>
              <w:rPr>
                <w:i/>
                <w:lang w:val="fr-FR"/>
              </w:rPr>
              <w:t>bis)</w:t>
            </w:r>
            <w:r>
              <w:rPr>
                <w:b/>
                <w:i/>
                <w:lang w:val="fr-FR"/>
              </w:rPr>
              <w:tab/>
            </w:r>
            <w:r>
              <w:rPr>
                <w:lang w:val="fr-FR"/>
              </w:rPr>
              <w:t>le Groupe consultatif de la normalisation des télécommunications;</w:t>
            </w:r>
          </w:p>
        </w:tc>
      </w:tr>
      <w:tr w:rsidR="00F63A37" w:rsidRPr="004669BE">
        <w:tc>
          <w:tcPr>
            <w:tcW w:w="851" w:type="dxa"/>
          </w:tcPr>
          <w:p w:rsidR="00F63A37" w:rsidRDefault="00814EFF">
            <w:pPr>
              <w:pStyle w:val="enumlev1"/>
              <w:tabs>
                <w:tab w:val="left" w:pos="680"/>
              </w:tabs>
              <w:ind w:left="0" w:firstLine="0"/>
              <w:rPr>
                <w:i/>
                <w:lang w:val="fr-FR"/>
              </w:rPr>
            </w:pPr>
            <w:r>
              <w:rPr>
                <w:b/>
                <w:lang w:val="fr-FR"/>
              </w:rPr>
              <w:t>109</w:t>
            </w:r>
          </w:p>
        </w:tc>
        <w:tc>
          <w:tcPr>
            <w:tcW w:w="7088" w:type="dxa"/>
          </w:tcPr>
          <w:p w:rsidR="00F63A37" w:rsidRDefault="00814EFF">
            <w:pPr>
              <w:pStyle w:val="enumlev1"/>
              <w:tabs>
                <w:tab w:val="left" w:pos="680"/>
              </w:tabs>
              <w:ind w:left="680" w:hanging="680"/>
              <w:rPr>
                <w:lang w:val="fr-FR"/>
              </w:rPr>
            </w:pPr>
            <w:r>
              <w:rPr>
                <w:i/>
                <w:lang w:val="fr-FR"/>
              </w:rPr>
              <w:t>c)</w:t>
            </w:r>
            <w:r>
              <w:rPr>
                <w:i/>
                <w:lang w:val="fr-FR"/>
              </w:rPr>
              <w:tab/>
            </w:r>
            <w:r>
              <w:rPr>
                <w:lang w:val="fr-FR"/>
              </w:rPr>
              <w:t>le Bureau de la normalisation des télécommunications, dirigé par un directeur élu.</w:t>
            </w:r>
          </w:p>
        </w:tc>
      </w:tr>
      <w:tr w:rsidR="00F63A37" w:rsidRPr="004669BE">
        <w:tc>
          <w:tcPr>
            <w:tcW w:w="851" w:type="dxa"/>
          </w:tcPr>
          <w:p w:rsidR="00F63A37" w:rsidRDefault="00814EFF" w:rsidP="000E266F">
            <w:pPr>
              <w:pageBreakBefore/>
              <w:tabs>
                <w:tab w:val="left" w:pos="680"/>
              </w:tabs>
              <w:rPr>
                <w:b/>
                <w:lang w:val="fr-FR"/>
              </w:rPr>
            </w:pPr>
            <w:r>
              <w:rPr>
                <w:b/>
                <w:lang w:val="fr-FR"/>
              </w:rPr>
              <w:lastRenderedPageBreak/>
              <w:t>110</w:t>
            </w:r>
          </w:p>
        </w:tc>
        <w:tc>
          <w:tcPr>
            <w:tcW w:w="7088" w:type="dxa"/>
          </w:tcPr>
          <w:p w:rsidR="00F63A37" w:rsidRDefault="00814EFF" w:rsidP="000E266F">
            <w:pPr>
              <w:pageBreakBefore/>
              <w:tabs>
                <w:tab w:val="left" w:pos="680"/>
              </w:tabs>
              <w:rPr>
                <w:lang w:val="fr-FR"/>
              </w:rPr>
            </w:pPr>
            <w:r>
              <w:rPr>
                <w:lang w:val="fr-FR"/>
              </w:rPr>
              <w:t>3</w:t>
            </w:r>
            <w:r>
              <w:rPr>
                <w:b/>
                <w:lang w:val="fr-FR"/>
              </w:rPr>
              <w:tab/>
            </w:r>
            <w:r>
              <w:rPr>
                <w:lang w:val="fr-FR"/>
              </w:rPr>
              <w:t>Le Secteur de la normalisation des télécommunications a pour membres:</w:t>
            </w:r>
          </w:p>
        </w:tc>
      </w:tr>
      <w:tr w:rsidR="00F63A37" w:rsidRPr="004669BE">
        <w:tc>
          <w:tcPr>
            <w:tcW w:w="851" w:type="dxa"/>
          </w:tcPr>
          <w:p w:rsidR="00F63A37" w:rsidRDefault="00814EFF" w:rsidP="000E266F">
            <w:pPr>
              <w:pStyle w:val="enumlev1af"/>
              <w:spacing w:before="0"/>
              <w:ind w:left="0" w:firstLine="0"/>
              <w:rPr>
                <w:b/>
                <w:lang w:val="fr-FR"/>
              </w:rPr>
            </w:pPr>
            <w:r>
              <w:rPr>
                <w:b/>
                <w:lang w:val="fr-FR"/>
              </w:rPr>
              <w:t>111</w:t>
            </w:r>
            <w:r>
              <w:rPr>
                <w:b/>
                <w:sz w:val="18"/>
                <w:lang w:val="fr-FR"/>
              </w:rPr>
              <w:t>  </w:t>
            </w:r>
            <w:r>
              <w:rPr>
                <w:b/>
                <w:sz w:val="18"/>
                <w:lang w:val="fr-FR"/>
              </w:rPr>
              <w:br/>
              <w:t>PP-98</w:t>
            </w:r>
          </w:p>
        </w:tc>
        <w:tc>
          <w:tcPr>
            <w:tcW w:w="7088" w:type="dxa"/>
          </w:tcPr>
          <w:p w:rsidR="00F63A37" w:rsidRDefault="00814EFF" w:rsidP="000E266F">
            <w:pPr>
              <w:pStyle w:val="enumlev1af"/>
              <w:spacing w:before="0"/>
              <w:rPr>
                <w:lang w:val="fr-FR"/>
              </w:rPr>
            </w:pPr>
            <w:r>
              <w:rPr>
                <w:i/>
                <w:lang w:val="fr-FR"/>
              </w:rPr>
              <w:t>a)</w:t>
            </w:r>
            <w:r>
              <w:rPr>
                <w:b/>
                <w:lang w:val="fr-FR"/>
              </w:rPr>
              <w:tab/>
            </w:r>
            <w:r>
              <w:rPr>
                <w:lang w:val="fr-FR"/>
              </w:rPr>
              <w:t>de droit, les administrations de tous les Etats Membres;</w:t>
            </w:r>
          </w:p>
        </w:tc>
      </w:tr>
      <w:tr w:rsidR="00F63A37" w:rsidRPr="004669BE">
        <w:tc>
          <w:tcPr>
            <w:tcW w:w="851" w:type="dxa"/>
          </w:tcPr>
          <w:p w:rsidR="00F63A37" w:rsidRDefault="00814EFF">
            <w:pPr>
              <w:pStyle w:val="enumlev1af"/>
              <w:ind w:left="0" w:firstLine="0"/>
              <w:rPr>
                <w:b/>
                <w:lang w:val="fr-FR"/>
              </w:rPr>
            </w:pPr>
            <w:bookmarkStart w:id="84" w:name="_Toc422623736"/>
            <w:r>
              <w:rPr>
                <w:b/>
                <w:lang w:val="fr-FR"/>
              </w:rPr>
              <w:t>112</w:t>
            </w:r>
            <w:r>
              <w:rPr>
                <w:b/>
                <w:sz w:val="18"/>
                <w:lang w:val="fr-FR"/>
              </w:rPr>
              <w:t>  </w:t>
            </w:r>
            <w:r>
              <w:rPr>
                <w:b/>
                <w:sz w:val="18"/>
                <w:lang w:val="fr-FR"/>
              </w:rPr>
              <w:br/>
              <w:t>PP-98</w:t>
            </w:r>
          </w:p>
        </w:tc>
        <w:tc>
          <w:tcPr>
            <w:tcW w:w="7088" w:type="dxa"/>
          </w:tcPr>
          <w:p w:rsidR="00F63A37" w:rsidRDefault="00814EFF">
            <w:pPr>
              <w:pStyle w:val="enumlev1af"/>
              <w:rPr>
                <w:lang w:val="fr-FR"/>
              </w:rPr>
            </w:pPr>
            <w:r>
              <w:rPr>
                <w:i/>
                <w:lang w:val="fr-FR"/>
              </w:rPr>
              <w:t>b)</w:t>
            </w:r>
            <w:r>
              <w:rPr>
                <w:b/>
                <w:lang w:val="fr-FR"/>
              </w:rPr>
              <w:tab/>
            </w:r>
            <w:r>
              <w:rPr>
                <w:lang w:val="fr-FR"/>
              </w:rPr>
              <w:t>toute entité ou organisation qui devient Membre du Secteur conformément aux dispositions pertinentes de la Convention.</w:t>
            </w:r>
          </w:p>
        </w:tc>
      </w:tr>
    </w:tbl>
    <w:p w:rsidR="00F63A37" w:rsidRDefault="00814EFF">
      <w:pPr>
        <w:pStyle w:val="Art"/>
        <w:tabs>
          <w:tab w:val="left" w:pos="680"/>
        </w:tabs>
        <w:rPr>
          <w:lang w:val="fr-FR"/>
        </w:rPr>
      </w:pPr>
      <w:bookmarkStart w:id="85" w:name="_Toc37575230"/>
      <w:r>
        <w:rPr>
          <w:lang w:val="fr-FR"/>
        </w:rPr>
        <w:t xml:space="preserve">ARTICLE  </w:t>
      </w:r>
      <w:r>
        <w:rPr>
          <w:rStyle w:val="href"/>
          <w:lang w:val="fr-FR"/>
        </w:rPr>
        <w:t>18</w:t>
      </w:r>
      <w:bookmarkEnd w:id="84"/>
      <w:bookmarkEnd w:id="85"/>
      <w:r>
        <w:rPr>
          <w:lang w:val="fr-FR"/>
        </w:rPr>
        <w:t xml:space="preserve">  </w:t>
      </w:r>
    </w:p>
    <w:p w:rsidR="00F63A37" w:rsidRDefault="00814EFF">
      <w:pPr>
        <w:pStyle w:val="Arttitle"/>
        <w:tabs>
          <w:tab w:val="center" w:pos="3969"/>
          <w:tab w:val="center" w:pos="4678"/>
        </w:tabs>
        <w:jc w:val="left"/>
        <w:rPr>
          <w:lang w:val="fr-FR"/>
        </w:rPr>
      </w:pPr>
      <w:bookmarkStart w:id="86" w:name="_Toc37575231"/>
      <w:r>
        <w:rPr>
          <w:sz w:val="18"/>
          <w:lang w:val="fr-FR"/>
        </w:rPr>
        <w:t>PP-98</w:t>
      </w:r>
      <w:r>
        <w:rPr>
          <w:lang w:val="fr-FR"/>
        </w:rPr>
        <w:tab/>
        <w:t>Assemblées mondiales de normalisation</w:t>
      </w:r>
      <w:r>
        <w:rPr>
          <w:lang w:val="fr-FR"/>
        </w:rPr>
        <w:br/>
      </w:r>
      <w:r>
        <w:rPr>
          <w:lang w:val="fr-FR"/>
        </w:rPr>
        <w:tab/>
        <w:t>des télécommunications</w:t>
      </w:r>
      <w:bookmarkEnd w:id="86"/>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r>
              <w:rPr>
                <w:b/>
                <w:lang w:val="fr-FR"/>
              </w:rPr>
              <w:t>113</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1</w:t>
            </w:r>
            <w:r>
              <w:rPr>
                <w:b/>
                <w:lang w:val="fr-FR"/>
              </w:rPr>
              <w:tab/>
            </w:r>
            <w:r>
              <w:rPr>
                <w:lang w:val="fr-FR"/>
              </w:rPr>
              <w:t xml:space="preserve">Le rôle des assemblées mondiales de normalisation des </w:t>
            </w:r>
            <w:proofErr w:type="spellStart"/>
            <w:r>
              <w:rPr>
                <w:lang w:val="fr-FR"/>
              </w:rPr>
              <w:t>télé</w:t>
            </w:r>
            <w:r>
              <w:rPr>
                <w:lang w:val="fr-FR"/>
              </w:rPr>
              <w:softHyphen/>
              <w:t>communications</w:t>
            </w:r>
            <w:proofErr w:type="spellEnd"/>
            <w:r>
              <w:rPr>
                <w:lang w:val="fr-FR"/>
              </w:rPr>
              <w:t xml:space="preserve"> est défini dans la Convention. </w:t>
            </w:r>
          </w:p>
        </w:tc>
      </w:tr>
      <w:tr w:rsidR="00F63A37" w:rsidRPr="004669BE">
        <w:tc>
          <w:tcPr>
            <w:tcW w:w="851" w:type="dxa"/>
          </w:tcPr>
          <w:p w:rsidR="00F63A37" w:rsidRDefault="00814EFF">
            <w:pPr>
              <w:pStyle w:val="Normalaf"/>
              <w:rPr>
                <w:b/>
                <w:lang w:val="fr-FR"/>
              </w:rPr>
            </w:pPr>
            <w:r>
              <w:rPr>
                <w:b/>
                <w:lang w:val="fr-FR"/>
              </w:rPr>
              <w:t>114</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2</w:t>
            </w:r>
            <w:r>
              <w:rPr>
                <w:b/>
                <w:lang w:val="fr-FR"/>
              </w:rPr>
              <w:tab/>
            </w:r>
            <w:r>
              <w:rPr>
                <w:lang w:val="fr-FR"/>
              </w:rPr>
              <w:t xml:space="preserve">Les assemblées mondiales de normalisation des </w:t>
            </w:r>
            <w:proofErr w:type="spellStart"/>
            <w:r>
              <w:rPr>
                <w:lang w:val="fr-FR"/>
              </w:rPr>
              <w:t>télécommuni</w:t>
            </w:r>
            <w:r>
              <w:rPr>
                <w:lang w:val="fr-FR"/>
              </w:rPr>
              <w:softHyphen/>
              <w:t>cations</w:t>
            </w:r>
            <w:proofErr w:type="spellEnd"/>
            <w:r>
              <w:rPr>
                <w:lang w:val="fr-FR"/>
              </w:rPr>
              <w:t xml:space="preserve"> sont convoquées tous les quatre ans; toutefois, une assemblée additionnelle peut être organisée conformément aux dispositions </w:t>
            </w:r>
            <w:proofErr w:type="spellStart"/>
            <w:r>
              <w:rPr>
                <w:lang w:val="fr-FR"/>
              </w:rPr>
              <w:t>perti</w:t>
            </w:r>
            <w:r>
              <w:rPr>
                <w:lang w:val="fr-FR"/>
              </w:rPr>
              <w:softHyphen/>
              <w:t>nentes</w:t>
            </w:r>
            <w:proofErr w:type="spellEnd"/>
            <w:r>
              <w:rPr>
                <w:lang w:val="fr-FR"/>
              </w:rPr>
              <w:t xml:space="preserve"> de la Convention.</w:t>
            </w:r>
          </w:p>
        </w:tc>
      </w:tr>
      <w:tr w:rsidR="00F63A37" w:rsidRPr="004669BE">
        <w:tc>
          <w:tcPr>
            <w:tcW w:w="851" w:type="dxa"/>
          </w:tcPr>
          <w:p w:rsidR="00F63A37" w:rsidRDefault="00814EFF">
            <w:pPr>
              <w:pStyle w:val="Normalaf"/>
              <w:rPr>
                <w:b/>
                <w:lang w:val="fr-FR"/>
              </w:rPr>
            </w:pPr>
            <w:bookmarkStart w:id="87" w:name="_Toc422623738"/>
            <w:r>
              <w:rPr>
                <w:b/>
                <w:lang w:val="fr-FR"/>
              </w:rPr>
              <w:t>115</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3</w:t>
            </w:r>
            <w:r>
              <w:rPr>
                <w:b/>
                <w:lang w:val="fr-FR"/>
              </w:rPr>
              <w:tab/>
            </w:r>
            <w:r>
              <w:rPr>
                <w:lang w:val="fr-FR"/>
              </w:rPr>
              <w:t xml:space="preserve">Les décisions des assemblées mondiales de normalisation des </w:t>
            </w:r>
            <w:proofErr w:type="spellStart"/>
            <w:r>
              <w:rPr>
                <w:lang w:val="fr-FR"/>
              </w:rPr>
              <w:t>télé</w:t>
            </w:r>
            <w:r>
              <w:rPr>
                <w:lang w:val="fr-FR"/>
              </w:rPr>
              <w:softHyphen/>
              <w:t>communications</w:t>
            </w:r>
            <w:proofErr w:type="spellEnd"/>
            <w:r>
              <w:rPr>
                <w:lang w:val="fr-FR"/>
              </w:rPr>
              <w:t xml:space="preserve"> doivent être, dans tous les cas, conformes aux </w:t>
            </w:r>
            <w:proofErr w:type="spellStart"/>
            <w:r>
              <w:rPr>
                <w:lang w:val="fr-FR"/>
              </w:rPr>
              <w:t>dispo</w:t>
            </w:r>
            <w:r>
              <w:rPr>
                <w:lang w:val="fr-FR"/>
              </w:rPr>
              <w:softHyphen/>
              <w:t>sitions</w:t>
            </w:r>
            <w:proofErr w:type="spellEnd"/>
            <w:r>
              <w:rPr>
                <w:lang w:val="fr-FR"/>
              </w:rPr>
              <w:t xml:space="preserve"> de la présente Constitution, de la Convention et des Règlements administratifs. Lorsqu'elles adoptent des résolutions ou des décisions, les assemblées doivent tenir compte des répercussions financières </w:t>
            </w:r>
            <w:proofErr w:type="spellStart"/>
            <w:r>
              <w:rPr>
                <w:lang w:val="fr-FR"/>
              </w:rPr>
              <w:t>prévi</w:t>
            </w:r>
            <w:r>
              <w:rPr>
                <w:lang w:val="fr-FR"/>
              </w:rPr>
              <w:softHyphen/>
              <w:t>sibles</w:t>
            </w:r>
            <w:proofErr w:type="spellEnd"/>
            <w:r>
              <w:rPr>
                <w:lang w:val="fr-FR"/>
              </w:rPr>
              <w:t xml:space="preserve"> et devraient éviter d'adopter des résolutions ou des décisions susceptibles d'entraîner le dépassement des limites financières fixées par la Conférence de plénipotentiaires. </w:t>
            </w:r>
          </w:p>
        </w:tc>
      </w:tr>
    </w:tbl>
    <w:p w:rsidR="00F63A37" w:rsidRDefault="00814EFF" w:rsidP="004669BE">
      <w:pPr>
        <w:pStyle w:val="Art"/>
        <w:pageBreakBefore/>
        <w:tabs>
          <w:tab w:val="left" w:pos="680"/>
        </w:tabs>
        <w:spacing w:before="0"/>
        <w:rPr>
          <w:lang w:val="fr-FR"/>
        </w:rPr>
      </w:pPr>
      <w:bookmarkStart w:id="88" w:name="_Toc37575232"/>
      <w:r>
        <w:rPr>
          <w:lang w:val="fr-FR"/>
        </w:rPr>
        <w:lastRenderedPageBreak/>
        <w:t xml:space="preserve">ARTICLE  </w:t>
      </w:r>
      <w:r>
        <w:rPr>
          <w:rStyle w:val="href"/>
          <w:lang w:val="fr-FR"/>
        </w:rPr>
        <w:t>19</w:t>
      </w:r>
      <w:bookmarkEnd w:id="87"/>
      <w:bookmarkEnd w:id="88"/>
      <w:r>
        <w:rPr>
          <w:lang w:val="fr-FR"/>
        </w:rPr>
        <w:t xml:space="preserve">  </w:t>
      </w:r>
    </w:p>
    <w:p w:rsidR="00F63A37" w:rsidRDefault="00814EFF">
      <w:pPr>
        <w:pStyle w:val="Arttitle"/>
        <w:tabs>
          <w:tab w:val="center" w:pos="3969"/>
          <w:tab w:val="center" w:pos="4678"/>
        </w:tabs>
        <w:jc w:val="left"/>
        <w:rPr>
          <w:lang w:val="fr-FR"/>
        </w:rPr>
      </w:pPr>
      <w:bookmarkStart w:id="89" w:name="_Toc37575233"/>
      <w:bookmarkStart w:id="90" w:name="_Toc422739305"/>
      <w:bookmarkStart w:id="91" w:name="_Toc422623739"/>
      <w:r>
        <w:rPr>
          <w:sz w:val="18"/>
          <w:lang w:val="fr-FR"/>
        </w:rPr>
        <w:t>PP-98</w:t>
      </w:r>
      <w:r>
        <w:rPr>
          <w:lang w:val="fr-FR"/>
        </w:rPr>
        <w:tab/>
        <w:t xml:space="preserve">Commissions d'études et Groupe consultatif de </w:t>
      </w:r>
      <w:r>
        <w:rPr>
          <w:lang w:val="fr-FR"/>
        </w:rPr>
        <w:br/>
      </w:r>
      <w:r>
        <w:rPr>
          <w:lang w:val="fr-FR"/>
        </w:rPr>
        <w:tab/>
        <w:t>la normalisation des télécommunications</w:t>
      </w:r>
      <w:bookmarkEnd w:id="89"/>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bookmarkStart w:id="92" w:name="_Toc422623740"/>
            <w:bookmarkEnd w:id="90"/>
            <w:bookmarkEnd w:id="91"/>
            <w:r>
              <w:rPr>
                <w:b/>
                <w:lang w:val="fr-FR"/>
              </w:rPr>
              <w:t>116</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b/>
                <w:lang w:val="fr-FR"/>
              </w:rPr>
              <w:tab/>
            </w:r>
            <w:r>
              <w:rPr>
                <w:lang w:val="fr-FR"/>
              </w:rPr>
              <w:t>Les fonctions respectives des commissions d'études et du Groupe consultatif de la normalisation des télécommunications sont énoncées dans la Convention.</w:t>
            </w:r>
          </w:p>
        </w:tc>
      </w:tr>
    </w:tbl>
    <w:p w:rsidR="00F63A37" w:rsidRPr="004669BE" w:rsidRDefault="00814EFF" w:rsidP="000E266F">
      <w:pPr>
        <w:pStyle w:val="Art"/>
        <w:rPr>
          <w:lang w:val="fr-FR"/>
        </w:rPr>
      </w:pPr>
      <w:bookmarkStart w:id="93" w:name="_Toc37575234"/>
      <w:r>
        <w:rPr>
          <w:lang w:val="fr-FR"/>
        </w:rPr>
        <w:t xml:space="preserve">ARTICLE  </w:t>
      </w:r>
      <w:r>
        <w:rPr>
          <w:rStyle w:val="href"/>
          <w:lang w:val="fr-FR"/>
        </w:rPr>
        <w:t>20</w:t>
      </w:r>
      <w:bookmarkEnd w:id="92"/>
      <w:bookmarkEnd w:id="93"/>
      <w:r>
        <w:rPr>
          <w:lang w:val="fr-FR"/>
        </w:rPr>
        <w:t xml:space="preserve">  </w:t>
      </w:r>
    </w:p>
    <w:p w:rsidR="00F63A37" w:rsidRDefault="00814EFF">
      <w:pPr>
        <w:pStyle w:val="Arttitle"/>
        <w:rPr>
          <w:noProof w:val="0"/>
          <w:lang w:val="fr-FR"/>
        </w:rPr>
      </w:pPr>
      <w:bookmarkStart w:id="94" w:name="_Toc422623741"/>
      <w:bookmarkStart w:id="95" w:name="_Toc37575235"/>
      <w:r>
        <w:rPr>
          <w:noProof w:val="0"/>
          <w:lang w:val="fr-FR"/>
        </w:rPr>
        <w:t>Bureau de la normalisation des télécommunications</w:t>
      </w:r>
      <w:bookmarkEnd w:id="94"/>
      <w:bookmarkEnd w:id="95"/>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b/>
                <w:lang w:val="fr-FR"/>
              </w:rPr>
            </w:pPr>
            <w:r>
              <w:rPr>
                <w:b/>
                <w:lang w:val="fr-FR"/>
              </w:rPr>
              <w:t>117</w:t>
            </w:r>
          </w:p>
        </w:tc>
        <w:tc>
          <w:tcPr>
            <w:tcW w:w="7088" w:type="dxa"/>
          </w:tcPr>
          <w:p w:rsidR="00F63A37" w:rsidRDefault="00814EFF">
            <w:pPr>
              <w:pStyle w:val="Normalaftertitle"/>
              <w:tabs>
                <w:tab w:val="left" w:pos="680"/>
              </w:tabs>
              <w:rPr>
                <w:lang w:val="fr-FR"/>
              </w:rPr>
            </w:pPr>
            <w:r>
              <w:rPr>
                <w:b/>
                <w:lang w:val="fr-FR"/>
              </w:rPr>
              <w:tab/>
            </w:r>
            <w:r>
              <w:rPr>
                <w:lang w:val="fr-FR"/>
              </w:rPr>
              <w:t xml:space="preserve">Les fonctions du directeur du Bureau de la normalisation des </w:t>
            </w:r>
            <w:proofErr w:type="spellStart"/>
            <w:r>
              <w:rPr>
                <w:lang w:val="fr-FR"/>
              </w:rPr>
              <w:t>télé</w:t>
            </w:r>
            <w:r>
              <w:rPr>
                <w:lang w:val="fr-FR"/>
              </w:rPr>
              <w:softHyphen/>
              <w:t>communications</w:t>
            </w:r>
            <w:proofErr w:type="spellEnd"/>
            <w:r>
              <w:rPr>
                <w:lang w:val="fr-FR"/>
              </w:rPr>
              <w:t xml:space="preserve"> sont énoncées dans la Convention.</w:t>
            </w:r>
          </w:p>
        </w:tc>
      </w:tr>
    </w:tbl>
    <w:p w:rsidR="00F63A37" w:rsidRDefault="00F63A37">
      <w:pPr>
        <w:rPr>
          <w:lang w:val="fr-FR"/>
        </w:rPr>
      </w:pPr>
      <w:bookmarkStart w:id="96" w:name="_Toc422623742"/>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814EFF">
      <w:pPr>
        <w:pStyle w:val="Chap"/>
        <w:tabs>
          <w:tab w:val="left" w:pos="680"/>
        </w:tabs>
        <w:spacing w:before="0"/>
        <w:rPr>
          <w:lang w:val="fr-FR"/>
        </w:rPr>
      </w:pPr>
      <w:r>
        <w:rPr>
          <w:lang w:val="fr-FR"/>
        </w:rPr>
        <w:br w:type="page"/>
      </w:r>
      <w:bookmarkStart w:id="97" w:name="_Toc37575236"/>
      <w:r>
        <w:rPr>
          <w:lang w:val="fr-FR"/>
        </w:rPr>
        <w:lastRenderedPageBreak/>
        <w:t>CHAPITRE  IV</w:t>
      </w:r>
      <w:bookmarkEnd w:id="96"/>
      <w:bookmarkEnd w:id="97"/>
    </w:p>
    <w:p w:rsidR="00F63A37" w:rsidRDefault="00814EFF">
      <w:pPr>
        <w:pStyle w:val="Chaptitle"/>
        <w:rPr>
          <w:noProof w:val="0"/>
          <w:lang w:val="fr-FR"/>
        </w:rPr>
      </w:pPr>
      <w:bookmarkStart w:id="98" w:name="_Toc422623743"/>
      <w:bookmarkStart w:id="99" w:name="_Toc37575237"/>
      <w:r>
        <w:rPr>
          <w:noProof w:val="0"/>
          <w:lang w:val="fr-FR"/>
        </w:rPr>
        <w:t>Secteur du développement des télécommunications</w:t>
      </w:r>
      <w:bookmarkEnd w:id="98"/>
      <w:bookmarkEnd w:id="99"/>
    </w:p>
    <w:p w:rsidR="00F63A37" w:rsidRDefault="00814EFF">
      <w:pPr>
        <w:pStyle w:val="Art"/>
        <w:tabs>
          <w:tab w:val="left" w:pos="680"/>
        </w:tabs>
        <w:spacing w:before="600"/>
        <w:rPr>
          <w:lang w:val="fr-FR"/>
        </w:rPr>
      </w:pPr>
      <w:bookmarkStart w:id="100" w:name="_Toc422623744"/>
      <w:bookmarkStart w:id="101" w:name="_Toc37575238"/>
      <w:r>
        <w:rPr>
          <w:lang w:val="fr-FR"/>
        </w:rPr>
        <w:t xml:space="preserve">ARTICLE  </w:t>
      </w:r>
      <w:r>
        <w:rPr>
          <w:rStyle w:val="href"/>
          <w:lang w:val="fr-FR"/>
        </w:rPr>
        <w:t>21</w:t>
      </w:r>
      <w:bookmarkEnd w:id="100"/>
      <w:bookmarkEnd w:id="101"/>
      <w:r>
        <w:rPr>
          <w:lang w:val="fr-FR"/>
        </w:rPr>
        <w:t xml:space="preserve">  </w:t>
      </w:r>
    </w:p>
    <w:p w:rsidR="00F63A37" w:rsidRDefault="00814EFF">
      <w:pPr>
        <w:pStyle w:val="Arttitle"/>
        <w:spacing w:after="0"/>
        <w:rPr>
          <w:noProof w:val="0"/>
          <w:lang w:val="fr-FR"/>
        </w:rPr>
      </w:pPr>
      <w:bookmarkStart w:id="102" w:name="_Toc422623745"/>
      <w:bookmarkStart w:id="103" w:name="_Toc37575239"/>
      <w:r>
        <w:rPr>
          <w:noProof w:val="0"/>
          <w:lang w:val="fr-FR"/>
        </w:rPr>
        <w:t>Fonctions et structure</w:t>
      </w:r>
      <w:bookmarkEnd w:id="102"/>
      <w:bookmarkEnd w:id="103"/>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spacing w:before="280"/>
              <w:rPr>
                <w:lang w:val="fr-FR"/>
              </w:rPr>
            </w:pPr>
            <w:r>
              <w:rPr>
                <w:b/>
                <w:lang w:val="fr-FR"/>
              </w:rPr>
              <w:t>118</w:t>
            </w:r>
          </w:p>
        </w:tc>
        <w:tc>
          <w:tcPr>
            <w:tcW w:w="7088" w:type="dxa"/>
          </w:tcPr>
          <w:p w:rsidR="00F63A37" w:rsidRDefault="00814EFF">
            <w:pPr>
              <w:pStyle w:val="Normalaftertitle"/>
              <w:tabs>
                <w:tab w:val="left" w:pos="680"/>
              </w:tabs>
              <w:spacing w:before="280"/>
              <w:rPr>
                <w:lang w:val="fr-FR"/>
              </w:rPr>
            </w:pPr>
            <w:r>
              <w:rPr>
                <w:lang w:val="fr-FR"/>
              </w:rPr>
              <w:t>1</w:t>
            </w:r>
            <w:r>
              <w:rPr>
                <w:lang w:val="fr-FR"/>
              </w:rPr>
              <w:tab/>
              <w:t>1)</w:t>
            </w:r>
            <w:r>
              <w:rPr>
                <w:lang w:val="fr-FR"/>
              </w:rPr>
              <w:tab/>
              <w:t xml:space="preserve">Les fonctions du Secteur du développement des </w:t>
            </w:r>
            <w:proofErr w:type="spellStart"/>
            <w:r>
              <w:rPr>
                <w:lang w:val="fr-FR"/>
              </w:rPr>
              <w:t>télécom</w:t>
            </w:r>
            <w:r>
              <w:rPr>
                <w:lang w:val="fr-FR"/>
              </w:rPr>
              <w:softHyphen/>
              <w:t>munications</w:t>
            </w:r>
            <w:proofErr w:type="spellEnd"/>
            <w:r>
              <w:rPr>
                <w:lang w:val="fr-FR"/>
              </w:rPr>
              <w:t xml:space="preserve"> consistent à répondre à l'objet de l'Union, tel qu'il est énoncé à l'article 1 de la présente Constitution et à s'acquitter, dans les limites de sa sphère de compétence spécifique, de la double responsabilité de l'Union en tant qu'institution spécialisée de l'Organisation des Nations Unies et agent d'exécution pour la mise en </w:t>
            </w:r>
            <w:r>
              <w:rPr>
                <w:spacing w:val="-35"/>
                <w:lang w:val="fr-FR"/>
              </w:rPr>
              <w:t>œ</w:t>
            </w:r>
            <w:r>
              <w:rPr>
                <w:lang w:val="fr-FR"/>
              </w:rPr>
              <w:t xml:space="preserve">uvre de projets dans le cadre du système de développement des Nations Unies ou d'autres </w:t>
            </w:r>
            <w:proofErr w:type="spellStart"/>
            <w:r>
              <w:rPr>
                <w:lang w:val="fr-FR"/>
              </w:rPr>
              <w:t>arrange</w:t>
            </w:r>
            <w:r>
              <w:rPr>
                <w:lang w:val="fr-FR"/>
              </w:rPr>
              <w:softHyphen/>
              <w:t>ments</w:t>
            </w:r>
            <w:proofErr w:type="spellEnd"/>
            <w:r>
              <w:rPr>
                <w:lang w:val="fr-FR"/>
              </w:rPr>
              <w:t xml:space="preserve"> de financement, afin de faciliter et d'améliorer le développement des télécommunications en offrant, organisant et coordonnant les </w:t>
            </w:r>
            <w:proofErr w:type="spellStart"/>
            <w:r>
              <w:rPr>
                <w:lang w:val="fr-FR"/>
              </w:rPr>
              <w:t>acti</w:t>
            </w:r>
            <w:r>
              <w:rPr>
                <w:lang w:val="fr-FR"/>
              </w:rPr>
              <w:softHyphen/>
              <w:t>vités</w:t>
            </w:r>
            <w:proofErr w:type="spellEnd"/>
            <w:r>
              <w:rPr>
                <w:lang w:val="fr-FR"/>
              </w:rPr>
              <w:t xml:space="preserve"> de coopération et d'assistance techniques.</w:t>
            </w:r>
          </w:p>
        </w:tc>
      </w:tr>
      <w:tr w:rsidR="00F63A37" w:rsidRPr="004669BE">
        <w:tc>
          <w:tcPr>
            <w:tcW w:w="851" w:type="dxa"/>
          </w:tcPr>
          <w:p w:rsidR="00F63A37" w:rsidRDefault="00814EFF">
            <w:pPr>
              <w:pStyle w:val="Header"/>
              <w:tabs>
                <w:tab w:val="clear" w:pos="4678"/>
                <w:tab w:val="clear" w:pos="9356"/>
                <w:tab w:val="left" w:pos="680"/>
                <w:tab w:val="left" w:pos="1134"/>
                <w:tab w:val="left" w:pos="1871"/>
                <w:tab w:val="left" w:pos="2268"/>
              </w:tabs>
              <w:spacing w:before="240"/>
              <w:rPr>
                <w:lang w:val="fr-FR"/>
              </w:rPr>
            </w:pPr>
            <w:r>
              <w:rPr>
                <w:lang w:val="fr-FR"/>
              </w:rPr>
              <w:t>119</w:t>
            </w:r>
          </w:p>
        </w:tc>
        <w:tc>
          <w:tcPr>
            <w:tcW w:w="7088" w:type="dxa"/>
          </w:tcPr>
          <w:p w:rsidR="00F63A37" w:rsidRDefault="00814EFF">
            <w:pPr>
              <w:tabs>
                <w:tab w:val="left" w:pos="680"/>
              </w:tabs>
              <w:rPr>
                <w:lang w:val="fr-FR"/>
              </w:rPr>
            </w:pPr>
            <w:r>
              <w:rPr>
                <w:lang w:val="fr-FR"/>
              </w:rPr>
              <w:tab/>
              <w:t>2)</w:t>
            </w:r>
            <w:r>
              <w:rPr>
                <w:lang w:val="fr-FR"/>
              </w:rPr>
              <w:tab/>
              <w:t xml:space="preserve">Les activités des Secteurs des radiocommunications, de la normalisation des télécommunications et du développement des </w:t>
            </w:r>
            <w:proofErr w:type="spellStart"/>
            <w:r>
              <w:rPr>
                <w:lang w:val="fr-FR"/>
              </w:rPr>
              <w:t>télé</w:t>
            </w:r>
            <w:r>
              <w:rPr>
                <w:lang w:val="fr-FR"/>
              </w:rPr>
              <w:softHyphen/>
              <w:t>communications</w:t>
            </w:r>
            <w:proofErr w:type="spellEnd"/>
            <w:r>
              <w:rPr>
                <w:lang w:val="fr-FR"/>
              </w:rPr>
              <w:t xml:space="preserve"> font l'objet d'une coopération étroite en ce qui concerne les questions relatives au développement, conformément aux dispositions pertinentes de la présente Constitution.</w:t>
            </w:r>
          </w:p>
        </w:tc>
      </w:tr>
      <w:tr w:rsidR="00F63A37" w:rsidRPr="004669BE">
        <w:tc>
          <w:tcPr>
            <w:tcW w:w="851" w:type="dxa"/>
          </w:tcPr>
          <w:p w:rsidR="00F63A37" w:rsidRDefault="00814EFF">
            <w:pPr>
              <w:tabs>
                <w:tab w:val="left" w:pos="680"/>
              </w:tabs>
              <w:rPr>
                <w:lang w:val="fr-FR"/>
              </w:rPr>
            </w:pPr>
            <w:r>
              <w:rPr>
                <w:b/>
                <w:lang w:val="fr-FR"/>
              </w:rPr>
              <w:t>120</w:t>
            </w:r>
          </w:p>
        </w:tc>
        <w:tc>
          <w:tcPr>
            <w:tcW w:w="7088" w:type="dxa"/>
          </w:tcPr>
          <w:p w:rsidR="00F63A37" w:rsidRDefault="00814EFF">
            <w:pPr>
              <w:tabs>
                <w:tab w:val="left" w:pos="680"/>
              </w:tabs>
              <w:rPr>
                <w:lang w:val="fr-FR"/>
              </w:rPr>
            </w:pPr>
            <w:r>
              <w:rPr>
                <w:lang w:val="fr-FR"/>
              </w:rPr>
              <w:t>2</w:t>
            </w:r>
            <w:r>
              <w:rPr>
                <w:lang w:val="fr-FR"/>
              </w:rPr>
              <w:tab/>
              <w:t>Dans le cadre susmentionné, les fonctions spécifiques du Secteur du développement des télécommunications sont:</w:t>
            </w:r>
          </w:p>
        </w:tc>
      </w:tr>
      <w:tr w:rsidR="00F63A37" w:rsidRPr="004669BE">
        <w:tc>
          <w:tcPr>
            <w:tcW w:w="851" w:type="dxa"/>
          </w:tcPr>
          <w:p w:rsidR="00F63A37" w:rsidRDefault="00814EFF">
            <w:pPr>
              <w:pStyle w:val="enumlev1"/>
              <w:tabs>
                <w:tab w:val="left" w:pos="680"/>
              </w:tabs>
              <w:ind w:left="0" w:firstLine="0"/>
              <w:rPr>
                <w:i/>
                <w:lang w:val="fr-FR"/>
              </w:rPr>
            </w:pPr>
            <w:r>
              <w:rPr>
                <w:b/>
                <w:lang w:val="fr-FR"/>
              </w:rPr>
              <w:t>121</w:t>
            </w:r>
          </w:p>
        </w:tc>
        <w:tc>
          <w:tcPr>
            <w:tcW w:w="7088" w:type="dxa"/>
          </w:tcPr>
          <w:p w:rsidR="00F63A37" w:rsidRDefault="00814EFF">
            <w:pPr>
              <w:pStyle w:val="enumlev1"/>
              <w:tabs>
                <w:tab w:val="left" w:pos="680"/>
              </w:tabs>
              <w:ind w:left="680" w:hanging="680"/>
              <w:rPr>
                <w:lang w:val="fr-FR"/>
              </w:rPr>
            </w:pPr>
            <w:r>
              <w:rPr>
                <w:i/>
                <w:lang w:val="fr-FR"/>
              </w:rPr>
              <w:t>a)</w:t>
            </w:r>
            <w:r>
              <w:rPr>
                <w:i/>
                <w:lang w:val="fr-FR"/>
              </w:rPr>
              <w:tab/>
            </w:r>
            <w:r>
              <w:rPr>
                <w:lang w:val="fr-FR"/>
              </w:rPr>
              <w:t xml:space="preserve">d'accroître la sensibilisation des décideurs au rôle important des télécommunications dans les programmes nationaux de </w:t>
            </w:r>
            <w:proofErr w:type="spellStart"/>
            <w:r>
              <w:rPr>
                <w:lang w:val="fr-FR"/>
              </w:rPr>
              <w:t>dévelop</w:t>
            </w:r>
            <w:r>
              <w:rPr>
                <w:lang w:val="fr-FR"/>
              </w:rPr>
              <w:softHyphen/>
              <w:t>pement</w:t>
            </w:r>
            <w:proofErr w:type="spellEnd"/>
            <w:r>
              <w:rPr>
                <w:lang w:val="fr-FR"/>
              </w:rPr>
              <w:t xml:space="preserve"> économique et social et de fournir des renseignements et des conseils sur les options possibles en matière de politique générale et de structure;</w:t>
            </w:r>
          </w:p>
        </w:tc>
      </w:tr>
      <w:tr w:rsidR="00F63A37" w:rsidRPr="004669BE">
        <w:tc>
          <w:tcPr>
            <w:tcW w:w="851" w:type="dxa"/>
          </w:tcPr>
          <w:p w:rsidR="00F63A37" w:rsidRDefault="00814EFF" w:rsidP="000E266F">
            <w:pPr>
              <w:pStyle w:val="enumlev1af"/>
              <w:pageBreakBefore/>
              <w:spacing w:before="80"/>
              <w:ind w:left="0" w:firstLine="0"/>
              <w:rPr>
                <w:b/>
                <w:lang w:val="fr-FR"/>
              </w:rPr>
            </w:pPr>
            <w:r>
              <w:rPr>
                <w:b/>
                <w:lang w:val="fr-FR"/>
              </w:rPr>
              <w:lastRenderedPageBreak/>
              <w:t>122</w:t>
            </w:r>
            <w:r>
              <w:rPr>
                <w:b/>
                <w:sz w:val="18"/>
                <w:lang w:val="fr-FR"/>
              </w:rPr>
              <w:t>  </w:t>
            </w:r>
            <w:r>
              <w:rPr>
                <w:b/>
                <w:sz w:val="18"/>
                <w:lang w:val="fr-FR"/>
              </w:rPr>
              <w:br/>
              <w:t>PP-98</w:t>
            </w:r>
          </w:p>
        </w:tc>
        <w:tc>
          <w:tcPr>
            <w:tcW w:w="7088" w:type="dxa"/>
          </w:tcPr>
          <w:p w:rsidR="00F63A37" w:rsidRDefault="00814EFF" w:rsidP="000E266F">
            <w:pPr>
              <w:pStyle w:val="enumlev1af"/>
              <w:pageBreakBefore/>
              <w:spacing w:before="80"/>
              <w:rPr>
                <w:lang w:val="fr-FR"/>
              </w:rPr>
            </w:pPr>
            <w:r>
              <w:rPr>
                <w:i/>
                <w:lang w:val="fr-FR"/>
              </w:rPr>
              <w:t>b)</w:t>
            </w:r>
            <w:r>
              <w:rPr>
                <w:b/>
                <w:lang w:val="fr-FR"/>
              </w:rPr>
              <w:tab/>
            </w:r>
            <w:r>
              <w:rPr>
                <w:lang w:val="fr-FR"/>
              </w:rPr>
              <w:t xml:space="preserve">d'encourager, en particulier par le biais du partenariat, le </w:t>
            </w:r>
            <w:proofErr w:type="spellStart"/>
            <w:r>
              <w:rPr>
                <w:lang w:val="fr-FR"/>
              </w:rPr>
              <w:t>déve</w:t>
            </w:r>
            <w:r w:rsidR="000E266F">
              <w:rPr>
                <w:lang w:val="fr-FR"/>
              </w:rPr>
              <w:softHyphen/>
            </w:r>
            <w:r>
              <w:rPr>
                <w:lang w:val="fr-FR"/>
              </w:rPr>
              <w:t>lop</w:t>
            </w:r>
            <w:r>
              <w:rPr>
                <w:lang w:val="fr-FR"/>
              </w:rPr>
              <w:softHyphen/>
              <w:t>pement</w:t>
            </w:r>
            <w:proofErr w:type="spellEnd"/>
            <w:r>
              <w:rPr>
                <w:lang w:val="fr-FR"/>
              </w:rPr>
              <w:t xml:space="preserve">, l'expansion et l'exploitation des réseaux et des services de télécommunication, notamment dans les pays en développement, compte tenu des activités des autres organes concernés, en </w:t>
            </w:r>
            <w:proofErr w:type="spellStart"/>
            <w:r>
              <w:rPr>
                <w:lang w:val="fr-FR"/>
              </w:rPr>
              <w:t>renfor</w:t>
            </w:r>
            <w:r>
              <w:rPr>
                <w:lang w:val="fr-FR"/>
              </w:rPr>
              <w:softHyphen/>
              <w:t>çant</w:t>
            </w:r>
            <w:proofErr w:type="spellEnd"/>
            <w:r>
              <w:rPr>
                <w:lang w:val="fr-FR"/>
              </w:rPr>
              <w:t xml:space="preserve"> les moyens de développement des ressources humaines, de planification, de gestion, de </w:t>
            </w:r>
            <w:proofErr w:type="spellStart"/>
            <w:r>
              <w:rPr>
                <w:lang w:val="fr-FR"/>
              </w:rPr>
              <w:t>mobili</w:t>
            </w:r>
            <w:r w:rsidR="000E266F">
              <w:rPr>
                <w:lang w:val="fr-FR"/>
              </w:rPr>
              <w:softHyphen/>
            </w:r>
            <w:r>
              <w:rPr>
                <w:lang w:val="fr-FR"/>
              </w:rPr>
              <w:t>sa</w:t>
            </w:r>
            <w:r w:rsidR="000E266F">
              <w:rPr>
                <w:lang w:val="fr-FR"/>
              </w:rPr>
              <w:softHyphen/>
            </w:r>
            <w:r>
              <w:rPr>
                <w:lang w:val="fr-FR"/>
              </w:rPr>
              <w:t>tion</w:t>
            </w:r>
            <w:proofErr w:type="spellEnd"/>
            <w:r>
              <w:rPr>
                <w:lang w:val="fr-FR"/>
              </w:rPr>
              <w:t xml:space="preserve"> des ressources et de recherche-développement;</w:t>
            </w:r>
          </w:p>
        </w:tc>
      </w:tr>
      <w:tr w:rsidR="00F63A37" w:rsidRPr="004669BE">
        <w:tc>
          <w:tcPr>
            <w:tcW w:w="851" w:type="dxa"/>
          </w:tcPr>
          <w:p w:rsidR="00F63A37" w:rsidRDefault="00814EFF" w:rsidP="000E266F">
            <w:pPr>
              <w:pStyle w:val="enumlev1"/>
              <w:tabs>
                <w:tab w:val="left" w:pos="680"/>
              </w:tabs>
              <w:spacing w:before="80"/>
              <w:ind w:left="0" w:firstLine="0"/>
              <w:rPr>
                <w:i/>
                <w:lang w:val="fr-FR"/>
              </w:rPr>
            </w:pPr>
            <w:r>
              <w:rPr>
                <w:b/>
                <w:lang w:val="fr-FR"/>
              </w:rPr>
              <w:t>123</w:t>
            </w:r>
          </w:p>
        </w:tc>
        <w:tc>
          <w:tcPr>
            <w:tcW w:w="7088" w:type="dxa"/>
          </w:tcPr>
          <w:p w:rsidR="00F63A37" w:rsidRDefault="00814EFF" w:rsidP="000E266F">
            <w:pPr>
              <w:pStyle w:val="enumlev1"/>
              <w:tabs>
                <w:tab w:val="left" w:pos="680"/>
              </w:tabs>
              <w:spacing w:before="80"/>
              <w:ind w:left="680" w:hanging="680"/>
              <w:rPr>
                <w:lang w:val="fr-FR"/>
              </w:rPr>
            </w:pPr>
            <w:r>
              <w:rPr>
                <w:i/>
                <w:lang w:val="fr-FR"/>
              </w:rPr>
              <w:t>c)</w:t>
            </w:r>
            <w:r>
              <w:rPr>
                <w:i/>
                <w:lang w:val="fr-FR"/>
              </w:rPr>
              <w:tab/>
            </w:r>
            <w:r>
              <w:rPr>
                <w:lang w:val="fr-FR"/>
              </w:rPr>
              <w:t xml:space="preserve">de stimuler la croissance des télécommunications par la </w:t>
            </w:r>
            <w:proofErr w:type="spellStart"/>
            <w:r>
              <w:rPr>
                <w:lang w:val="fr-FR"/>
              </w:rPr>
              <w:t>coopé</w:t>
            </w:r>
            <w:r>
              <w:rPr>
                <w:lang w:val="fr-FR"/>
              </w:rPr>
              <w:softHyphen/>
              <w:t>ration</w:t>
            </w:r>
            <w:proofErr w:type="spellEnd"/>
            <w:r>
              <w:rPr>
                <w:lang w:val="fr-FR"/>
              </w:rPr>
              <w:t xml:space="preserve"> avec les organisations régionales de télécommunication et avec les institutions mondiales et régionales de financement du développement, en suivant l'état d'avancement des projets retenus dans son programme de développement, afin de veiller à leur bonne mise en </w:t>
            </w:r>
            <w:r>
              <w:rPr>
                <w:spacing w:val="-35"/>
                <w:lang w:val="fr-FR"/>
              </w:rPr>
              <w:t>œ</w:t>
            </w:r>
            <w:r>
              <w:rPr>
                <w:lang w:val="fr-FR"/>
              </w:rPr>
              <w:t>uvre;</w:t>
            </w:r>
          </w:p>
        </w:tc>
      </w:tr>
      <w:tr w:rsidR="00F63A37" w:rsidRPr="004669BE">
        <w:tc>
          <w:tcPr>
            <w:tcW w:w="851" w:type="dxa"/>
          </w:tcPr>
          <w:p w:rsidR="00F63A37" w:rsidRDefault="00814EFF" w:rsidP="000E266F">
            <w:pPr>
              <w:pStyle w:val="enumlev1"/>
              <w:tabs>
                <w:tab w:val="left" w:pos="680"/>
              </w:tabs>
              <w:spacing w:before="80"/>
              <w:ind w:left="0" w:firstLine="0"/>
              <w:rPr>
                <w:i/>
                <w:lang w:val="fr-FR"/>
              </w:rPr>
            </w:pPr>
            <w:r>
              <w:rPr>
                <w:b/>
                <w:lang w:val="fr-FR"/>
              </w:rPr>
              <w:t>124</w:t>
            </w:r>
          </w:p>
        </w:tc>
        <w:tc>
          <w:tcPr>
            <w:tcW w:w="7088" w:type="dxa"/>
          </w:tcPr>
          <w:p w:rsidR="00F63A37" w:rsidRDefault="00814EFF" w:rsidP="000E266F">
            <w:pPr>
              <w:pStyle w:val="enumlev1"/>
              <w:tabs>
                <w:tab w:val="left" w:pos="680"/>
              </w:tabs>
              <w:spacing w:before="80"/>
              <w:ind w:left="680" w:hanging="680"/>
              <w:rPr>
                <w:lang w:val="fr-FR"/>
              </w:rPr>
            </w:pPr>
            <w:r>
              <w:rPr>
                <w:i/>
                <w:lang w:val="fr-FR"/>
              </w:rPr>
              <w:t>d)</w:t>
            </w:r>
            <w:r>
              <w:rPr>
                <w:i/>
                <w:lang w:val="fr-FR"/>
              </w:rPr>
              <w:tab/>
            </w:r>
            <w:r>
              <w:rPr>
                <w:lang w:val="fr-FR"/>
              </w:rPr>
              <w:t xml:space="preserve">de favoriser la mobilisation de ressources pour apporter une </w:t>
            </w:r>
            <w:proofErr w:type="spellStart"/>
            <w:r>
              <w:rPr>
                <w:lang w:val="fr-FR"/>
              </w:rPr>
              <w:t>assis</w:t>
            </w:r>
            <w:r>
              <w:rPr>
                <w:lang w:val="fr-FR"/>
              </w:rPr>
              <w:softHyphen/>
              <w:t>tance</w:t>
            </w:r>
            <w:proofErr w:type="spellEnd"/>
            <w:r>
              <w:rPr>
                <w:lang w:val="fr-FR"/>
              </w:rPr>
              <w:t xml:space="preserve"> aux pays en développement dans le domaine des </w:t>
            </w:r>
            <w:proofErr w:type="spellStart"/>
            <w:r>
              <w:rPr>
                <w:lang w:val="fr-FR"/>
              </w:rPr>
              <w:t>télé</w:t>
            </w:r>
            <w:r w:rsidR="000E266F">
              <w:rPr>
                <w:lang w:val="fr-FR"/>
              </w:rPr>
              <w:softHyphen/>
            </w:r>
            <w:r>
              <w:rPr>
                <w:lang w:val="fr-FR"/>
              </w:rPr>
              <w:t>com</w:t>
            </w:r>
            <w:r>
              <w:rPr>
                <w:lang w:val="fr-FR"/>
              </w:rPr>
              <w:softHyphen/>
              <w:t>munications</w:t>
            </w:r>
            <w:proofErr w:type="spellEnd"/>
            <w:r>
              <w:rPr>
                <w:lang w:val="fr-FR"/>
              </w:rPr>
              <w:t xml:space="preserve">, en encourageant l'établissement de lignes de crédit préférentielles et favorables et en coopérant avec les </w:t>
            </w:r>
            <w:proofErr w:type="spellStart"/>
            <w:r>
              <w:rPr>
                <w:lang w:val="fr-FR"/>
              </w:rPr>
              <w:t>orga</w:t>
            </w:r>
            <w:r w:rsidR="000E266F">
              <w:rPr>
                <w:lang w:val="fr-FR"/>
              </w:rPr>
              <w:softHyphen/>
            </w:r>
            <w:r>
              <w:rPr>
                <w:lang w:val="fr-FR"/>
              </w:rPr>
              <w:t>nismes</w:t>
            </w:r>
            <w:proofErr w:type="spellEnd"/>
            <w:r>
              <w:rPr>
                <w:lang w:val="fr-FR"/>
              </w:rPr>
              <w:t xml:space="preserve"> de financement et de développement internationaux et régionaux;</w:t>
            </w:r>
          </w:p>
        </w:tc>
      </w:tr>
      <w:tr w:rsidR="00F63A37" w:rsidRPr="004669BE">
        <w:tc>
          <w:tcPr>
            <w:tcW w:w="851" w:type="dxa"/>
          </w:tcPr>
          <w:p w:rsidR="00F63A37" w:rsidRDefault="00814EFF" w:rsidP="000E266F">
            <w:pPr>
              <w:pStyle w:val="enumlev1"/>
              <w:tabs>
                <w:tab w:val="left" w:pos="680"/>
              </w:tabs>
              <w:spacing w:before="80"/>
              <w:ind w:left="0" w:firstLine="0"/>
              <w:rPr>
                <w:i/>
                <w:lang w:val="fr-FR"/>
              </w:rPr>
            </w:pPr>
            <w:r>
              <w:rPr>
                <w:b/>
                <w:lang w:val="fr-FR"/>
              </w:rPr>
              <w:t>125</w:t>
            </w:r>
          </w:p>
        </w:tc>
        <w:tc>
          <w:tcPr>
            <w:tcW w:w="7088" w:type="dxa"/>
          </w:tcPr>
          <w:p w:rsidR="00F63A37" w:rsidRDefault="00814EFF" w:rsidP="000E266F">
            <w:pPr>
              <w:pStyle w:val="enumlev1"/>
              <w:tabs>
                <w:tab w:val="left" w:pos="680"/>
              </w:tabs>
              <w:spacing w:before="80"/>
              <w:ind w:left="680" w:hanging="680"/>
              <w:rPr>
                <w:lang w:val="fr-FR"/>
              </w:rPr>
            </w:pPr>
            <w:r>
              <w:rPr>
                <w:i/>
                <w:lang w:val="fr-FR"/>
              </w:rPr>
              <w:t>e)</w:t>
            </w:r>
            <w:r>
              <w:rPr>
                <w:i/>
                <w:lang w:val="fr-FR"/>
              </w:rPr>
              <w:tab/>
            </w:r>
            <w:r>
              <w:rPr>
                <w:lang w:val="fr-FR"/>
              </w:rPr>
              <w:t>de promouvoir et de coordonner des programmes permettant d'</w:t>
            </w:r>
            <w:proofErr w:type="spellStart"/>
            <w:r>
              <w:rPr>
                <w:lang w:val="fr-FR"/>
              </w:rPr>
              <w:t>ac</w:t>
            </w:r>
            <w:r>
              <w:rPr>
                <w:lang w:val="fr-FR"/>
              </w:rPr>
              <w:softHyphen/>
              <w:t>célérer</w:t>
            </w:r>
            <w:proofErr w:type="spellEnd"/>
            <w:r>
              <w:rPr>
                <w:lang w:val="fr-FR"/>
              </w:rPr>
              <w:t xml:space="preserve"> le transfert de technologies appropriées en faveur des pays en développement compte tenu de l'évolution et des modifications qui se produisent dans les réseaux des pays développés;</w:t>
            </w:r>
          </w:p>
        </w:tc>
      </w:tr>
      <w:tr w:rsidR="00F63A37" w:rsidRPr="004669BE">
        <w:tc>
          <w:tcPr>
            <w:tcW w:w="851" w:type="dxa"/>
          </w:tcPr>
          <w:p w:rsidR="00F63A37" w:rsidRDefault="00814EFF" w:rsidP="000E266F">
            <w:pPr>
              <w:pStyle w:val="enumlev1"/>
              <w:tabs>
                <w:tab w:val="left" w:pos="680"/>
              </w:tabs>
              <w:spacing w:before="80"/>
              <w:ind w:left="0" w:firstLine="0"/>
              <w:rPr>
                <w:i/>
                <w:lang w:val="fr-FR"/>
              </w:rPr>
            </w:pPr>
            <w:r>
              <w:rPr>
                <w:b/>
                <w:lang w:val="fr-FR"/>
              </w:rPr>
              <w:t>126</w:t>
            </w:r>
          </w:p>
        </w:tc>
        <w:tc>
          <w:tcPr>
            <w:tcW w:w="7088" w:type="dxa"/>
          </w:tcPr>
          <w:p w:rsidR="00F63A37" w:rsidRDefault="00814EFF" w:rsidP="000E266F">
            <w:pPr>
              <w:pStyle w:val="enumlev1"/>
              <w:tabs>
                <w:tab w:val="left" w:pos="680"/>
              </w:tabs>
              <w:spacing w:before="80"/>
              <w:ind w:left="680" w:hanging="680"/>
              <w:rPr>
                <w:lang w:val="fr-FR"/>
              </w:rPr>
            </w:pPr>
            <w:r>
              <w:rPr>
                <w:i/>
                <w:lang w:val="fr-FR"/>
              </w:rPr>
              <w:t>f)</w:t>
            </w:r>
            <w:r>
              <w:rPr>
                <w:i/>
                <w:lang w:val="fr-FR"/>
              </w:rPr>
              <w:tab/>
            </w:r>
            <w:r>
              <w:rPr>
                <w:spacing w:val="-4"/>
                <w:lang w:val="fr-FR"/>
              </w:rPr>
              <w:t>d'encourager la participation de l'industrie au développement des télécommunications dans les pays en développement, et de donner des conseils sur le choix et le transfert des technologies appropriées;</w:t>
            </w:r>
          </w:p>
        </w:tc>
      </w:tr>
      <w:tr w:rsidR="00F63A37" w:rsidRPr="004669BE">
        <w:tc>
          <w:tcPr>
            <w:tcW w:w="851" w:type="dxa"/>
          </w:tcPr>
          <w:p w:rsidR="00F63A37" w:rsidRDefault="00814EFF" w:rsidP="000E266F">
            <w:pPr>
              <w:pStyle w:val="enumlev1"/>
              <w:tabs>
                <w:tab w:val="left" w:pos="680"/>
              </w:tabs>
              <w:spacing w:before="80"/>
              <w:ind w:left="0" w:firstLine="0"/>
              <w:rPr>
                <w:i/>
                <w:lang w:val="fr-FR"/>
              </w:rPr>
            </w:pPr>
            <w:r>
              <w:rPr>
                <w:b/>
                <w:lang w:val="fr-FR"/>
              </w:rPr>
              <w:t>127</w:t>
            </w:r>
          </w:p>
        </w:tc>
        <w:tc>
          <w:tcPr>
            <w:tcW w:w="7088" w:type="dxa"/>
          </w:tcPr>
          <w:p w:rsidR="00F63A37" w:rsidRDefault="00814EFF" w:rsidP="000E266F">
            <w:pPr>
              <w:pStyle w:val="enumlev1"/>
              <w:tabs>
                <w:tab w:val="left" w:pos="680"/>
              </w:tabs>
              <w:spacing w:before="80"/>
              <w:ind w:left="680" w:hanging="680"/>
              <w:rPr>
                <w:lang w:val="fr-FR"/>
              </w:rPr>
            </w:pPr>
            <w:r>
              <w:rPr>
                <w:i/>
                <w:lang w:val="fr-FR"/>
              </w:rPr>
              <w:t>g)</w:t>
            </w:r>
            <w:r>
              <w:rPr>
                <w:i/>
                <w:lang w:val="fr-FR"/>
              </w:rPr>
              <w:tab/>
            </w:r>
            <w:r>
              <w:rPr>
                <w:lang w:val="fr-FR"/>
              </w:rPr>
              <w:t xml:space="preserve">de donner des conseils, d'effectuer ou de parrainer des études, le cas échéant, sur des questions de technique, d'économie, de </w:t>
            </w:r>
            <w:proofErr w:type="spellStart"/>
            <w:r>
              <w:rPr>
                <w:lang w:val="fr-FR"/>
              </w:rPr>
              <w:t>finan</w:t>
            </w:r>
            <w:r>
              <w:rPr>
                <w:lang w:val="fr-FR"/>
              </w:rPr>
              <w:softHyphen/>
              <w:t>ces</w:t>
            </w:r>
            <w:proofErr w:type="spellEnd"/>
            <w:r>
              <w:rPr>
                <w:lang w:val="fr-FR"/>
              </w:rPr>
              <w:t>, de gestion, de réglementation et de politique générale, y compris des études sur des projets spécifiques dans le domaine des télécommunications;</w:t>
            </w:r>
          </w:p>
        </w:tc>
      </w:tr>
      <w:tr w:rsidR="00F63A37" w:rsidRPr="004669BE">
        <w:tc>
          <w:tcPr>
            <w:tcW w:w="851" w:type="dxa"/>
          </w:tcPr>
          <w:p w:rsidR="00F63A37" w:rsidRDefault="00814EFF" w:rsidP="000E266F">
            <w:pPr>
              <w:pStyle w:val="enumlev1"/>
              <w:tabs>
                <w:tab w:val="left" w:pos="680"/>
              </w:tabs>
              <w:spacing w:before="80"/>
              <w:ind w:left="0" w:firstLine="0"/>
              <w:rPr>
                <w:i/>
                <w:lang w:val="fr-FR"/>
              </w:rPr>
            </w:pPr>
            <w:r>
              <w:rPr>
                <w:b/>
                <w:lang w:val="fr-FR"/>
              </w:rPr>
              <w:t>128</w:t>
            </w:r>
          </w:p>
        </w:tc>
        <w:tc>
          <w:tcPr>
            <w:tcW w:w="7088" w:type="dxa"/>
          </w:tcPr>
          <w:p w:rsidR="00F63A37" w:rsidRDefault="00814EFF" w:rsidP="000E266F">
            <w:pPr>
              <w:pStyle w:val="enumlev1"/>
              <w:tabs>
                <w:tab w:val="left" w:pos="680"/>
              </w:tabs>
              <w:spacing w:before="80"/>
              <w:ind w:left="680" w:hanging="680"/>
              <w:rPr>
                <w:lang w:val="fr-FR"/>
              </w:rPr>
            </w:pPr>
            <w:r>
              <w:rPr>
                <w:i/>
                <w:lang w:val="fr-FR"/>
              </w:rPr>
              <w:t>h)</w:t>
            </w:r>
            <w:r>
              <w:rPr>
                <w:i/>
                <w:lang w:val="fr-FR"/>
              </w:rPr>
              <w:tab/>
            </w:r>
            <w:r>
              <w:rPr>
                <w:lang w:val="fr-FR"/>
              </w:rPr>
              <w:t>de collaborer avec les autres Secteurs, le Secrétariat général et les autres organes concernés pour élaborer un plan global pour les réseaux internationaux et régionaux de télécommunication, de manière à faciliter la coordination de leur développement en vue de la prestation de services de télécommunication;</w:t>
            </w:r>
          </w:p>
        </w:tc>
      </w:tr>
      <w:tr w:rsidR="00F63A37" w:rsidRPr="004669BE">
        <w:tc>
          <w:tcPr>
            <w:tcW w:w="851" w:type="dxa"/>
          </w:tcPr>
          <w:p w:rsidR="00F63A37" w:rsidRDefault="00814EFF">
            <w:pPr>
              <w:pStyle w:val="enumlev1"/>
              <w:tabs>
                <w:tab w:val="left" w:pos="680"/>
              </w:tabs>
              <w:ind w:left="0" w:firstLine="0"/>
              <w:rPr>
                <w:i/>
                <w:lang w:val="fr-FR"/>
              </w:rPr>
            </w:pPr>
            <w:r>
              <w:rPr>
                <w:b/>
                <w:lang w:val="fr-FR"/>
              </w:rPr>
              <w:lastRenderedPageBreak/>
              <w:t>129</w:t>
            </w:r>
          </w:p>
        </w:tc>
        <w:tc>
          <w:tcPr>
            <w:tcW w:w="7088" w:type="dxa"/>
          </w:tcPr>
          <w:p w:rsidR="00F63A37" w:rsidRDefault="00814EFF">
            <w:pPr>
              <w:pStyle w:val="enumlev1"/>
              <w:tabs>
                <w:tab w:val="left" w:pos="680"/>
              </w:tabs>
              <w:ind w:left="680" w:hanging="680"/>
              <w:rPr>
                <w:lang w:val="fr-FR"/>
              </w:rPr>
            </w:pPr>
            <w:r>
              <w:rPr>
                <w:i/>
                <w:lang w:val="fr-FR"/>
              </w:rPr>
              <w:t>i)</w:t>
            </w:r>
            <w:r>
              <w:rPr>
                <w:i/>
                <w:lang w:val="fr-FR"/>
              </w:rPr>
              <w:tab/>
            </w:r>
            <w:r>
              <w:rPr>
                <w:lang w:val="fr-FR"/>
              </w:rPr>
              <w:t xml:space="preserve">de s'intéresser spécialement, dans l'exercice des fonctions </w:t>
            </w:r>
            <w:proofErr w:type="spellStart"/>
            <w:r>
              <w:rPr>
                <w:lang w:val="fr-FR"/>
              </w:rPr>
              <w:t>préci</w:t>
            </w:r>
            <w:r>
              <w:rPr>
                <w:lang w:val="fr-FR"/>
              </w:rPr>
              <w:softHyphen/>
              <w:t>tées</w:t>
            </w:r>
            <w:proofErr w:type="spellEnd"/>
            <w:r>
              <w:rPr>
                <w:lang w:val="fr-FR"/>
              </w:rPr>
              <w:t>, aux besoins des pays les moins avancés.</w:t>
            </w:r>
          </w:p>
        </w:tc>
      </w:tr>
      <w:tr w:rsidR="00F63A37" w:rsidRPr="004669BE">
        <w:tc>
          <w:tcPr>
            <w:tcW w:w="851" w:type="dxa"/>
          </w:tcPr>
          <w:p w:rsidR="00F63A37" w:rsidRDefault="00814EFF" w:rsidP="000E266F">
            <w:pPr>
              <w:tabs>
                <w:tab w:val="left" w:pos="680"/>
              </w:tabs>
              <w:spacing w:before="80"/>
              <w:rPr>
                <w:lang w:val="fr-FR"/>
              </w:rPr>
            </w:pPr>
            <w:r>
              <w:rPr>
                <w:b/>
                <w:lang w:val="fr-FR"/>
              </w:rPr>
              <w:t>130</w:t>
            </w:r>
          </w:p>
        </w:tc>
        <w:tc>
          <w:tcPr>
            <w:tcW w:w="7088" w:type="dxa"/>
          </w:tcPr>
          <w:p w:rsidR="00F63A37" w:rsidRDefault="00814EFF" w:rsidP="000E266F">
            <w:pPr>
              <w:tabs>
                <w:tab w:val="left" w:pos="680"/>
              </w:tabs>
              <w:spacing w:before="80"/>
              <w:rPr>
                <w:lang w:val="fr-FR"/>
              </w:rPr>
            </w:pPr>
            <w:r>
              <w:rPr>
                <w:lang w:val="fr-FR"/>
              </w:rPr>
              <w:t>3</w:t>
            </w:r>
            <w:r>
              <w:rPr>
                <w:lang w:val="fr-FR"/>
              </w:rPr>
              <w:tab/>
              <w:t xml:space="preserve">Le fonctionnement du Secteur du développement des </w:t>
            </w:r>
            <w:proofErr w:type="spellStart"/>
            <w:r>
              <w:rPr>
                <w:lang w:val="fr-FR"/>
              </w:rPr>
              <w:t>télécom</w:t>
            </w:r>
            <w:r>
              <w:rPr>
                <w:lang w:val="fr-FR"/>
              </w:rPr>
              <w:softHyphen/>
              <w:t>munications</w:t>
            </w:r>
            <w:proofErr w:type="spellEnd"/>
            <w:r>
              <w:rPr>
                <w:lang w:val="fr-FR"/>
              </w:rPr>
              <w:t xml:space="preserve"> est assuré par:</w:t>
            </w:r>
          </w:p>
        </w:tc>
      </w:tr>
      <w:tr w:rsidR="00F63A37" w:rsidRPr="004669BE">
        <w:tc>
          <w:tcPr>
            <w:tcW w:w="851" w:type="dxa"/>
          </w:tcPr>
          <w:p w:rsidR="00F63A37" w:rsidRDefault="00814EFF" w:rsidP="000E266F">
            <w:pPr>
              <w:pStyle w:val="enumlev1"/>
              <w:tabs>
                <w:tab w:val="left" w:pos="680"/>
              </w:tabs>
              <w:spacing w:before="80"/>
              <w:ind w:left="0" w:firstLine="0"/>
              <w:rPr>
                <w:i/>
                <w:lang w:val="fr-FR"/>
              </w:rPr>
            </w:pPr>
            <w:r>
              <w:rPr>
                <w:b/>
                <w:lang w:val="fr-FR"/>
              </w:rPr>
              <w:t>131</w:t>
            </w:r>
          </w:p>
        </w:tc>
        <w:tc>
          <w:tcPr>
            <w:tcW w:w="7088" w:type="dxa"/>
          </w:tcPr>
          <w:p w:rsidR="00F63A37" w:rsidRDefault="00814EFF" w:rsidP="000E266F">
            <w:pPr>
              <w:pStyle w:val="enumlev1"/>
              <w:tabs>
                <w:tab w:val="left" w:pos="680"/>
              </w:tabs>
              <w:spacing w:before="80"/>
              <w:ind w:left="680" w:hanging="680"/>
              <w:rPr>
                <w:lang w:val="fr-FR"/>
              </w:rPr>
            </w:pPr>
            <w:r>
              <w:rPr>
                <w:i/>
                <w:lang w:val="fr-FR"/>
              </w:rPr>
              <w:t>a)</w:t>
            </w:r>
            <w:r>
              <w:rPr>
                <w:i/>
                <w:lang w:val="fr-FR"/>
              </w:rPr>
              <w:tab/>
            </w:r>
            <w:r>
              <w:rPr>
                <w:lang w:val="fr-FR"/>
              </w:rPr>
              <w:t>des conférences mondiales et régionales de développement des télécommunications;</w:t>
            </w:r>
          </w:p>
        </w:tc>
      </w:tr>
      <w:tr w:rsidR="00F63A37" w:rsidRPr="004669BE">
        <w:tc>
          <w:tcPr>
            <w:tcW w:w="851" w:type="dxa"/>
          </w:tcPr>
          <w:p w:rsidR="00F63A37" w:rsidRDefault="00814EFF" w:rsidP="000E266F">
            <w:pPr>
              <w:pStyle w:val="enumlev1"/>
              <w:tabs>
                <w:tab w:val="left" w:pos="680"/>
              </w:tabs>
              <w:spacing w:before="80"/>
              <w:ind w:left="0" w:firstLine="0"/>
              <w:rPr>
                <w:i/>
                <w:lang w:val="fr-FR"/>
              </w:rPr>
            </w:pPr>
            <w:r>
              <w:rPr>
                <w:b/>
                <w:lang w:val="fr-FR"/>
              </w:rPr>
              <w:t>132</w:t>
            </w:r>
          </w:p>
        </w:tc>
        <w:tc>
          <w:tcPr>
            <w:tcW w:w="7088" w:type="dxa"/>
          </w:tcPr>
          <w:p w:rsidR="00F63A37" w:rsidRDefault="00814EFF" w:rsidP="000E266F">
            <w:pPr>
              <w:pStyle w:val="enumlev1"/>
              <w:tabs>
                <w:tab w:val="left" w:pos="680"/>
              </w:tabs>
              <w:spacing w:before="80"/>
              <w:ind w:left="680" w:hanging="680"/>
              <w:rPr>
                <w:b/>
                <w:lang w:val="fr-FR"/>
              </w:rPr>
            </w:pPr>
            <w:r>
              <w:rPr>
                <w:i/>
                <w:lang w:val="fr-FR"/>
              </w:rPr>
              <w:t>b)</w:t>
            </w:r>
            <w:r>
              <w:rPr>
                <w:i/>
                <w:lang w:val="fr-FR"/>
              </w:rPr>
              <w:tab/>
            </w:r>
            <w:r>
              <w:rPr>
                <w:spacing w:val="-4"/>
                <w:lang w:val="fr-FR"/>
              </w:rPr>
              <w:t xml:space="preserve">des commissions d'études du développement des </w:t>
            </w:r>
            <w:proofErr w:type="spellStart"/>
            <w:r>
              <w:rPr>
                <w:spacing w:val="-4"/>
                <w:lang w:val="fr-FR"/>
              </w:rPr>
              <w:t>télécommuni</w:t>
            </w:r>
            <w:r w:rsidR="000E266F">
              <w:rPr>
                <w:spacing w:val="-4"/>
                <w:lang w:val="fr-FR"/>
              </w:rPr>
              <w:softHyphen/>
            </w:r>
            <w:r>
              <w:rPr>
                <w:spacing w:val="-4"/>
                <w:lang w:val="fr-FR"/>
              </w:rPr>
              <w:t>cations</w:t>
            </w:r>
            <w:proofErr w:type="spellEnd"/>
            <w:r>
              <w:rPr>
                <w:spacing w:val="-4"/>
                <w:lang w:val="fr-FR"/>
              </w:rPr>
              <w:t>;</w:t>
            </w:r>
          </w:p>
        </w:tc>
      </w:tr>
      <w:tr w:rsidR="00F63A37" w:rsidRPr="004669BE">
        <w:tc>
          <w:tcPr>
            <w:tcW w:w="851" w:type="dxa"/>
          </w:tcPr>
          <w:p w:rsidR="00F63A37" w:rsidRDefault="00814EFF" w:rsidP="000E266F">
            <w:pPr>
              <w:pStyle w:val="enumlev1af"/>
              <w:spacing w:before="80"/>
              <w:ind w:left="0" w:firstLine="0"/>
              <w:rPr>
                <w:b/>
                <w:lang w:val="fr-FR"/>
              </w:rPr>
            </w:pPr>
            <w:r>
              <w:rPr>
                <w:b/>
                <w:lang w:val="fr-FR"/>
              </w:rPr>
              <w:t>132A</w:t>
            </w:r>
            <w:r>
              <w:rPr>
                <w:b/>
                <w:sz w:val="18"/>
                <w:lang w:val="fr-FR"/>
              </w:rPr>
              <w:t>  </w:t>
            </w:r>
            <w:r>
              <w:rPr>
                <w:b/>
                <w:sz w:val="18"/>
                <w:lang w:val="fr-FR"/>
              </w:rPr>
              <w:br/>
              <w:t>PP-98</w:t>
            </w:r>
          </w:p>
        </w:tc>
        <w:tc>
          <w:tcPr>
            <w:tcW w:w="7088" w:type="dxa"/>
          </w:tcPr>
          <w:p w:rsidR="00F63A37" w:rsidRDefault="00814EFF" w:rsidP="000E266F">
            <w:pPr>
              <w:pStyle w:val="enumlev1af"/>
              <w:spacing w:before="80"/>
              <w:rPr>
                <w:b/>
                <w:lang w:val="fr-FR"/>
              </w:rPr>
            </w:pPr>
            <w:r>
              <w:rPr>
                <w:i/>
                <w:lang w:val="fr-FR"/>
              </w:rPr>
              <w:t>b</w:t>
            </w:r>
            <w:r>
              <w:rPr>
                <w:rFonts w:ascii="Tms Rmn" w:hAnsi="Tms Rmn"/>
                <w:sz w:val="12"/>
                <w:lang w:val="fr-CH"/>
              </w:rPr>
              <w:t> </w:t>
            </w:r>
            <w:r>
              <w:rPr>
                <w:i/>
                <w:lang w:val="fr-FR"/>
              </w:rPr>
              <w:t>bis)</w:t>
            </w:r>
            <w:r>
              <w:rPr>
                <w:b/>
                <w:lang w:val="fr-FR"/>
              </w:rPr>
              <w:tab/>
            </w:r>
            <w:r>
              <w:rPr>
                <w:spacing w:val="-5"/>
                <w:lang w:val="fr-FR"/>
              </w:rPr>
              <w:t xml:space="preserve">le Groupe consultatif pour le développement des </w:t>
            </w:r>
            <w:proofErr w:type="spellStart"/>
            <w:r>
              <w:rPr>
                <w:spacing w:val="-5"/>
                <w:lang w:val="fr-FR"/>
              </w:rPr>
              <w:t>télécom</w:t>
            </w:r>
            <w:r w:rsidR="000E266F">
              <w:rPr>
                <w:spacing w:val="-5"/>
                <w:lang w:val="fr-FR"/>
              </w:rPr>
              <w:softHyphen/>
            </w:r>
            <w:r>
              <w:rPr>
                <w:spacing w:val="-5"/>
                <w:lang w:val="fr-FR"/>
              </w:rPr>
              <w:t>mu</w:t>
            </w:r>
            <w:r w:rsidR="000E266F">
              <w:rPr>
                <w:spacing w:val="-5"/>
                <w:lang w:val="fr-FR"/>
              </w:rPr>
              <w:softHyphen/>
            </w:r>
            <w:r>
              <w:rPr>
                <w:spacing w:val="-5"/>
                <w:lang w:val="fr-FR"/>
              </w:rPr>
              <w:t>nications</w:t>
            </w:r>
            <w:proofErr w:type="spellEnd"/>
            <w:r>
              <w:rPr>
                <w:spacing w:val="-5"/>
                <w:lang w:val="fr-FR"/>
              </w:rPr>
              <w:t>;</w:t>
            </w:r>
          </w:p>
        </w:tc>
      </w:tr>
      <w:tr w:rsidR="00F63A37" w:rsidRPr="004669BE">
        <w:tc>
          <w:tcPr>
            <w:tcW w:w="851" w:type="dxa"/>
          </w:tcPr>
          <w:p w:rsidR="00F63A37" w:rsidRDefault="00814EFF" w:rsidP="000E266F">
            <w:pPr>
              <w:pStyle w:val="enumlev1"/>
              <w:tabs>
                <w:tab w:val="left" w:pos="680"/>
              </w:tabs>
              <w:spacing w:before="80"/>
              <w:ind w:left="0" w:firstLine="0"/>
              <w:rPr>
                <w:i/>
                <w:lang w:val="fr-FR"/>
              </w:rPr>
            </w:pPr>
            <w:r>
              <w:rPr>
                <w:b/>
                <w:lang w:val="fr-FR"/>
              </w:rPr>
              <w:t>133</w:t>
            </w:r>
          </w:p>
        </w:tc>
        <w:tc>
          <w:tcPr>
            <w:tcW w:w="7088" w:type="dxa"/>
          </w:tcPr>
          <w:p w:rsidR="00F63A37" w:rsidRDefault="00814EFF" w:rsidP="000E266F">
            <w:pPr>
              <w:pStyle w:val="enumlev1"/>
              <w:tabs>
                <w:tab w:val="left" w:pos="680"/>
              </w:tabs>
              <w:spacing w:before="80"/>
              <w:ind w:left="680" w:hanging="680"/>
              <w:rPr>
                <w:lang w:val="fr-FR"/>
              </w:rPr>
            </w:pPr>
            <w:r>
              <w:rPr>
                <w:i/>
                <w:lang w:val="fr-FR"/>
              </w:rPr>
              <w:t>c)</w:t>
            </w:r>
            <w:r>
              <w:rPr>
                <w:i/>
                <w:lang w:val="fr-FR"/>
              </w:rPr>
              <w:tab/>
            </w:r>
            <w:r>
              <w:rPr>
                <w:lang w:val="fr-FR"/>
              </w:rPr>
              <w:t>le Bureau de développement des télécommunications dirigé par un directeur élu.</w:t>
            </w:r>
          </w:p>
        </w:tc>
      </w:tr>
      <w:tr w:rsidR="00F63A37" w:rsidRPr="004669BE">
        <w:tc>
          <w:tcPr>
            <w:tcW w:w="851" w:type="dxa"/>
          </w:tcPr>
          <w:p w:rsidR="00F63A37" w:rsidRDefault="00814EFF" w:rsidP="000E266F">
            <w:pPr>
              <w:tabs>
                <w:tab w:val="left" w:pos="680"/>
              </w:tabs>
              <w:spacing w:before="80"/>
              <w:rPr>
                <w:b/>
                <w:lang w:val="fr-FR"/>
              </w:rPr>
            </w:pPr>
            <w:r>
              <w:rPr>
                <w:b/>
                <w:lang w:val="fr-FR"/>
              </w:rPr>
              <w:t>134</w:t>
            </w:r>
          </w:p>
        </w:tc>
        <w:tc>
          <w:tcPr>
            <w:tcW w:w="7088" w:type="dxa"/>
          </w:tcPr>
          <w:p w:rsidR="00F63A37" w:rsidRDefault="00814EFF" w:rsidP="000E266F">
            <w:pPr>
              <w:tabs>
                <w:tab w:val="left" w:pos="680"/>
              </w:tabs>
              <w:spacing w:before="80"/>
              <w:rPr>
                <w:b/>
                <w:lang w:val="fr-FR"/>
              </w:rPr>
            </w:pPr>
            <w:r>
              <w:rPr>
                <w:lang w:val="fr-FR"/>
              </w:rPr>
              <w:t>4</w:t>
            </w:r>
            <w:r>
              <w:rPr>
                <w:b/>
                <w:lang w:val="fr-FR"/>
              </w:rPr>
              <w:tab/>
            </w:r>
            <w:r>
              <w:rPr>
                <w:spacing w:val="-4"/>
                <w:lang w:val="fr-FR"/>
              </w:rPr>
              <w:t>Le Secteur du développement des télécommunications a pour membres:</w:t>
            </w:r>
          </w:p>
        </w:tc>
      </w:tr>
      <w:tr w:rsidR="00F63A37" w:rsidRPr="004669BE">
        <w:tc>
          <w:tcPr>
            <w:tcW w:w="851" w:type="dxa"/>
          </w:tcPr>
          <w:p w:rsidR="00F63A37" w:rsidRDefault="00814EFF" w:rsidP="000E266F">
            <w:pPr>
              <w:pStyle w:val="enumlev1af"/>
              <w:spacing w:before="80"/>
              <w:ind w:left="0" w:firstLine="0"/>
              <w:rPr>
                <w:b/>
                <w:lang w:val="fr-FR"/>
              </w:rPr>
            </w:pPr>
            <w:r>
              <w:rPr>
                <w:b/>
                <w:lang w:val="fr-FR"/>
              </w:rPr>
              <w:t>135</w:t>
            </w:r>
            <w:r>
              <w:rPr>
                <w:b/>
                <w:sz w:val="18"/>
                <w:lang w:val="fr-FR"/>
              </w:rPr>
              <w:t>  </w:t>
            </w:r>
            <w:r>
              <w:rPr>
                <w:b/>
                <w:sz w:val="18"/>
                <w:lang w:val="fr-FR"/>
              </w:rPr>
              <w:br/>
              <w:t>PP-98</w:t>
            </w:r>
          </w:p>
        </w:tc>
        <w:tc>
          <w:tcPr>
            <w:tcW w:w="7088" w:type="dxa"/>
          </w:tcPr>
          <w:p w:rsidR="00F63A37" w:rsidRDefault="00814EFF" w:rsidP="000E266F">
            <w:pPr>
              <w:pStyle w:val="enumlev1af"/>
              <w:spacing w:before="80"/>
              <w:rPr>
                <w:lang w:val="fr-FR"/>
              </w:rPr>
            </w:pPr>
            <w:r>
              <w:rPr>
                <w:i/>
                <w:lang w:val="fr-FR"/>
              </w:rPr>
              <w:t>a)</w:t>
            </w:r>
            <w:r>
              <w:rPr>
                <w:b/>
                <w:lang w:val="fr-FR"/>
              </w:rPr>
              <w:tab/>
            </w:r>
            <w:r>
              <w:rPr>
                <w:lang w:val="fr-FR"/>
              </w:rPr>
              <w:t>de droit, les administrations de tous les Etats Membres;</w:t>
            </w:r>
          </w:p>
        </w:tc>
      </w:tr>
      <w:tr w:rsidR="00F63A37" w:rsidRPr="004669BE">
        <w:tc>
          <w:tcPr>
            <w:tcW w:w="851" w:type="dxa"/>
          </w:tcPr>
          <w:p w:rsidR="00F63A37" w:rsidRDefault="00814EFF" w:rsidP="000E266F">
            <w:pPr>
              <w:pStyle w:val="enumlev1af"/>
              <w:spacing w:before="80"/>
              <w:ind w:left="0" w:firstLine="0"/>
              <w:rPr>
                <w:b/>
                <w:lang w:val="fr-FR"/>
              </w:rPr>
            </w:pPr>
            <w:bookmarkStart w:id="104" w:name="_Toc422623746"/>
            <w:r>
              <w:rPr>
                <w:b/>
                <w:lang w:val="fr-FR"/>
              </w:rPr>
              <w:t>136</w:t>
            </w:r>
            <w:r>
              <w:rPr>
                <w:b/>
                <w:sz w:val="18"/>
                <w:lang w:val="fr-FR"/>
              </w:rPr>
              <w:t>  </w:t>
            </w:r>
            <w:r>
              <w:rPr>
                <w:b/>
                <w:sz w:val="18"/>
                <w:lang w:val="fr-FR"/>
              </w:rPr>
              <w:br/>
              <w:t>PP-98</w:t>
            </w:r>
          </w:p>
        </w:tc>
        <w:tc>
          <w:tcPr>
            <w:tcW w:w="7088" w:type="dxa"/>
          </w:tcPr>
          <w:p w:rsidR="00F63A37" w:rsidRDefault="00814EFF" w:rsidP="000E266F">
            <w:pPr>
              <w:pStyle w:val="enumlev1af"/>
              <w:spacing w:before="80"/>
              <w:rPr>
                <w:lang w:val="fr-FR"/>
              </w:rPr>
            </w:pPr>
            <w:r>
              <w:rPr>
                <w:i/>
                <w:lang w:val="fr-FR"/>
              </w:rPr>
              <w:t>b)</w:t>
            </w:r>
            <w:r>
              <w:rPr>
                <w:b/>
                <w:lang w:val="fr-FR"/>
              </w:rPr>
              <w:tab/>
            </w:r>
            <w:r>
              <w:rPr>
                <w:lang w:val="fr-FR"/>
              </w:rPr>
              <w:t xml:space="preserve">toute entité ou organisation qui devient Membre du Secteur conformément aux dispositions pertinentes de la Convention. </w:t>
            </w:r>
          </w:p>
        </w:tc>
      </w:tr>
    </w:tbl>
    <w:p w:rsidR="00F63A37" w:rsidRDefault="00814EFF">
      <w:pPr>
        <w:pStyle w:val="Art"/>
        <w:tabs>
          <w:tab w:val="left" w:pos="680"/>
        </w:tabs>
        <w:spacing w:before="640"/>
        <w:rPr>
          <w:lang w:val="fr-FR"/>
        </w:rPr>
      </w:pPr>
      <w:bookmarkStart w:id="105" w:name="_Toc37575240"/>
      <w:r>
        <w:rPr>
          <w:lang w:val="fr-FR"/>
        </w:rPr>
        <w:t xml:space="preserve">ARTICLE  </w:t>
      </w:r>
      <w:r>
        <w:rPr>
          <w:rStyle w:val="href"/>
          <w:lang w:val="fr-FR"/>
        </w:rPr>
        <w:t>22</w:t>
      </w:r>
      <w:bookmarkEnd w:id="104"/>
      <w:bookmarkEnd w:id="105"/>
      <w:r>
        <w:rPr>
          <w:lang w:val="fr-FR"/>
        </w:rPr>
        <w:t xml:space="preserve">  </w:t>
      </w:r>
    </w:p>
    <w:p w:rsidR="00F63A37" w:rsidRDefault="00814EFF">
      <w:pPr>
        <w:pStyle w:val="Arttitle"/>
        <w:rPr>
          <w:noProof w:val="0"/>
          <w:lang w:val="fr-FR"/>
        </w:rPr>
      </w:pPr>
      <w:bookmarkStart w:id="106" w:name="_Toc422623747"/>
      <w:bookmarkStart w:id="107" w:name="_Toc37575241"/>
      <w:r>
        <w:rPr>
          <w:noProof w:val="0"/>
          <w:lang w:val="fr-FR"/>
        </w:rPr>
        <w:t>Conférences de développement des télécommunications</w:t>
      </w:r>
      <w:bookmarkEnd w:id="106"/>
      <w:bookmarkEnd w:id="107"/>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rsidP="000E266F">
            <w:pPr>
              <w:pStyle w:val="Normalaftertitle"/>
              <w:tabs>
                <w:tab w:val="left" w:pos="680"/>
              </w:tabs>
              <w:spacing w:before="120"/>
              <w:rPr>
                <w:b/>
                <w:lang w:val="fr-FR"/>
              </w:rPr>
            </w:pPr>
            <w:r>
              <w:rPr>
                <w:b/>
                <w:lang w:val="fr-FR"/>
              </w:rPr>
              <w:t>137</w:t>
            </w:r>
          </w:p>
        </w:tc>
        <w:tc>
          <w:tcPr>
            <w:tcW w:w="7088" w:type="dxa"/>
          </w:tcPr>
          <w:p w:rsidR="00F63A37" w:rsidRDefault="00814EFF" w:rsidP="000E266F">
            <w:pPr>
              <w:pStyle w:val="Normalaftertitle"/>
              <w:tabs>
                <w:tab w:val="left" w:pos="680"/>
              </w:tabs>
              <w:spacing w:before="120"/>
              <w:rPr>
                <w:lang w:val="fr-FR"/>
              </w:rPr>
            </w:pPr>
            <w:r>
              <w:rPr>
                <w:lang w:val="fr-FR"/>
              </w:rPr>
              <w:t>1</w:t>
            </w:r>
            <w:r>
              <w:rPr>
                <w:b/>
                <w:lang w:val="fr-FR"/>
              </w:rPr>
              <w:tab/>
            </w:r>
            <w:r>
              <w:rPr>
                <w:lang w:val="fr-FR"/>
              </w:rPr>
              <w:t xml:space="preserve">Les conférences de développement des télécommunications constituent un cadre de discussion où sont examinés des questions, projets et programmes intéressant le développement des </w:t>
            </w:r>
            <w:proofErr w:type="spellStart"/>
            <w:r>
              <w:rPr>
                <w:lang w:val="fr-FR"/>
              </w:rPr>
              <w:t>télécommuni</w:t>
            </w:r>
            <w:r>
              <w:rPr>
                <w:lang w:val="fr-FR"/>
              </w:rPr>
              <w:softHyphen/>
              <w:t>cations</w:t>
            </w:r>
            <w:proofErr w:type="spellEnd"/>
            <w:r>
              <w:rPr>
                <w:lang w:val="fr-FR"/>
              </w:rPr>
              <w:t xml:space="preserve"> et où sont données des orientations au Bureau de développement des télécommunications.</w:t>
            </w:r>
          </w:p>
        </w:tc>
      </w:tr>
      <w:tr w:rsidR="00F63A37" w:rsidRPr="004669BE">
        <w:tc>
          <w:tcPr>
            <w:tcW w:w="851" w:type="dxa"/>
          </w:tcPr>
          <w:p w:rsidR="00F63A37" w:rsidRDefault="00814EFF" w:rsidP="000E266F">
            <w:pPr>
              <w:tabs>
                <w:tab w:val="left" w:pos="680"/>
              </w:tabs>
              <w:spacing w:before="80"/>
              <w:rPr>
                <w:b/>
                <w:lang w:val="fr-FR"/>
              </w:rPr>
            </w:pPr>
            <w:r>
              <w:rPr>
                <w:b/>
                <w:lang w:val="fr-FR"/>
              </w:rPr>
              <w:t>138</w:t>
            </w:r>
          </w:p>
        </w:tc>
        <w:tc>
          <w:tcPr>
            <w:tcW w:w="7088" w:type="dxa"/>
          </w:tcPr>
          <w:p w:rsidR="00F63A37" w:rsidRDefault="00814EFF" w:rsidP="000E266F">
            <w:pPr>
              <w:tabs>
                <w:tab w:val="left" w:pos="680"/>
              </w:tabs>
              <w:spacing w:before="80"/>
              <w:rPr>
                <w:lang w:val="fr-FR"/>
              </w:rPr>
            </w:pPr>
            <w:r>
              <w:rPr>
                <w:lang w:val="fr-FR"/>
              </w:rPr>
              <w:t>2</w:t>
            </w:r>
            <w:r>
              <w:rPr>
                <w:b/>
                <w:lang w:val="fr-FR"/>
              </w:rPr>
              <w:tab/>
            </w:r>
            <w:r>
              <w:rPr>
                <w:spacing w:val="-5"/>
                <w:lang w:val="fr-FR"/>
              </w:rPr>
              <w:t xml:space="preserve">Les conférences de développement des télécommunications </w:t>
            </w:r>
            <w:proofErr w:type="spellStart"/>
            <w:r>
              <w:rPr>
                <w:spacing w:val="-5"/>
                <w:lang w:val="fr-FR"/>
              </w:rPr>
              <w:t>com</w:t>
            </w:r>
            <w:r>
              <w:rPr>
                <w:spacing w:val="-5"/>
                <w:lang w:val="fr-FR"/>
              </w:rPr>
              <w:softHyphen/>
              <w:t>prennent</w:t>
            </w:r>
            <w:proofErr w:type="spellEnd"/>
            <w:r>
              <w:rPr>
                <w:spacing w:val="-5"/>
                <w:lang w:val="fr-FR"/>
              </w:rPr>
              <w:t>:</w:t>
            </w:r>
          </w:p>
        </w:tc>
      </w:tr>
      <w:tr w:rsidR="00F63A37" w:rsidRPr="004669BE">
        <w:tc>
          <w:tcPr>
            <w:tcW w:w="851" w:type="dxa"/>
          </w:tcPr>
          <w:p w:rsidR="00F63A37" w:rsidRDefault="00814EFF" w:rsidP="000E266F">
            <w:pPr>
              <w:pStyle w:val="enumlev1"/>
              <w:tabs>
                <w:tab w:val="left" w:pos="680"/>
              </w:tabs>
              <w:spacing w:before="80"/>
              <w:ind w:left="0" w:firstLine="0"/>
              <w:rPr>
                <w:i/>
                <w:lang w:val="fr-FR"/>
              </w:rPr>
            </w:pPr>
            <w:r>
              <w:rPr>
                <w:b/>
                <w:lang w:val="fr-FR"/>
              </w:rPr>
              <w:t>139</w:t>
            </w:r>
          </w:p>
        </w:tc>
        <w:tc>
          <w:tcPr>
            <w:tcW w:w="7088" w:type="dxa"/>
          </w:tcPr>
          <w:p w:rsidR="00F63A37" w:rsidRDefault="00814EFF" w:rsidP="000E266F">
            <w:pPr>
              <w:pStyle w:val="enumlev1"/>
              <w:tabs>
                <w:tab w:val="left" w:pos="680"/>
              </w:tabs>
              <w:spacing w:before="80"/>
              <w:ind w:left="0" w:firstLine="0"/>
              <w:rPr>
                <w:lang w:val="fr-FR"/>
              </w:rPr>
            </w:pPr>
            <w:r>
              <w:rPr>
                <w:i/>
                <w:lang w:val="fr-FR"/>
              </w:rPr>
              <w:t>a)</w:t>
            </w:r>
            <w:r>
              <w:rPr>
                <w:i/>
                <w:lang w:val="fr-FR"/>
              </w:rPr>
              <w:tab/>
            </w:r>
            <w:r>
              <w:rPr>
                <w:spacing w:val="-7"/>
                <w:lang w:val="fr-FR"/>
              </w:rPr>
              <w:t xml:space="preserve">des conférences mondiales de développement des </w:t>
            </w:r>
            <w:proofErr w:type="spellStart"/>
            <w:r>
              <w:rPr>
                <w:spacing w:val="-7"/>
                <w:lang w:val="fr-FR"/>
              </w:rPr>
              <w:t>télécommu</w:t>
            </w:r>
            <w:r w:rsidR="000E266F">
              <w:rPr>
                <w:spacing w:val="-7"/>
                <w:lang w:val="fr-FR"/>
              </w:rPr>
              <w:softHyphen/>
            </w:r>
            <w:r>
              <w:rPr>
                <w:spacing w:val="-7"/>
                <w:lang w:val="fr-FR"/>
              </w:rPr>
              <w:t>nications</w:t>
            </w:r>
            <w:proofErr w:type="spellEnd"/>
            <w:r>
              <w:rPr>
                <w:spacing w:val="-7"/>
                <w:lang w:val="fr-FR"/>
              </w:rPr>
              <w:t>;</w:t>
            </w:r>
          </w:p>
        </w:tc>
      </w:tr>
      <w:tr w:rsidR="00F63A37" w:rsidRPr="004669BE">
        <w:tc>
          <w:tcPr>
            <w:tcW w:w="851" w:type="dxa"/>
          </w:tcPr>
          <w:p w:rsidR="00F63A37" w:rsidRDefault="00814EFF" w:rsidP="000E266F">
            <w:pPr>
              <w:pStyle w:val="enumlev1"/>
              <w:tabs>
                <w:tab w:val="left" w:pos="680"/>
              </w:tabs>
              <w:spacing w:before="80"/>
              <w:ind w:left="0" w:firstLine="0"/>
              <w:rPr>
                <w:i/>
                <w:lang w:val="fr-FR"/>
              </w:rPr>
            </w:pPr>
            <w:r>
              <w:rPr>
                <w:b/>
                <w:lang w:val="fr-FR"/>
              </w:rPr>
              <w:t>140</w:t>
            </w:r>
          </w:p>
        </w:tc>
        <w:tc>
          <w:tcPr>
            <w:tcW w:w="7088" w:type="dxa"/>
          </w:tcPr>
          <w:p w:rsidR="00F63A37" w:rsidRDefault="00814EFF" w:rsidP="000E266F">
            <w:pPr>
              <w:pStyle w:val="enumlev1"/>
              <w:tabs>
                <w:tab w:val="left" w:pos="680"/>
              </w:tabs>
              <w:spacing w:before="80"/>
              <w:ind w:left="0" w:firstLine="0"/>
              <w:rPr>
                <w:lang w:val="fr-FR"/>
              </w:rPr>
            </w:pPr>
            <w:r>
              <w:rPr>
                <w:i/>
                <w:lang w:val="fr-FR"/>
              </w:rPr>
              <w:t>b)</w:t>
            </w:r>
            <w:r>
              <w:rPr>
                <w:i/>
                <w:lang w:val="fr-FR"/>
              </w:rPr>
              <w:tab/>
            </w:r>
            <w:r>
              <w:rPr>
                <w:spacing w:val="-7"/>
                <w:lang w:val="fr-FR"/>
              </w:rPr>
              <w:t xml:space="preserve">des conférences régionales de développement des </w:t>
            </w:r>
            <w:proofErr w:type="spellStart"/>
            <w:r>
              <w:rPr>
                <w:spacing w:val="-7"/>
                <w:lang w:val="fr-FR"/>
              </w:rPr>
              <w:t>télécommu</w:t>
            </w:r>
            <w:r w:rsidR="000E266F">
              <w:rPr>
                <w:spacing w:val="-7"/>
                <w:lang w:val="fr-FR"/>
              </w:rPr>
              <w:softHyphen/>
            </w:r>
            <w:r>
              <w:rPr>
                <w:spacing w:val="-7"/>
                <w:lang w:val="fr-FR"/>
              </w:rPr>
              <w:t>nications</w:t>
            </w:r>
            <w:proofErr w:type="spellEnd"/>
            <w:r>
              <w:rPr>
                <w:spacing w:val="-7"/>
                <w:lang w:val="fr-FR"/>
              </w:rPr>
              <w:t>.</w:t>
            </w:r>
          </w:p>
        </w:tc>
      </w:tr>
      <w:tr w:rsidR="00F63A37" w:rsidRPr="004669BE">
        <w:tc>
          <w:tcPr>
            <w:tcW w:w="851" w:type="dxa"/>
          </w:tcPr>
          <w:p w:rsidR="00F63A37" w:rsidRDefault="00814EFF" w:rsidP="000E266F">
            <w:pPr>
              <w:pageBreakBefore/>
              <w:tabs>
                <w:tab w:val="left" w:pos="680"/>
              </w:tabs>
              <w:spacing w:before="180"/>
              <w:rPr>
                <w:lang w:val="fr-FR"/>
              </w:rPr>
            </w:pPr>
            <w:r>
              <w:rPr>
                <w:b/>
                <w:lang w:val="fr-FR"/>
              </w:rPr>
              <w:lastRenderedPageBreak/>
              <w:t>141</w:t>
            </w:r>
          </w:p>
        </w:tc>
        <w:tc>
          <w:tcPr>
            <w:tcW w:w="7088" w:type="dxa"/>
          </w:tcPr>
          <w:p w:rsidR="00F63A37" w:rsidRDefault="00814EFF" w:rsidP="000E266F">
            <w:pPr>
              <w:pStyle w:val="Index1"/>
              <w:pageBreakBefore/>
              <w:tabs>
                <w:tab w:val="left" w:pos="680"/>
              </w:tabs>
              <w:spacing w:before="180"/>
              <w:rPr>
                <w:lang w:val="fr-FR"/>
              </w:rPr>
            </w:pPr>
            <w:r>
              <w:rPr>
                <w:lang w:val="fr-FR"/>
              </w:rPr>
              <w:t>3</w:t>
            </w:r>
            <w:r>
              <w:rPr>
                <w:lang w:val="fr-FR"/>
              </w:rPr>
              <w:tab/>
            </w:r>
            <w:r>
              <w:rPr>
                <w:spacing w:val="-4"/>
                <w:lang w:val="fr-FR"/>
              </w:rPr>
              <w:t xml:space="preserve">Il se tient entre deux Conférences de plénipotentiaires une </w:t>
            </w:r>
            <w:proofErr w:type="spellStart"/>
            <w:r>
              <w:rPr>
                <w:spacing w:val="-4"/>
                <w:lang w:val="fr-FR"/>
              </w:rPr>
              <w:t>confé</w:t>
            </w:r>
            <w:r>
              <w:rPr>
                <w:spacing w:val="-4"/>
                <w:lang w:val="fr-FR"/>
              </w:rPr>
              <w:softHyphen/>
              <w:t>rence</w:t>
            </w:r>
            <w:proofErr w:type="spellEnd"/>
            <w:r>
              <w:rPr>
                <w:spacing w:val="-4"/>
                <w:lang w:val="fr-FR"/>
              </w:rPr>
              <w:t xml:space="preserve"> mondiale de développement des télécommunications et, selon les ressources et les priorités, des conférences régionales de développement des télécommunications.</w:t>
            </w:r>
          </w:p>
        </w:tc>
      </w:tr>
      <w:tr w:rsidR="00F63A37" w:rsidRPr="004669BE">
        <w:tc>
          <w:tcPr>
            <w:tcW w:w="851" w:type="dxa"/>
          </w:tcPr>
          <w:p w:rsidR="00F63A37" w:rsidRDefault="00814EFF">
            <w:pPr>
              <w:pStyle w:val="Normalaf"/>
              <w:spacing w:before="180"/>
              <w:rPr>
                <w:b/>
                <w:lang w:val="fr-FR"/>
              </w:rPr>
            </w:pPr>
            <w:r>
              <w:rPr>
                <w:b/>
                <w:lang w:val="fr-FR"/>
              </w:rPr>
              <w:t>142</w:t>
            </w:r>
            <w:r>
              <w:rPr>
                <w:b/>
                <w:sz w:val="18"/>
                <w:lang w:val="fr-FR"/>
              </w:rPr>
              <w:t>  </w:t>
            </w:r>
            <w:r>
              <w:rPr>
                <w:b/>
                <w:sz w:val="18"/>
                <w:lang w:val="fr-FR"/>
              </w:rPr>
              <w:br/>
              <w:t>PP-98</w:t>
            </w:r>
          </w:p>
        </w:tc>
        <w:tc>
          <w:tcPr>
            <w:tcW w:w="7088" w:type="dxa"/>
          </w:tcPr>
          <w:p w:rsidR="00F63A37" w:rsidRDefault="00814EFF">
            <w:pPr>
              <w:pStyle w:val="Normalaf"/>
              <w:spacing w:before="180"/>
              <w:rPr>
                <w:lang w:val="fr-FR"/>
              </w:rPr>
            </w:pPr>
            <w:r>
              <w:rPr>
                <w:lang w:val="fr-FR"/>
              </w:rPr>
              <w:t>4</w:t>
            </w:r>
            <w:r>
              <w:rPr>
                <w:b/>
                <w:lang w:val="fr-FR"/>
              </w:rPr>
              <w:tab/>
            </w:r>
            <w:r>
              <w:rPr>
                <w:spacing w:val="-4"/>
                <w:lang w:val="fr-FR"/>
              </w:rPr>
              <w:t xml:space="preserve">Les conférences de développement des télécommunications n'élaborent pas d'Actes finals. Leurs conclusions prennent la forme de résolutions, de décisions, de recommandations ou de rapports. Ces </w:t>
            </w:r>
            <w:proofErr w:type="spellStart"/>
            <w:r>
              <w:rPr>
                <w:spacing w:val="-4"/>
                <w:lang w:val="fr-FR"/>
              </w:rPr>
              <w:t>conclu</w:t>
            </w:r>
            <w:r>
              <w:rPr>
                <w:spacing w:val="-4"/>
                <w:lang w:val="fr-FR"/>
              </w:rPr>
              <w:softHyphen/>
              <w:t>sions</w:t>
            </w:r>
            <w:proofErr w:type="spellEnd"/>
            <w:r>
              <w:rPr>
                <w:spacing w:val="-4"/>
                <w:lang w:val="fr-FR"/>
              </w:rPr>
              <w:t xml:space="preserve"> doivent être, dans tous les cas, conformes aux dispositions de la </w:t>
            </w:r>
            <w:proofErr w:type="spellStart"/>
            <w:r>
              <w:rPr>
                <w:spacing w:val="-4"/>
                <w:lang w:val="fr-FR"/>
              </w:rPr>
              <w:t>pré</w:t>
            </w:r>
            <w:r>
              <w:rPr>
                <w:spacing w:val="-4"/>
                <w:lang w:val="fr-FR"/>
              </w:rPr>
              <w:softHyphen/>
              <w:t>sente</w:t>
            </w:r>
            <w:proofErr w:type="spellEnd"/>
            <w:r>
              <w:rPr>
                <w:spacing w:val="-4"/>
                <w:lang w:val="fr-FR"/>
              </w:rPr>
              <w:t xml:space="preserve"> Constitution, de la Convention et des Règlements </w:t>
            </w:r>
            <w:proofErr w:type="spellStart"/>
            <w:r>
              <w:rPr>
                <w:spacing w:val="-4"/>
                <w:lang w:val="fr-FR"/>
              </w:rPr>
              <w:t>admi</w:t>
            </w:r>
            <w:r>
              <w:rPr>
                <w:spacing w:val="-4"/>
                <w:lang w:val="fr-FR"/>
              </w:rPr>
              <w:softHyphen/>
              <w:t>nistratifs</w:t>
            </w:r>
            <w:proofErr w:type="spellEnd"/>
            <w:r>
              <w:rPr>
                <w:spacing w:val="-4"/>
                <w:lang w:val="fr-FR"/>
              </w:rPr>
              <w:t xml:space="preserve">. Lorsqu'elles adoptent des résolutions ou des décisions, les conférences doivent tenir compte des répercussions financières </w:t>
            </w:r>
            <w:proofErr w:type="spellStart"/>
            <w:r>
              <w:rPr>
                <w:spacing w:val="-4"/>
                <w:lang w:val="fr-FR"/>
              </w:rPr>
              <w:t>prévi</w:t>
            </w:r>
            <w:r>
              <w:rPr>
                <w:spacing w:val="-4"/>
                <w:lang w:val="fr-FR"/>
              </w:rPr>
              <w:softHyphen/>
              <w:t>sibles</w:t>
            </w:r>
            <w:proofErr w:type="spellEnd"/>
            <w:r>
              <w:rPr>
                <w:spacing w:val="-4"/>
                <w:lang w:val="fr-FR"/>
              </w:rPr>
              <w:t xml:space="preserve"> et devraient éviter d'adopter des résolutions ou des décisions susceptibles d'entraîner le dépassement des limites financières fixées par la Conférence de </w:t>
            </w:r>
            <w:proofErr w:type="spellStart"/>
            <w:r>
              <w:rPr>
                <w:spacing w:val="-4"/>
                <w:lang w:val="fr-FR"/>
              </w:rPr>
              <w:t>plénipo</w:t>
            </w:r>
            <w:r>
              <w:rPr>
                <w:spacing w:val="-4"/>
                <w:lang w:val="fr-FR"/>
              </w:rPr>
              <w:softHyphen/>
              <w:t>tentiaires</w:t>
            </w:r>
            <w:proofErr w:type="spellEnd"/>
            <w:r>
              <w:rPr>
                <w:spacing w:val="-4"/>
                <w:lang w:val="fr-FR"/>
              </w:rPr>
              <w:t>.</w:t>
            </w:r>
          </w:p>
        </w:tc>
      </w:tr>
      <w:tr w:rsidR="00F63A37" w:rsidRPr="004669BE">
        <w:tc>
          <w:tcPr>
            <w:tcW w:w="851" w:type="dxa"/>
          </w:tcPr>
          <w:p w:rsidR="00F63A37" w:rsidRDefault="00814EFF" w:rsidP="000E266F">
            <w:pPr>
              <w:pStyle w:val="Header"/>
              <w:tabs>
                <w:tab w:val="clear" w:pos="4678"/>
                <w:tab w:val="clear" w:pos="9356"/>
                <w:tab w:val="left" w:pos="680"/>
                <w:tab w:val="left" w:pos="1134"/>
                <w:tab w:val="left" w:pos="1871"/>
                <w:tab w:val="left" w:pos="2268"/>
              </w:tabs>
              <w:spacing w:before="120"/>
              <w:rPr>
                <w:lang w:val="fr-FR"/>
              </w:rPr>
            </w:pPr>
            <w:r>
              <w:rPr>
                <w:lang w:val="fr-FR"/>
              </w:rPr>
              <w:t>143</w:t>
            </w:r>
          </w:p>
        </w:tc>
        <w:tc>
          <w:tcPr>
            <w:tcW w:w="7088" w:type="dxa"/>
          </w:tcPr>
          <w:p w:rsidR="00F63A37" w:rsidRDefault="00814EFF" w:rsidP="000E266F">
            <w:pPr>
              <w:tabs>
                <w:tab w:val="left" w:pos="680"/>
              </w:tabs>
              <w:rPr>
                <w:b/>
                <w:lang w:val="fr-FR"/>
              </w:rPr>
            </w:pPr>
            <w:r>
              <w:rPr>
                <w:lang w:val="fr-FR"/>
              </w:rPr>
              <w:t>5</w:t>
            </w:r>
            <w:r>
              <w:rPr>
                <w:b/>
                <w:lang w:val="fr-FR"/>
              </w:rPr>
              <w:tab/>
            </w:r>
            <w:r>
              <w:rPr>
                <w:lang w:val="fr-FR"/>
              </w:rPr>
              <w:t xml:space="preserve">Le rôle des conférences de développement des </w:t>
            </w:r>
            <w:proofErr w:type="spellStart"/>
            <w:r>
              <w:rPr>
                <w:lang w:val="fr-FR"/>
              </w:rPr>
              <w:t>télécommuni</w:t>
            </w:r>
            <w:r>
              <w:rPr>
                <w:lang w:val="fr-FR"/>
              </w:rPr>
              <w:softHyphen/>
              <w:t>cations</w:t>
            </w:r>
            <w:proofErr w:type="spellEnd"/>
            <w:r>
              <w:rPr>
                <w:lang w:val="fr-FR"/>
              </w:rPr>
              <w:t xml:space="preserve"> est défini dans la Convention.</w:t>
            </w:r>
          </w:p>
        </w:tc>
      </w:tr>
    </w:tbl>
    <w:p w:rsidR="00F63A37" w:rsidRDefault="00814EFF">
      <w:pPr>
        <w:pStyle w:val="Art"/>
        <w:tabs>
          <w:tab w:val="left" w:pos="680"/>
        </w:tabs>
        <w:rPr>
          <w:lang w:val="fr-FR"/>
        </w:rPr>
      </w:pPr>
      <w:bookmarkStart w:id="108" w:name="_Toc422623748"/>
      <w:bookmarkStart w:id="109" w:name="_Toc37575242"/>
      <w:r>
        <w:rPr>
          <w:lang w:val="fr-FR"/>
        </w:rPr>
        <w:t xml:space="preserve">ARTICLE  </w:t>
      </w:r>
      <w:r>
        <w:rPr>
          <w:rStyle w:val="href"/>
          <w:lang w:val="fr-FR"/>
        </w:rPr>
        <w:t>23</w:t>
      </w:r>
      <w:bookmarkEnd w:id="108"/>
      <w:bookmarkEnd w:id="109"/>
      <w:r>
        <w:rPr>
          <w:lang w:val="fr-FR"/>
        </w:rPr>
        <w:t xml:space="preserve">  </w:t>
      </w:r>
    </w:p>
    <w:p w:rsidR="00F63A37" w:rsidRDefault="00814EFF">
      <w:pPr>
        <w:pStyle w:val="Arttitle"/>
        <w:tabs>
          <w:tab w:val="center" w:pos="3969"/>
          <w:tab w:val="center" w:pos="4678"/>
        </w:tabs>
        <w:jc w:val="left"/>
        <w:rPr>
          <w:lang w:val="fr-FR"/>
        </w:rPr>
      </w:pPr>
      <w:bookmarkStart w:id="110" w:name="_Toc37575243"/>
      <w:bookmarkStart w:id="111" w:name="_Toc422739315"/>
      <w:bookmarkStart w:id="112" w:name="_Toc422623749"/>
      <w:r>
        <w:rPr>
          <w:sz w:val="18"/>
          <w:lang w:val="fr-FR"/>
        </w:rPr>
        <w:t>PP-98</w:t>
      </w:r>
      <w:r>
        <w:rPr>
          <w:lang w:val="fr-FR"/>
        </w:rPr>
        <w:tab/>
        <w:t xml:space="preserve">Commissions d'études du développement des </w:t>
      </w:r>
      <w:r>
        <w:rPr>
          <w:lang w:val="fr-FR"/>
        </w:rPr>
        <w:br/>
      </w:r>
      <w:r>
        <w:rPr>
          <w:lang w:val="fr-FR"/>
        </w:rPr>
        <w:tab/>
        <w:t xml:space="preserve">télécommunications et Groupe consultatif pour </w:t>
      </w:r>
      <w:r>
        <w:rPr>
          <w:lang w:val="fr-FR"/>
        </w:rPr>
        <w:br/>
      </w:r>
      <w:r>
        <w:rPr>
          <w:lang w:val="fr-FR"/>
        </w:rPr>
        <w:tab/>
        <w:t>le développement des télécommunications</w:t>
      </w:r>
      <w:bookmarkEnd w:id="110"/>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bookmarkStart w:id="113" w:name="_Toc422623750"/>
            <w:bookmarkEnd w:id="111"/>
            <w:bookmarkEnd w:id="112"/>
            <w:r>
              <w:rPr>
                <w:b/>
                <w:lang w:val="fr-FR"/>
              </w:rPr>
              <w:t>144</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b/>
                <w:lang w:val="fr-FR"/>
              </w:rPr>
              <w:tab/>
            </w:r>
            <w:r>
              <w:rPr>
                <w:lang w:val="fr-FR"/>
              </w:rPr>
              <w:t xml:space="preserve">Les fonctions respectives des commissions d'études du </w:t>
            </w:r>
            <w:proofErr w:type="spellStart"/>
            <w:r>
              <w:rPr>
                <w:lang w:val="fr-FR"/>
              </w:rPr>
              <w:t>dévelop</w:t>
            </w:r>
            <w:r>
              <w:rPr>
                <w:lang w:val="fr-FR"/>
              </w:rPr>
              <w:softHyphen/>
              <w:t>pement</w:t>
            </w:r>
            <w:proofErr w:type="spellEnd"/>
            <w:r>
              <w:rPr>
                <w:lang w:val="fr-FR"/>
              </w:rPr>
              <w:t xml:space="preserve"> des télécommunications et du Groupe consultatif pour le </w:t>
            </w:r>
            <w:proofErr w:type="spellStart"/>
            <w:r>
              <w:rPr>
                <w:lang w:val="fr-FR"/>
              </w:rPr>
              <w:t>déve</w:t>
            </w:r>
            <w:r>
              <w:rPr>
                <w:lang w:val="fr-FR"/>
              </w:rPr>
              <w:softHyphen/>
              <w:t>loppement</w:t>
            </w:r>
            <w:proofErr w:type="spellEnd"/>
            <w:r>
              <w:rPr>
                <w:lang w:val="fr-FR"/>
              </w:rPr>
              <w:t xml:space="preserve"> des télécommunications sont énoncées dans la Convention.</w:t>
            </w:r>
          </w:p>
        </w:tc>
      </w:tr>
    </w:tbl>
    <w:p w:rsidR="00F63A37" w:rsidRDefault="00814EFF">
      <w:pPr>
        <w:pStyle w:val="Art"/>
        <w:tabs>
          <w:tab w:val="left" w:pos="680"/>
        </w:tabs>
        <w:rPr>
          <w:lang w:val="fr-FR"/>
        </w:rPr>
      </w:pPr>
      <w:bookmarkStart w:id="114" w:name="_Toc37575244"/>
      <w:r>
        <w:rPr>
          <w:lang w:val="fr-FR"/>
        </w:rPr>
        <w:t xml:space="preserve">ARTICLE  </w:t>
      </w:r>
      <w:r>
        <w:rPr>
          <w:rStyle w:val="href"/>
          <w:lang w:val="fr-FR"/>
        </w:rPr>
        <w:t>24</w:t>
      </w:r>
      <w:bookmarkEnd w:id="113"/>
      <w:bookmarkEnd w:id="114"/>
      <w:r>
        <w:rPr>
          <w:lang w:val="fr-FR"/>
        </w:rPr>
        <w:t xml:space="preserve">  </w:t>
      </w:r>
    </w:p>
    <w:p w:rsidR="00F63A37" w:rsidRDefault="00814EFF">
      <w:pPr>
        <w:pStyle w:val="Arttitle"/>
        <w:rPr>
          <w:noProof w:val="0"/>
          <w:lang w:val="fr-FR"/>
        </w:rPr>
      </w:pPr>
      <w:bookmarkStart w:id="115" w:name="_Toc422623751"/>
      <w:bookmarkStart w:id="116" w:name="_Toc37575245"/>
      <w:r>
        <w:rPr>
          <w:noProof w:val="0"/>
          <w:lang w:val="fr-FR"/>
        </w:rPr>
        <w:t>Bureau de développement des télécommunications</w:t>
      </w:r>
      <w:bookmarkEnd w:id="115"/>
      <w:bookmarkEnd w:id="116"/>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b/>
                <w:lang w:val="fr-FR"/>
              </w:rPr>
            </w:pPr>
            <w:r>
              <w:rPr>
                <w:b/>
                <w:lang w:val="fr-FR"/>
              </w:rPr>
              <w:t>145</w:t>
            </w:r>
          </w:p>
        </w:tc>
        <w:tc>
          <w:tcPr>
            <w:tcW w:w="7088" w:type="dxa"/>
          </w:tcPr>
          <w:p w:rsidR="00F63A37" w:rsidRDefault="00814EFF">
            <w:pPr>
              <w:pStyle w:val="Normalaftertitle"/>
              <w:tabs>
                <w:tab w:val="left" w:pos="680"/>
              </w:tabs>
              <w:rPr>
                <w:lang w:val="fr-FR"/>
              </w:rPr>
            </w:pPr>
            <w:r>
              <w:rPr>
                <w:lang w:val="fr-FR"/>
              </w:rPr>
              <w:tab/>
              <w:t xml:space="preserve">Les fonctions du directeur du Bureau de développement des </w:t>
            </w:r>
            <w:proofErr w:type="spellStart"/>
            <w:r>
              <w:rPr>
                <w:lang w:val="fr-FR"/>
              </w:rPr>
              <w:t>télé</w:t>
            </w:r>
            <w:r>
              <w:rPr>
                <w:lang w:val="fr-FR"/>
              </w:rPr>
              <w:softHyphen/>
              <w:t>communications</w:t>
            </w:r>
            <w:proofErr w:type="spellEnd"/>
            <w:r>
              <w:rPr>
                <w:lang w:val="fr-FR"/>
              </w:rPr>
              <w:t xml:space="preserve"> sont énoncées dans la Convention.</w:t>
            </w:r>
          </w:p>
        </w:tc>
      </w:tr>
    </w:tbl>
    <w:p w:rsidR="00F63A37" w:rsidRDefault="00F63A37">
      <w:pPr>
        <w:pStyle w:val="Chap"/>
        <w:tabs>
          <w:tab w:val="left" w:pos="680"/>
        </w:tabs>
        <w:spacing w:before="0"/>
        <w:rPr>
          <w:lang w:val="fr-FR"/>
        </w:rPr>
        <w:sectPr w:rsidR="00F63A37" w:rsidSect="0014030F">
          <w:headerReference w:type="even" r:id="rId9"/>
          <w:headerReference w:type="default" r:id="rId10"/>
          <w:headerReference w:type="first" r:id="rId11"/>
          <w:footnotePr>
            <w:pos w:val="beneathText"/>
          </w:footnotePr>
          <w:type w:val="oddPage"/>
          <w:pgSz w:w="11907" w:h="16840" w:code="9"/>
          <w:pgMar w:top="2552" w:right="1985" w:bottom="2552" w:left="1985" w:header="1701" w:footer="482" w:gutter="0"/>
          <w:cols w:space="720"/>
          <w:vAlign w:val="both"/>
          <w:titlePg/>
        </w:sectPr>
      </w:pPr>
    </w:p>
    <w:p w:rsidR="0050763A" w:rsidRDefault="0050763A" w:rsidP="0050763A">
      <w:pPr>
        <w:pStyle w:val="Chap"/>
        <w:keepNext w:val="0"/>
        <w:pageBreakBefore/>
        <w:tabs>
          <w:tab w:val="clear" w:pos="1134"/>
          <w:tab w:val="clear" w:pos="1871"/>
          <w:tab w:val="clear" w:pos="2268"/>
          <w:tab w:val="center" w:pos="3969"/>
        </w:tabs>
        <w:spacing w:before="0"/>
        <w:jc w:val="left"/>
      </w:pPr>
      <w:r>
        <w:rPr>
          <w:b/>
          <w:bCs/>
          <w:sz w:val="18"/>
          <w:szCs w:val="18"/>
        </w:rPr>
        <w:lastRenderedPageBreak/>
        <w:t>PP-02</w:t>
      </w:r>
      <w:r>
        <w:tab/>
        <w:t>CHAPITRE  IVA</w:t>
      </w:r>
      <w:r>
        <w:br/>
      </w:r>
      <w:r>
        <w:rPr>
          <w:sz w:val="16"/>
        </w:rPr>
        <w:br/>
      </w:r>
      <w:r>
        <w:rPr>
          <w:b/>
          <w:bCs/>
        </w:rPr>
        <w:tab/>
      </w:r>
      <w:r w:rsidRPr="0050763A">
        <w:rPr>
          <w:b/>
          <w:bCs/>
          <w:lang w:val="fr-FR"/>
        </w:rPr>
        <w:t>Méthodes de travail des Secteurs</w:t>
      </w:r>
    </w:p>
    <w:p w:rsidR="0050763A" w:rsidRDefault="0050763A" w:rsidP="0050763A">
      <w:pPr>
        <w:rPr>
          <w:lang w:val="fr-FR"/>
        </w:rPr>
      </w:pPr>
    </w:p>
    <w:tbl>
      <w:tblPr>
        <w:tblW w:w="7939" w:type="dxa"/>
        <w:tblInd w:w="8" w:type="dxa"/>
        <w:tblLayout w:type="fixed"/>
        <w:tblCellMar>
          <w:left w:w="0" w:type="dxa"/>
          <w:right w:w="0" w:type="dxa"/>
        </w:tblCellMar>
        <w:tblLook w:val="0000"/>
      </w:tblPr>
      <w:tblGrid>
        <w:gridCol w:w="851"/>
        <w:gridCol w:w="7088"/>
      </w:tblGrid>
      <w:tr w:rsidR="00F63A37" w:rsidRPr="004669BE" w:rsidTr="0052095E">
        <w:tc>
          <w:tcPr>
            <w:tcW w:w="851" w:type="dxa"/>
          </w:tcPr>
          <w:p w:rsidR="00F63A37" w:rsidRDefault="00814EFF">
            <w:pPr>
              <w:pStyle w:val="Normalaftertitle"/>
              <w:tabs>
                <w:tab w:val="left" w:pos="680"/>
              </w:tabs>
              <w:rPr>
                <w:b/>
                <w:lang w:val="fr-FR"/>
              </w:rPr>
            </w:pPr>
            <w:r>
              <w:rPr>
                <w:b/>
                <w:lang w:val="fr-FR"/>
              </w:rPr>
              <w:t>145A</w:t>
            </w:r>
            <w:r>
              <w:rPr>
                <w:b/>
                <w:lang w:val="fr-FR"/>
              </w:rPr>
              <w:br/>
            </w:r>
            <w:r>
              <w:rPr>
                <w:b/>
                <w:sz w:val="18"/>
                <w:lang w:val="fr-FR"/>
              </w:rPr>
              <w:t>PP-02</w:t>
            </w:r>
          </w:p>
        </w:tc>
        <w:tc>
          <w:tcPr>
            <w:tcW w:w="7088" w:type="dxa"/>
          </w:tcPr>
          <w:p w:rsidR="00F63A37" w:rsidRDefault="00814EFF">
            <w:pPr>
              <w:pStyle w:val="Normalaftertitle"/>
              <w:tabs>
                <w:tab w:val="left" w:pos="680"/>
              </w:tabs>
              <w:rPr>
                <w:lang w:val="fr-FR"/>
              </w:rPr>
            </w:pPr>
            <w:r>
              <w:rPr>
                <w:lang w:val="fr-CH"/>
              </w:rPr>
              <w:tab/>
              <w:t xml:space="preserve">L'assemblée des radiocommunications, l'assemblée mondiale de normalisation des télécommunications et la conférence mondiale de développement des télécommunications peuvent établir et adopter des méthodes de travail et procédures applicables à la gestion des activités de leur Secteur respectif. Ces méthodes de travail et procédures doivent être conformes à la présente Constitution, à la Convention et aux règlements administratifs, et en particulier aux numéros 246D à 246H de la </w:t>
            </w:r>
            <w:proofErr w:type="spellStart"/>
            <w:r>
              <w:rPr>
                <w:lang w:val="fr-CH"/>
              </w:rPr>
              <w:t>Conven</w:t>
            </w:r>
            <w:r>
              <w:rPr>
                <w:lang w:val="fr-CH"/>
              </w:rPr>
              <w:softHyphen/>
              <w:t>tion</w:t>
            </w:r>
            <w:proofErr w:type="spellEnd"/>
            <w:r>
              <w:rPr>
                <w:lang w:val="fr-CH"/>
              </w:rPr>
              <w:t>.</w:t>
            </w:r>
          </w:p>
        </w:tc>
      </w:tr>
    </w:tbl>
    <w:p w:rsidR="00F63A37" w:rsidRDefault="00F63A37">
      <w:pPr>
        <w:rPr>
          <w:lang w:val="fr-FR"/>
        </w:rPr>
      </w:pPr>
      <w:bookmarkStart w:id="117" w:name="_Toc422623752"/>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pStyle w:val="Chap"/>
        <w:tabs>
          <w:tab w:val="left" w:pos="680"/>
        </w:tabs>
        <w:spacing w:before="0"/>
        <w:rPr>
          <w:lang w:val="fr-FR"/>
        </w:rPr>
        <w:sectPr w:rsidR="00F63A37" w:rsidSect="0014030F">
          <w:headerReference w:type="first" r:id="rId12"/>
          <w:footnotePr>
            <w:pos w:val="beneathText"/>
          </w:footnotePr>
          <w:pgSz w:w="11907" w:h="16840" w:code="9"/>
          <w:pgMar w:top="2552" w:right="1985" w:bottom="2552" w:left="1985" w:header="1701" w:footer="482" w:gutter="0"/>
          <w:cols w:space="720"/>
          <w:vAlign w:val="both"/>
          <w:titlePg/>
        </w:sectPr>
      </w:pPr>
      <w:bookmarkStart w:id="118" w:name="_Toc37575246"/>
    </w:p>
    <w:p w:rsidR="00F63A37" w:rsidRDefault="00814EFF">
      <w:pPr>
        <w:pStyle w:val="Chap"/>
        <w:tabs>
          <w:tab w:val="left" w:pos="680"/>
        </w:tabs>
        <w:spacing w:before="0"/>
        <w:rPr>
          <w:lang w:val="fr-FR"/>
        </w:rPr>
      </w:pPr>
      <w:r>
        <w:rPr>
          <w:lang w:val="fr-FR"/>
        </w:rPr>
        <w:lastRenderedPageBreak/>
        <w:t>CHAPITRE  V</w:t>
      </w:r>
      <w:bookmarkEnd w:id="117"/>
      <w:bookmarkEnd w:id="118"/>
    </w:p>
    <w:p w:rsidR="00F63A37" w:rsidRDefault="00814EFF">
      <w:pPr>
        <w:pStyle w:val="Chaptitle"/>
        <w:rPr>
          <w:noProof w:val="0"/>
          <w:lang w:val="fr-FR"/>
        </w:rPr>
      </w:pPr>
      <w:bookmarkStart w:id="119" w:name="_Toc422623753"/>
      <w:bookmarkStart w:id="120" w:name="_Toc37575247"/>
      <w:r>
        <w:rPr>
          <w:noProof w:val="0"/>
          <w:lang w:val="fr-FR"/>
        </w:rPr>
        <w:t>Autres dispositions relatives au fonctionnement de l'Union</w:t>
      </w:r>
      <w:bookmarkEnd w:id="119"/>
      <w:bookmarkEnd w:id="120"/>
    </w:p>
    <w:p w:rsidR="00F63A37" w:rsidRDefault="00814EFF">
      <w:pPr>
        <w:pStyle w:val="Art"/>
        <w:tabs>
          <w:tab w:val="left" w:pos="680"/>
        </w:tabs>
        <w:rPr>
          <w:lang w:val="fr-FR"/>
        </w:rPr>
      </w:pPr>
      <w:bookmarkStart w:id="121" w:name="_Toc422623754"/>
      <w:bookmarkStart w:id="122" w:name="_Toc37575248"/>
      <w:r>
        <w:rPr>
          <w:lang w:val="fr-FR"/>
        </w:rPr>
        <w:t xml:space="preserve">ARTICLE  </w:t>
      </w:r>
      <w:r>
        <w:rPr>
          <w:rStyle w:val="href"/>
          <w:lang w:val="fr-FR"/>
        </w:rPr>
        <w:t>25</w:t>
      </w:r>
      <w:bookmarkEnd w:id="121"/>
      <w:bookmarkEnd w:id="122"/>
      <w:r>
        <w:rPr>
          <w:lang w:val="fr-FR"/>
        </w:rPr>
        <w:t xml:space="preserve">  </w:t>
      </w:r>
    </w:p>
    <w:p w:rsidR="00F63A37" w:rsidRDefault="00814EFF">
      <w:pPr>
        <w:pStyle w:val="Arttitle"/>
        <w:rPr>
          <w:noProof w:val="0"/>
          <w:lang w:val="fr-FR"/>
        </w:rPr>
      </w:pPr>
      <w:bookmarkStart w:id="123" w:name="_Toc422623755"/>
      <w:bookmarkStart w:id="124" w:name="_Toc37575249"/>
      <w:r>
        <w:rPr>
          <w:noProof w:val="0"/>
          <w:lang w:val="fr-FR"/>
        </w:rPr>
        <w:t>Conférences mondiales des télécommunications internationales</w:t>
      </w:r>
      <w:bookmarkEnd w:id="123"/>
      <w:bookmarkEnd w:id="124"/>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b/>
                <w:lang w:val="fr-FR"/>
              </w:rPr>
            </w:pPr>
            <w:r>
              <w:rPr>
                <w:b/>
                <w:lang w:val="fr-FR"/>
              </w:rPr>
              <w:t>146</w:t>
            </w:r>
          </w:p>
        </w:tc>
        <w:tc>
          <w:tcPr>
            <w:tcW w:w="7088" w:type="dxa"/>
          </w:tcPr>
          <w:p w:rsidR="00F63A37" w:rsidRDefault="00814EFF">
            <w:pPr>
              <w:pStyle w:val="Normalaftertitle"/>
              <w:tabs>
                <w:tab w:val="left" w:pos="680"/>
              </w:tabs>
              <w:rPr>
                <w:lang w:val="fr-FR"/>
              </w:rPr>
            </w:pPr>
            <w:r>
              <w:rPr>
                <w:lang w:val="fr-FR"/>
              </w:rPr>
              <w:t>1</w:t>
            </w:r>
            <w:r>
              <w:rPr>
                <w:b/>
                <w:lang w:val="fr-FR"/>
              </w:rPr>
              <w:tab/>
            </w:r>
            <w:r>
              <w:rPr>
                <w:lang w:val="fr-FR"/>
              </w:rPr>
              <w:t>Une conférence mondiale des télécommunications internationales peut procéder à une révision partielle, ou exceptionnellement totale, du Règlement des télécommunications internationales et traiter de toute autre question de caractère mondial relevant de sa compétence ou se rapportant à son ordre du jour.</w:t>
            </w:r>
          </w:p>
        </w:tc>
      </w:tr>
      <w:tr w:rsidR="00F63A37" w:rsidRPr="004669BE">
        <w:tc>
          <w:tcPr>
            <w:tcW w:w="851" w:type="dxa"/>
          </w:tcPr>
          <w:p w:rsidR="00F63A37" w:rsidRDefault="00814EFF">
            <w:pPr>
              <w:pStyle w:val="Normalaftertitleaf"/>
              <w:ind w:left="0" w:firstLine="0"/>
              <w:rPr>
                <w:b/>
                <w:lang w:val="fr-FR"/>
              </w:rPr>
            </w:pPr>
            <w:bookmarkStart w:id="125" w:name="_Toc422623756"/>
            <w:r>
              <w:rPr>
                <w:b/>
                <w:lang w:val="fr-FR"/>
              </w:rPr>
              <w:t>147</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2</w:t>
            </w:r>
            <w:r>
              <w:rPr>
                <w:b/>
                <w:lang w:val="fr-FR"/>
              </w:rPr>
              <w:tab/>
            </w:r>
            <w:r>
              <w:rPr>
                <w:lang w:val="fr-FR"/>
              </w:rPr>
              <w:t xml:space="preserve">Les décisions des conférences mondiales des télécommunications internationales doivent, dans tous les cas, être conformes aux </w:t>
            </w:r>
            <w:proofErr w:type="spellStart"/>
            <w:r>
              <w:rPr>
                <w:lang w:val="fr-FR"/>
              </w:rPr>
              <w:t>dispo</w:t>
            </w:r>
            <w:r>
              <w:rPr>
                <w:lang w:val="fr-FR"/>
              </w:rPr>
              <w:softHyphen/>
              <w:t>sitions</w:t>
            </w:r>
            <w:proofErr w:type="spellEnd"/>
            <w:r>
              <w:rPr>
                <w:lang w:val="fr-FR"/>
              </w:rPr>
              <w:t xml:space="preserve"> de la présente Constitution et de la Convention. Lors de l'adoption de résolutions ou de décisions, les conférences doivent tenir compte des répercussions financières prévisibles et devraient éviter d'adopter des résolutions ou des décisions susceptibles d'entraîner le dépassement des limites financières fixées par la Conférence de plénipotentiaires.</w:t>
            </w:r>
          </w:p>
        </w:tc>
      </w:tr>
    </w:tbl>
    <w:p w:rsidR="00F63A37" w:rsidRDefault="00814EFF">
      <w:pPr>
        <w:pStyle w:val="Art"/>
        <w:tabs>
          <w:tab w:val="left" w:pos="680"/>
        </w:tabs>
        <w:rPr>
          <w:lang w:val="fr-FR"/>
        </w:rPr>
      </w:pPr>
      <w:bookmarkStart w:id="126" w:name="_Toc37575250"/>
      <w:r>
        <w:rPr>
          <w:lang w:val="fr-FR"/>
        </w:rPr>
        <w:t xml:space="preserve">ARTICLE  </w:t>
      </w:r>
      <w:r>
        <w:rPr>
          <w:rStyle w:val="href"/>
          <w:lang w:val="fr-FR"/>
        </w:rPr>
        <w:t>26</w:t>
      </w:r>
      <w:bookmarkEnd w:id="125"/>
      <w:bookmarkEnd w:id="126"/>
      <w:r>
        <w:rPr>
          <w:lang w:val="fr-FR"/>
        </w:rPr>
        <w:t xml:space="preserve">  </w:t>
      </w:r>
    </w:p>
    <w:p w:rsidR="00F63A37" w:rsidRDefault="00814EFF">
      <w:pPr>
        <w:pStyle w:val="Arttitle"/>
        <w:rPr>
          <w:noProof w:val="0"/>
          <w:lang w:val="fr-FR"/>
        </w:rPr>
      </w:pPr>
      <w:bookmarkStart w:id="127" w:name="_Toc422623757"/>
      <w:bookmarkStart w:id="128" w:name="_Toc37575251"/>
      <w:r>
        <w:rPr>
          <w:noProof w:val="0"/>
          <w:lang w:val="fr-FR"/>
        </w:rPr>
        <w:t>Comité de coordination</w:t>
      </w:r>
      <w:bookmarkEnd w:id="127"/>
      <w:bookmarkEnd w:id="128"/>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lang w:val="fr-FR"/>
              </w:rPr>
            </w:pPr>
            <w:r>
              <w:rPr>
                <w:b/>
                <w:lang w:val="fr-FR"/>
              </w:rPr>
              <w:t>148</w:t>
            </w:r>
          </w:p>
        </w:tc>
        <w:tc>
          <w:tcPr>
            <w:tcW w:w="7088" w:type="dxa"/>
          </w:tcPr>
          <w:p w:rsidR="00F63A37" w:rsidRDefault="00814EFF">
            <w:pPr>
              <w:pStyle w:val="Normalaftertitle"/>
              <w:tabs>
                <w:tab w:val="left" w:pos="680"/>
              </w:tabs>
              <w:rPr>
                <w:lang w:val="fr-FR"/>
              </w:rPr>
            </w:pPr>
            <w:r>
              <w:rPr>
                <w:lang w:val="fr-FR"/>
              </w:rPr>
              <w:t>1</w:t>
            </w:r>
            <w:r>
              <w:rPr>
                <w:lang w:val="fr-FR"/>
              </w:rPr>
              <w:tab/>
              <w:t xml:space="preserve">Le Comité de coordination est composé du Secrétaire général, du </w:t>
            </w:r>
            <w:proofErr w:type="spellStart"/>
            <w:r>
              <w:rPr>
                <w:lang w:val="fr-FR"/>
              </w:rPr>
              <w:t>Vice-Secrétaire</w:t>
            </w:r>
            <w:proofErr w:type="spellEnd"/>
            <w:r>
              <w:rPr>
                <w:lang w:val="fr-FR"/>
              </w:rPr>
              <w:t xml:space="preserve"> général et des directeurs des trois Bureaux. Il est présidé par le Secrétaire général et, en son absence, par le </w:t>
            </w:r>
            <w:proofErr w:type="spellStart"/>
            <w:r>
              <w:rPr>
                <w:lang w:val="fr-FR"/>
              </w:rPr>
              <w:t>Vice-Secrétaire</w:t>
            </w:r>
            <w:proofErr w:type="spellEnd"/>
            <w:r>
              <w:rPr>
                <w:lang w:val="fr-FR"/>
              </w:rPr>
              <w:t xml:space="preserve"> général.</w:t>
            </w:r>
          </w:p>
        </w:tc>
      </w:tr>
      <w:tr w:rsidR="00F63A37" w:rsidRPr="004669BE">
        <w:tc>
          <w:tcPr>
            <w:tcW w:w="851" w:type="dxa"/>
          </w:tcPr>
          <w:p w:rsidR="00F63A37" w:rsidRDefault="00814EFF">
            <w:pPr>
              <w:pageBreakBefore/>
              <w:tabs>
                <w:tab w:val="left" w:pos="680"/>
              </w:tabs>
              <w:spacing w:before="0"/>
              <w:rPr>
                <w:lang w:val="fr-FR"/>
              </w:rPr>
            </w:pPr>
            <w:r>
              <w:rPr>
                <w:b/>
                <w:lang w:val="fr-FR"/>
              </w:rPr>
              <w:lastRenderedPageBreak/>
              <w:t>149</w:t>
            </w:r>
          </w:p>
        </w:tc>
        <w:tc>
          <w:tcPr>
            <w:tcW w:w="7088" w:type="dxa"/>
          </w:tcPr>
          <w:p w:rsidR="00F63A37" w:rsidRDefault="00814EFF">
            <w:pPr>
              <w:pStyle w:val="Index1"/>
              <w:pageBreakBefore/>
              <w:tabs>
                <w:tab w:val="left" w:pos="680"/>
              </w:tabs>
              <w:spacing w:before="0"/>
              <w:rPr>
                <w:lang w:val="fr-FR"/>
              </w:rPr>
            </w:pPr>
            <w:r>
              <w:rPr>
                <w:lang w:val="fr-FR"/>
              </w:rPr>
              <w:t>2</w:t>
            </w:r>
            <w:r>
              <w:rPr>
                <w:lang w:val="fr-FR"/>
              </w:rPr>
              <w:tab/>
              <w:t xml:space="preserve">Le Comité de coordination assume les fonctions d'une équipe de gestion interne qui conseille le Secrétaire général et lui fournit une aide pratique pour toutes les questions concernant l'administration, les </w:t>
            </w:r>
            <w:proofErr w:type="spellStart"/>
            <w:r>
              <w:rPr>
                <w:lang w:val="fr-FR"/>
              </w:rPr>
              <w:t>finan</w:t>
            </w:r>
            <w:r>
              <w:rPr>
                <w:lang w:val="fr-FR"/>
              </w:rPr>
              <w:softHyphen/>
              <w:t>ces</w:t>
            </w:r>
            <w:proofErr w:type="spellEnd"/>
            <w:r>
              <w:rPr>
                <w:lang w:val="fr-FR"/>
              </w:rPr>
              <w:t>, les systèmes d'information et la coopération technique qui ne sont pas exclusivement de la compétence d'un Secteur donné ou du Secrétariat général ainsi que dans les domaines des relations extérieures et de l'information publique. Dans l'examen de ces questions, le Comité tient pleinement compte des dispositions de la présente Constitution, de la Convention, des décisions du Conseil et des intérêts de l'Union tout entière.</w:t>
            </w:r>
          </w:p>
        </w:tc>
      </w:tr>
    </w:tbl>
    <w:p w:rsidR="00F63A37" w:rsidRDefault="00814EFF">
      <w:pPr>
        <w:pStyle w:val="Art"/>
        <w:tabs>
          <w:tab w:val="left" w:pos="680"/>
        </w:tabs>
        <w:rPr>
          <w:lang w:val="fr-FR"/>
        </w:rPr>
      </w:pPr>
      <w:bookmarkStart w:id="129" w:name="_Toc422623758"/>
      <w:bookmarkStart w:id="130" w:name="_Toc37575252"/>
      <w:r>
        <w:rPr>
          <w:lang w:val="fr-FR"/>
        </w:rPr>
        <w:t xml:space="preserve">ARTICLE  </w:t>
      </w:r>
      <w:r>
        <w:rPr>
          <w:rStyle w:val="href"/>
          <w:lang w:val="fr-FR"/>
        </w:rPr>
        <w:t>27</w:t>
      </w:r>
      <w:bookmarkEnd w:id="129"/>
      <w:bookmarkEnd w:id="130"/>
      <w:r>
        <w:rPr>
          <w:lang w:val="fr-FR"/>
        </w:rPr>
        <w:t xml:space="preserve">  </w:t>
      </w:r>
    </w:p>
    <w:p w:rsidR="00F63A37" w:rsidRDefault="00814EFF">
      <w:pPr>
        <w:pStyle w:val="Arttitle"/>
        <w:spacing w:after="0"/>
        <w:rPr>
          <w:noProof w:val="0"/>
          <w:lang w:val="fr-FR"/>
        </w:rPr>
      </w:pPr>
      <w:bookmarkStart w:id="131" w:name="_Toc422623759"/>
      <w:bookmarkStart w:id="132" w:name="_Toc37575253"/>
      <w:r>
        <w:rPr>
          <w:noProof w:val="0"/>
          <w:lang w:val="fr-FR"/>
        </w:rPr>
        <w:t>Les fonctionnaires élus et le personnel de l'Union</w:t>
      </w:r>
      <w:bookmarkEnd w:id="131"/>
      <w:bookmarkEnd w:id="132"/>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spacing w:before="320"/>
              <w:rPr>
                <w:lang w:val="fr-FR"/>
              </w:rPr>
            </w:pPr>
            <w:r>
              <w:rPr>
                <w:b/>
                <w:lang w:val="fr-FR"/>
              </w:rPr>
              <w:t>150</w:t>
            </w:r>
          </w:p>
        </w:tc>
        <w:tc>
          <w:tcPr>
            <w:tcW w:w="7088" w:type="dxa"/>
          </w:tcPr>
          <w:p w:rsidR="00F63A37" w:rsidRDefault="00814EFF">
            <w:pPr>
              <w:pStyle w:val="Normalaftertitle"/>
              <w:tabs>
                <w:tab w:val="left" w:pos="680"/>
              </w:tabs>
              <w:spacing w:before="320"/>
              <w:rPr>
                <w:lang w:val="fr-FR"/>
              </w:rPr>
            </w:pPr>
            <w:r>
              <w:rPr>
                <w:lang w:val="fr-FR"/>
              </w:rPr>
              <w:t>1</w:t>
            </w:r>
            <w:r>
              <w:rPr>
                <w:lang w:val="fr-FR"/>
              </w:rPr>
              <w:tab/>
              <w:t>1)</w:t>
            </w:r>
            <w:r>
              <w:rPr>
                <w:lang w:val="fr-FR"/>
              </w:rPr>
              <w:tab/>
              <w:t xml:space="preserve">Dans l'accomplissement de leurs fonctions, les fonctionnaires élus ainsi que le personnel de l'Union ne doivent solliciter ni accepter d'instructions d'aucun gouvernement, ni d'aucune autorité extérieure à l'Union. Ils doivent s'abstenir de tout acte incompatible avec leur </w:t>
            </w:r>
            <w:proofErr w:type="spellStart"/>
            <w:r>
              <w:rPr>
                <w:lang w:val="fr-FR"/>
              </w:rPr>
              <w:t>situa</w:t>
            </w:r>
            <w:r>
              <w:rPr>
                <w:lang w:val="fr-FR"/>
              </w:rPr>
              <w:softHyphen/>
              <w:t>tion</w:t>
            </w:r>
            <w:proofErr w:type="spellEnd"/>
            <w:r>
              <w:rPr>
                <w:lang w:val="fr-FR"/>
              </w:rPr>
              <w:t xml:space="preserve"> de fonctionnaires internationaux.</w:t>
            </w:r>
          </w:p>
        </w:tc>
      </w:tr>
      <w:tr w:rsidR="00F63A37" w:rsidRPr="004669BE">
        <w:tc>
          <w:tcPr>
            <w:tcW w:w="851" w:type="dxa"/>
          </w:tcPr>
          <w:p w:rsidR="00F63A37" w:rsidRDefault="00814EFF">
            <w:pPr>
              <w:pStyle w:val="Normalaftertitleaf"/>
              <w:ind w:left="0" w:firstLine="0"/>
              <w:rPr>
                <w:b/>
                <w:lang w:val="fr-FR"/>
              </w:rPr>
            </w:pPr>
            <w:r>
              <w:rPr>
                <w:b/>
                <w:lang w:val="fr-FR"/>
              </w:rPr>
              <w:t>151</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b/>
                <w:lang w:val="fr-FR"/>
              </w:rPr>
              <w:tab/>
            </w:r>
            <w:r>
              <w:rPr>
                <w:lang w:val="fr-FR"/>
              </w:rPr>
              <w:t>2)</w:t>
            </w:r>
            <w:r>
              <w:rPr>
                <w:b/>
                <w:lang w:val="fr-FR"/>
              </w:rPr>
              <w:tab/>
            </w:r>
            <w:r>
              <w:rPr>
                <w:lang w:val="fr-FR"/>
              </w:rPr>
              <w:t>Les Etats Membres et les Membres des Secteurs doivent respecter le caractère exclusivement international des fonctions de ces fonctionnaires élus et du personnel de l'Union, et s'abstenir de chercher à les influencer dans l'exécution de leur tâche.</w:t>
            </w:r>
          </w:p>
        </w:tc>
      </w:tr>
      <w:tr w:rsidR="00F63A37" w:rsidRPr="004669BE">
        <w:tc>
          <w:tcPr>
            <w:tcW w:w="851" w:type="dxa"/>
          </w:tcPr>
          <w:p w:rsidR="00F63A37" w:rsidRDefault="00814EFF">
            <w:pPr>
              <w:tabs>
                <w:tab w:val="left" w:pos="680"/>
              </w:tabs>
              <w:rPr>
                <w:lang w:val="fr-FR"/>
              </w:rPr>
            </w:pPr>
            <w:r>
              <w:rPr>
                <w:b/>
                <w:lang w:val="fr-FR"/>
              </w:rPr>
              <w:t>152</w:t>
            </w:r>
          </w:p>
        </w:tc>
        <w:tc>
          <w:tcPr>
            <w:tcW w:w="7088" w:type="dxa"/>
          </w:tcPr>
          <w:p w:rsidR="00F63A37" w:rsidRDefault="00814EFF">
            <w:pPr>
              <w:tabs>
                <w:tab w:val="left" w:pos="680"/>
              </w:tabs>
              <w:rPr>
                <w:lang w:val="fr-FR"/>
              </w:rPr>
            </w:pPr>
            <w:r>
              <w:rPr>
                <w:lang w:val="fr-FR"/>
              </w:rPr>
              <w:tab/>
              <w:t>3)</w:t>
            </w:r>
            <w:r>
              <w:rPr>
                <w:lang w:val="fr-FR"/>
              </w:rPr>
              <w:tab/>
              <w:t xml:space="preserve">En dehors de leurs fonctions, les fonctionnaires élus ainsi que le personnel de l'Union, ne doivent pas avoir de participation ni d'intérêts financiers, de quelque nature que ce soit, dans une entreprise quelconque s'occupant de télécommunications. Toutefois, l'expression «intérêts financiers» ne doit pas être interprétée comme s'opposant à la </w:t>
            </w:r>
            <w:proofErr w:type="spellStart"/>
            <w:r>
              <w:rPr>
                <w:lang w:val="fr-FR"/>
              </w:rPr>
              <w:t>conti</w:t>
            </w:r>
            <w:r>
              <w:rPr>
                <w:lang w:val="fr-FR"/>
              </w:rPr>
              <w:softHyphen/>
              <w:t>nuation</w:t>
            </w:r>
            <w:proofErr w:type="spellEnd"/>
            <w:r>
              <w:rPr>
                <w:lang w:val="fr-FR"/>
              </w:rPr>
              <w:t xml:space="preserve"> de versements pour la retraite en raison d'un emploi ou de services antérieurs.</w:t>
            </w:r>
          </w:p>
        </w:tc>
      </w:tr>
      <w:tr w:rsidR="00F63A37" w:rsidRPr="004669BE">
        <w:tc>
          <w:tcPr>
            <w:tcW w:w="851" w:type="dxa"/>
          </w:tcPr>
          <w:p w:rsidR="00F63A37" w:rsidRDefault="00814EFF">
            <w:pPr>
              <w:pStyle w:val="Normalaf"/>
              <w:rPr>
                <w:b/>
                <w:lang w:val="fr-FR"/>
              </w:rPr>
            </w:pPr>
            <w:r>
              <w:rPr>
                <w:b/>
                <w:lang w:val="fr-FR"/>
              </w:rPr>
              <w:t>153</w:t>
            </w:r>
            <w:r>
              <w:rPr>
                <w:b/>
                <w:sz w:val="18"/>
                <w:lang w:val="fr-FR"/>
              </w:rPr>
              <w:t>  </w:t>
            </w:r>
            <w:r>
              <w:rPr>
                <w:b/>
                <w:sz w:val="18"/>
                <w:lang w:val="fr-FR"/>
              </w:rPr>
              <w:br/>
              <w:t>PP-98</w:t>
            </w:r>
          </w:p>
        </w:tc>
        <w:tc>
          <w:tcPr>
            <w:tcW w:w="7088" w:type="dxa"/>
          </w:tcPr>
          <w:p w:rsidR="00F63A37" w:rsidRDefault="00814EFF">
            <w:pPr>
              <w:pStyle w:val="Normalaf"/>
              <w:rPr>
                <w:lang w:val="fr-FR"/>
              </w:rPr>
            </w:pPr>
            <w:r>
              <w:rPr>
                <w:b/>
                <w:lang w:val="fr-FR"/>
              </w:rPr>
              <w:tab/>
            </w:r>
            <w:r>
              <w:rPr>
                <w:lang w:val="fr-FR"/>
              </w:rPr>
              <w:t>4)</w:t>
            </w:r>
            <w:r>
              <w:rPr>
                <w:b/>
                <w:lang w:val="fr-FR"/>
              </w:rPr>
              <w:tab/>
            </w:r>
            <w:r>
              <w:rPr>
                <w:lang w:val="fr-FR"/>
              </w:rPr>
              <w:t xml:space="preserve">Pour garantir un fonctionnement efficace de l'Union, tout Etat Membre dont un ressortissant a été élu Secrétaire général, </w:t>
            </w:r>
            <w:proofErr w:type="spellStart"/>
            <w:r>
              <w:rPr>
                <w:lang w:val="fr-FR"/>
              </w:rPr>
              <w:t>Vice-Secrétaire</w:t>
            </w:r>
            <w:proofErr w:type="spellEnd"/>
            <w:r>
              <w:rPr>
                <w:lang w:val="fr-FR"/>
              </w:rPr>
              <w:t xml:space="preserve"> général ou directeur d'un Bureau doit, dans la mesure du </w:t>
            </w:r>
            <w:proofErr w:type="spellStart"/>
            <w:r>
              <w:rPr>
                <w:lang w:val="fr-FR"/>
              </w:rPr>
              <w:t>pos</w:t>
            </w:r>
            <w:r>
              <w:rPr>
                <w:lang w:val="fr-FR"/>
              </w:rPr>
              <w:softHyphen/>
              <w:t>sible</w:t>
            </w:r>
            <w:proofErr w:type="spellEnd"/>
            <w:r>
              <w:rPr>
                <w:lang w:val="fr-FR"/>
              </w:rPr>
              <w:t>, s'abstenir de rappeler ce ressortissant entre deux Conférences de plénipotentiaires.</w:t>
            </w:r>
          </w:p>
        </w:tc>
      </w:tr>
      <w:tr w:rsidR="00F63A37" w:rsidRPr="004669BE">
        <w:tc>
          <w:tcPr>
            <w:tcW w:w="851" w:type="dxa"/>
          </w:tcPr>
          <w:p w:rsidR="00F63A37" w:rsidRDefault="00814EFF">
            <w:pPr>
              <w:pageBreakBefore/>
              <w:tabs>
                <w:tab w:val="left" w:pos="680"/>
              </w:tabs>
              <w:spacing w:before="0"/>
              <w:rPr>
                <w:lang w:val="fr-FR"/>
              </w:rPr>
            </w:pPr>
            <w:r>
              <w:rPr>
                <w:b/>
                <w:lang w:val="fr-FR"/>
              </w:rPr>
              <w:lastRenderedPageBreak/>
              <w:t>154</w:t>
            </w:r>
          </w:p>
        </w:tc>
        <w:tc>
          <w:tcPr>
            <w:tcW w:w="7088" w:type="dxa"/>
          </w:tcPr>
          <w:p w:rsidR="00F63A37" w:rsidRDefault="00814EFF">
            <w:pPr>
              <w:pageBreakBefore/>
              <w:tabs>
                <w:tab w:val="left" w:pos="680"/>
              </w:tabs>
              <w:spacing w:before="0"/>
              <w:rPr>
                <w:lang w:val="fr-FR"/>
              </w:rPr>
            </w:pPr>
            <w:r>
              <w:rPr>
                <w:lang w:val="fr-FR"/>
              </w:rPr>
              <w:t>2</w:t>
            </w:r>
            <w:r>
              <w:rPr>
                <w:lang w:val="fr-FR"/>
              </w:rPr>
              <w:tab/>
              <w:t>La considération dominante dans le recrutement et la fixation des conditions d'emploi du personnel doit être la nécessité d'assurer à l'Union les services de personnes possédant les plus hautes qualités d'efficacité, de compétence et d'intégrité. L'importance d'un recrutement effectué sur une base géographique aussi large que possible doit être dûment prise en considération.</w:t>
            </w:r>
          </w:p>
        </w:tc>
      </w:tr>
    </w:tbl>
    <w:p w:rsidR="00F63A37" w:rsidRDefault="00814EFF">
      <w:pPr>
        <w:pStyle w:val="Art"/>
        <w:tabs>
          <w:tab w:val="left" w:pos="680"/>
        </w:tabs>
        <w:rPr>
          <w:lang w:val="fr-FR"/>
        </w:rPr>
      </w:pPr>
      <w:bookmarkStart w:id="133" w:name="_Toc422623760"/>
      <w:bookmarkStart w:id="134" w:name="_Toc37575254"/>
      <w:r>
        <w:rPr>
          <w:lang w:val="fr-FR"/>
        </w:rPr>
        <w:t xml:space="preserve">ARTICLE  </w:t>
      </w:r>
      <w:r>
        <w:rPr>
          <w:rStyle w:val="href"/>
          <w:lang w:val="fr-FR"/>
        </w:rPr>
        <w:t>28</w:t>
      </w:r>
      <w:bookmarkEnd w:id="133"/>
      <w:bookmarkEnd w:id="134"/>
      <w:r>
        <w:rPr>
          <w:lang w:val="fr-FR"/>
        </w:rPr>
        <w:t xml:space="preserve">  </w:t>
      </w:r>
    </w:p>
    <w:p w:rsidR="00F63A37" w:rsidRDefault="00814EFF">
      <w:pPr>
        <w:pStyle w:val="Arttitle"/>
        <w:rPr>
          <w:noProof w:val="0"/>
          <w:lang w:val="fr-FR"/>
        </w:rPr>
      </w:pPr>
      <w:bookmarkStart w:id="135" w:name="_Toc422623761"/>
      <w:bookmarkStart w:id="136" w:name="_Toc37575255"/>
      <w:r>
        <w:rPr>
          <w:noProof w:val="0"/>
          <w:lang w:val="fr-FR"/>
        </w:rPr>
        <w:t>Finances de l'Union</w:t>
      </w:r>
      <w:bookmarkEnd w:id="135"/>
      <w:bookmarkEnd w:id="136"/>
    </w:p>
    <w:tbl>
      <w:tblPr>
        <w:tblW w:w="0" w:type="auto"/>
        <w:tblInd w:w="8" w:type="dxa"/>
        <w:tblLayout w:type="fixed"/>
        <w:tblCellMar>
          <w:left w:w="0" w:type="dxa"/>
          <w:right w:w="0" w:type="dxa"/>
        </w:tblCellMar>
        <w:tblLook w:val="0000"/>
      </w:tblPr>
      <w:tblGrid>
        <w:gridCol w:w="851"/>
        <w:gridCol w:w="709"/>
        <w:gridCol w:w="6379"/>
      </w:tblGrid>
      <w:tr w:rsidR="00F63A37" w:rsidRPr="004669BE">
        <w:tc>
          <w:tcPr>
            <w:tcW w:w="851" w:type="dxa"/>
          </w:tcPr>
          <w:p w:rsidR="00F63A37" w:rsidRDefault="00814EFF">
            <w:pPr>
              <w:pStyle w:val="Normalaftertitle"/>
              <w:tabs>
                <w:tab w:val="left" w:pos="680"/>
              </w:tabs>
              <w:rPr>
                <w:lang w:val="fr-FR"/>
              </w:rPr>
            </w:pPr>
            <w:r>
              <w:rPr>
                <w:b/>
                <w:lang w:val="fr-FR"/>
              </w:rPr>
              <w:t>155</w:t>
            </w:r>
          </w:p>
        </w:tc>
        <w:tc>
          <w:tcPr>
            <w:tcW w:w="7088" w:type="dxa"/>
            <w:gridSpan w:val="2"/>
          </w:tcPr>
          <w:p w:rsidR="00F63A37" w:rsidRDefault="00814EFF">
            <w:pPr>
              <w:pStyle w:val="Normalaftertitle"/>
              <w:tabs>
                <w:tab w:val="left" w:pos="680"/>
              </w:tabs>
              <w:rPr>
                <w:lang w:val="fr-FR"/>
              </w:rPr>
            </w:pPr>
            <w:r>
              <w:rPr>
                <w:lang w:val="fr-FR"/>
              </w:rPr>
              <w:t>1</w:t>
            </w:r>
            <w:r>
              <w:rPr>
                <w:lang w:val="fr-FR"/>
              </w:rPr>
              <w:tab/>
              <w:t>Les dépenses de l'Union comprennent les frais afférents:</w:t>
            </w:r>
          </w:p>
        </w:tc>
      </w:tr>
      <w:tr w:rsidR="00F63A37">
        <w:tc>
          <w:tcPr>
            <w:tcW w:w="851" w:type="dxa"/>
          </w:tcPr>
          <w:p w:rsidR="00F63A37" w:rsidRDefault="00814EFF">
            <w:pPr>
              <w:pStyle w:val="enumlev1"/>
              <w:tabs>
                <w:tab w:val="left" w:pos="680"/>
              </w:tabs>
              <w:ind w:left="0" w:firstLine="0"/>
              <w:rPr>
                <w:i/>
                <w:lang w:val="fr-FR"/>
              </w:rPr>
            </w:pPr>
            <w:r>
              <w:rPr>
                <w:b/>
                <w:lang w:val="fr-FR"/>
              </w:rPr>
              <w:t>156</w:t>
            </w:r>
          </w:p>
        </w:tc>
        <w:tc>
          <w:tcPr>
            <w:tcW w:w="7088" w:type="dxa"/>
            <w:gridSpan w:val="2"/>
          </w:tcPr>
          <w:p w:rsidR="00F63A37" w:rsidRDefault="00814EFF">
            <w:pPr>
              <w:pStyle w:val="enumlev1"/>
              <w:tabs>
                <w:tab w:val="left" w:pos="680"/>
              </w:tabs>
              <w:ind w:left="680" w:hanging="680"/>
              <w:rPr>
                <w:lang w:val="fr-FR"/>
              </w:rPr>
            </w:pPr>
            <w:r>
              <w:rPr>
                <w:i/>
                <w:lang w:val="fr-FR"/>
              </w:rPr>
              <w:t>a)</w:t>
            </w:r>
            <w:r>
              <w:rPr>
                <w:i/>
                <w:lang w:val="fr-FR"/>
              </w:rPr>
              <w:tab/>
            </w:r>
            <w:r>
              <w:rPr>
                <w:lang w:val="fr-FR"/>
              </w:rPr>
              <w:t>au Conseil;</w:t>
            </w:r>
          </w:p>
        </w:tc>
      </w:tr>
      <w:tr w:rsidR="00F63A37" w:rsidRPr="004669BE">
        <w:tc>
          <w:tcPr>
            <w:tcW w:w="851" w:type="dxa"/>
          </w:tcPr>
          <w:p w:rsidR="00F63A37" w:rsidRDefault="00814EFF">
            <w:pPr>
              <w:pStyle w:val="enumlev1"/>
              <w:tabs>
                <w:tab w:val="left" w:pos="680"/>
              </w:tabs>
              <w:ind w:left="0" w:firstLine="0"/>
              <w:rPr>
                <w:i/>
                <w:lang w:val="fr-FR"/>
              </w:rPr>
            </w:pPr>
            <w:r>
              <w:rPr>
                <w:b/>
                <w:lang w:val="fr-FR"/>
              </w:rPr>
              <w:t>157</w:t>
            </w:r>
          </w:p>
        </w:tc>
        <w:tc>
          <w:tcPr>
            <w:tcW w:w="7088" w:type="dxa"/>
            <w:gridSpan w:val="2"/>
          </w:tcPr>
          <w:p w:rsidR="00F63A37" w:rsidRDefault="00814EFF">
            <w:pPr>
              <w:pStyle w:val="enumlev1"/>
              <w:tabs>
                <w:tab w:val="left" w:pos="680"/>
              </w:tabs>
              <w:ind w:left="680" w:hanging="680"/>
              <w:rPr>
                <w:b/>
                <w:lang w:val="fr-FR"/>
              </w:rPr>
            </w:pPr>
            <w:r>
              <w:rPr>
                <w:i/>
                <w:lang w:val="fr-FR"/>
              </w:rPr>
              <w:t>b)</w:t>
            </w:r>
            <w:r>
              <w:rPr>
                <w:i/>
                <w:lang w:val="fr-FR"/>
              </w:rPr>
              <w:tab/>
            </w:r>
            <w:r>
              <w:rPr>
                <w:lang w:val="fr-FR"/>
              </w:rPr>
              <w:t>au Secrétariat général et aux Secteurs de l'Union;</w:t>
            </w:r>
          </w:p>
        </w:tc>
      </w:tr>
      <w:tr w:rsidR="00F63A37" w:rsidRPr="004669BE">
        <w:tc>
          <w:tcPr>
            <w:tcW w:w="851" w:type="dxa"/>
          </w:tcPr>
          <w:p w:rsidR="00F63A37" w:rsidRDefault="00814EFF">
            <w:pPr>
              <w:pStyle w:val="enumlev1"/>
              <w:tabs>
                <w:tab w:val="left" w:pos="680"/>
              </w:tabs>
              <w:ind w:left="0" w:firstLine="0"/>
              <w:rPr>
                <w:i/>
                <w:lang w:val="fr-FR"/>
              </w:rPr>
            </w:pPr>
            <w:r>
              <w:rPr>
                <w:b/>
                <w:lang w:val="fr-FR"/>
              </w:rPr>
              <w:t>158</w:t>
            </w:r>
          </w:p>
        </w:tc>
        <w:tc>
          <w:tcPr>
            <w:tcW w:w="7088" w:type="dxa"/>
            <w:gridSpan w:val="2"/>
          </w:tcPr>
          <w:p w:rsidR="00F63A37" w:rsidRDefault="00814EFF">
            <w:pPr>
              <w:pStyle w:val="enumlev1"/>
              <w:tabs>
                <w:tab w:val="left" w:pos="680"/>
              </w:tabs>
              <w:ind w:left="680" w:hanging="680"/>
              <w:rPr>
                <w:lang w:val="fr-FR"/>
              </w:rPr>
            </w:pPr>
            <w:r>
              <w:rPr>
                <w:i/>
                <w:lang w:val="fr-FR"/>
              </w:rPr>
              <w:t>c)</w:t>
            </w:r>
            <w:r>
              <w:rPr>
                <w:i/>
                <w:lang w:val="fr-FR"/>
              </w:rPr>
              <w:tab/>
            </w:r>
            <w:r>
              <w:rPr>
                <w:lang w:val="fr-FR"/>
              </w:rPr>
              <w:t xml:space="preserve">aux Conférences de plénipotentiaires et aux conférences </w:t>
            </w:r>
            <w:proofErr w:type="spellStart"/>
            <w:r>
              <w:rPr>
                <w:lang w:val="fr-FR"/>
              </w:rPr>
              <w:t>mon</w:t>
            </w:r>
            <w:r>
              <w:rPr>
                <w:lang w:val="fr-FR"/>
              </w:rPr>
              <w:softHyphen/>
              <w:t>diales</w:t>
            </w:r>
            <w:proofErr w:type="spellEnd"/>
            <w:r>
              <w:rPr>
                <w:lang w:val="fr-FR"/>
              </w:rPr>
              <w:t xml:space="preserve"> des télécommunications internationales.</w:t>
            </w:r>
          </w:p>
        </w:tc>
      </w:tr>
      <w:tr w:rsidR="00F63A37" w:rsidRPr="004669BE">
        <w:tc>
          <w:tcPr>
            <w:tcW w:w="851" w:type="dxa"/>
          </w:tcPr>
          <w:p w:rsidR="00F63A37" w:rsidRDefault="00814EFF">
            <w:pPr>
              <w:pStyle w:val="Normalaftertitleaf"/>
              <w:ind w:left="0" w:firstLine="0"/>
              <w:rPr>
                <w:b/>
                <w:lang w:val="fr-FR"/>
              </w:rPr>
            </w:pPr>
            <w:r>
              <w:rPr>
                <w:b/>
                <w:lang w:val="fr-FR"/>
              </w:rPr>
              <w:t>159</w:t>
            </w:r>
            <w:r>
              <w:rPr>
                <w:b/>
                <w:sz w:val="18"/>
                <w:lang w:val="fr-FR"/>
              </w:rPr>
              <w:t>  </w:t>
            </w:r>
            <w:r>
              <w:rPr>
                <w:b/>
                <w:sz w:val="18"/>
                <w:lang w:val="fr-FR"/>
              </w:rPr>
              <w:br/>
              <w:t>PP-98</w:t>
            </w:r>
          </w:p>
        </w:tc>
        <w:tc>
          <w:tcPr>
            <w:tcW w:w="7088" w:type="dxa"/>
            <w:gridSpan w:val="2"/>
          </w:tcPr>
          <w:p w:rsidR="00F63A37" w:rsidRDefault="00814EFF">
            <w:pPr>
              <w:pStyle w:val="Normalaftertitleaf"/>
              <w:ind w:left="0" w:firstLine="0"/>
              <w:rPr>
                <w:lang w:val="fr-FR"/>
              </w:rPr>
            </w:pPr>
            <w:r>
              <w:rPr>
                <w:lang w:val="fr-FR"/>
              </w:rPr>
              <w:t>2</w:t>
            </w:r>
            <w:r>
              <w:rPr>
                <w:b/>
                <w:lang w:val="fr-FR"/>
              </w:rPr>
              <w:tab/>
            </w:r>
            <w:r>
              <w:rPr>
                <w:lang w:val="fr-FR"/>
              </w:rPr>
              <w:t>Les dépenses de l'Union sont couvertes par:</w:t>
            </w:r>
          </w:p>
        </w:tc>
      </w:tr>
      <w:tr w:rsidR="00F63A37" w:rsidRPr="004669BE">
        <w:tc>
          <w:tcPr>
            <w:tcW w:w="851" w:type="dxa"/>
          </w:tcPr>
          <w:p w:rsidR="00F63A37" w:rsidRDefault="00814EFF">
            <w:pPr>
              <w:pStyle w:val="enumlev1af"/>
              <w:ind w:left="0" w:firstLine="0"/>
              <w:rPr>
                <w:b/>
                <w:lang w:val="fr-FR"/>
              </w:rPr>
            </w:pPr>
            <w:r>
              <w:rPr>
                <w:b/>
                <w:lang w:val="fr-FR"/>
              </w:rPr>
              <w:t>159A</w:t>
            </w:r>
            <w:r>
              <w:rPr>
                <w:b/>
                <w:sz w:val="18"/>
                <w:lang w:val="fr-FR"/>
              </w:rPr>
              <w:t>  </w:t>
            </w:r>
            <w:r>
              <w:rPr>
                <w:b/>
                <w:sz w:val="18"/>
                <w:lang w:val="fr-FR"/>
              </w:rPr>
              <w:br/>
              <w:t>PP-98</w:t>
            </w:r>
          </w:p>
        </w:tc>
        <w:tc>
          <w:tcPr>
            <w:tcW w:w="7088" w:type="dxa"/>
            <w:gridSpan w:val="2"/>
          </w:tcPr>
          <w:p w:rsidR="00F63A37" w:rsidRDefault="00814EFF">
            <w:pPr>
              <w:pStyle w:val="enumlev1af"/>
              <w:rPr>
                <w:lang w:val="fr-FR"/>
              </w:rPr>
            </w:pPr>
            <w:r>
              <w:rPr>
                <w:i/>
                <w:lang w:val="fr-FR"/>
              </w:rPr>
              <w:t>a)</w:t>
            </w:r>
            <w:r>
              <w:rPr>
                <w:b/>
                <w:lang w:val="fr-FR"/>
              </w:rPr>
              <w:tab/>
            </w:r>
            <w:r>
              <w:rPr>
                <w:lang w:val="fr-FR"/>
              </w:rPr>
              <w:t>les contributions de ses Etats Membres et des Membres des Secteurs;</w:t>
            </w:r>
          </w:p>
        </w:tc>
      </w:tr>
      <w:tr w:rsidR="00F63A37" w:rsidRPr="004669BE">
        <w:tc>
          <w:tcPr>
            <w:tcW w:w="851" w:type="dxa"/>
          </w:tcPr>
          <w:p w:rsidR="00F63A37" w:rsidRDefault="00814EFF">
            <w:pPr>
              <w:pStyle w:val="enumlev1af"/>
              <w:ind w:left="0" w:firstLine="0"/>
              <w:rPr>
                <w:b/>
                <w:lang w:val="fr-FR"/>
              </w:rPr>
            </w:pPr>
            <w:r>
              <w:rPr>
                <w:b/>
                <w:lang w:val="fr-FR"/>
              </w:rPr>
              <w:t>159B</w:t>
            </w:r>
            <w:r>
              <w:rPr>
                <w:b/>
                <w:sz w:val="18"/>
                <w:lang w:val="fr-FR"/>
              </w:rPr>
              <w:t>  </w:t>
            </w:r>
            <w:r>
              <w:rPr>
                <w:b/>
                <w:sz w:val="18"/>
                <w:lang w:val="fr-FR"/>
              </w:rPr>
              <w:br/>
              <w:t>PP-98</w:t>
            </w:r>
          </w:p>
        </w:tc>
        <w:tc>
          <w:tcPr>
            <w:tcW w:w="7088" w:type="dxa"/>
            <w:gridSpan w:val="2"/>
          </w:tcPr>
          <w:p w:rsidR="00F63A37" w:rsidRDefault="00814EFF">
            <w:pPr>
              <w:pStyle w:val="enumlev1af"/>
              <w:rPr>
                <w:lang w:val="fr-FR"/>
              </w:rPr>
            </w:pPr>
            <w:r>
              <w:rPr>
                <w:i/>
                <w:lang w:val="fr-FR"/>
              </w:rPr>
              <w:t>b)</w:t>
            </w:r>
            <w:r>
              <w:rPr>
                <w:b/>
                <w:lang w:val="fr-FR"/>
              </w:rPr>
              <w:tab/>
            </w:r>
            <w:r>
              <w:rPr>
                <w:lang w:val="fr-FR"/>
              </w:rPr>
              <w:t xml:space="preserve">les autres recettes spécifiées dans la Convention ou dans le </w:t>
            </w:r>
            <w:proofErr w:type="spellStart"/>
            <w:r>
              <w:rPr>
                <w:lang w:val="fr-FR"/>
              </w:rPr>
              <w:t>Règle</w:t>
            </w:r>
            <w:r>
              <w:rPr>
                <w:lang w:val="fr-FR"/>
              </w:rPr>
              <w:softHyphen/>
              <w:t>ment</w:t>
            </w:r>
            <w:proofErr w:type="spellEnd"/>
            <w:r>
              <w:rPr>
                <w:lang w:val="fr-FR"/>
              </w:rPr>
              <w:t xml:space="preserve"> financier.</w:t>
            </w:r>
          </w:p>
        </w:tc>
      </w:tr>
      <w:tr w:rsidR="00F63A37" w:rsidRPr="004669BE">
        <w:tc>
          <w:tcPr>
            <w:tcW w:w="851" w:type="dxa"/>
          </w:tcPr>
          <w:p w:rsidR="00F63A37" w:rsidRDefault="00814EFF">
            <w:pPr>
              <w:pStyle w:val="Normalaf"/>
              <w:rPr>
                <w:b/>
                <w:lang w:val="fr-FR"/>
              </w:rPr>
            </w:pPr>
            <w:r>
              <w:rPr>
                <w:b/>
                <w:lang w:val="fr-FR"/>
              </w:rPr>
              <w:t>159C</w:t>
            </w:r>
            <w:r>
              <w:rPr>
                <w:b/>
                <w:sz w:val="18"/>
                <w:lang w:val="fr-FR"/>
              </w:rPr>
              <w:t>  </w:t>
            </w:r>
            <w:r>
              <w:rPr>
                <w:b/>
                <w:sz w:val="18"/>
                <w:lang w:val="fr-FR"/>
              </w:rPr>
              <w:br/>
              <w:t>PP-98</w:t>
            </w:r>
          </w:p>
        </w:tc>
        <w:tc>
          <w:tcPr>
            <w:tcW w:w="7088" w:type="dxa"/>
            <w:gridSpan w:val="2"/>
          </w:tcPr>
          <w:p w:rsidR="00F63A37" w:rsidRDefault="00814EFF">
            <w:pPr>
              <w:pStyle w:val="Normalaf"/>
              <w:rPr>
                <w:lang w:val="fr-FR"/>
              </w:rPr>
            </w:pPr>
            <w:r>
              <w:rPr>
                <w:lang w:val="fr-FR"/>
              </w:rPr>
              <w:t>2</w:t>
            </w:r>
            <w:r>
              <w:rPr>
                <w:rFonts w:ascii="Tms Rmn" w:hAnsi="Tms Rmn"/>
                <w:sz w:val="12"/>
                <w:lang w:val="fr-FR"/>
              </w:rPr>
              <w:t> </w:t>
            </w:r>
            <w:r>
              <w:rPr>
                <w:i/>
                <w:lang w:val="fr-FR"/>
              </w:rPr>
              <w:t>bis)</w:t>
            </w:r>
            <w:r>
              <w:rPr>
                <w:b/>
                <w:i/>
                <w:lang w:val="fr-FR"/>
              </w:rPr>
              <w:tab/>
            </w:r>
            <w:r>
              <w:rPr>
                <w:lang w:val="fr-FR"/>
              </w:rPr>
              <w:t xml:space="preserve">Chaque Etat Membre et chaque Membre de Secteur versent une somme qui équivaut au nombre d'unités correspondant à la classe de contribution choisie par eux, conformément aux numéros 160 à 161I </w:t>
            </w:r>
            <w:proofErr w:type="spellStart"/>
            <w:r>
              <w:rPr>
                <w:lang w:val="fr-FR"/>
              </w:rPr>
              <w:t>ci</w:t>
            </w:r>
            <w:r>
              <w:rPr>
                <w:lang w:val="fr-FR"/>
              </w:rPr>
              <w:noBreakHyphen/>
              <w:t>après</w:t>
            </w:r>
            <w:proofErr w:type="spellEnd"/>
            <w:r>
              <w:rPr>
                <w:lang w:val="fr-FR"/>
              </w:rPr>
              <w:t>.</w:t>
            </w:r>
          </w:p>
        </w:tc>
      </w:tr>
      <w:tr w:rsidR="00F63A37" w:rsidRPr="004669BE">
        <w:tc>
          <w:tcPr>
            <w:tcW w:w="851" w:type="dxa"/>
          </w:tcPr>
          <w:p w:rsidR="00F63A37" w:rsidRDefault="00814EFF">
            <w:pPr>
              <w:pStyle w:val="Normalaf"/>
              <w:rPr>
                <w:b/>
                <w:lang w:val="fr-FR"/>
              </w:rPr>
            </w:pPr>
            <w:r>
              <w:rPr>
                <w:b/>
                <w:lang w:val="fr-FR"/>
              </w:rPr>
              <w:t>159D</w:t>
            </w:r>
            <w:r>
              <w:rPr>
                <w:b/>
                <w:sz w:val="18"/>
                <w:lang w:val="fr-FR"/>
              </w:rPr>
              <w:t>  </w:t>
            </w:r>
            <w:r>
              <w:rPr>
                <w:b/>
                <w:sz w:val="18"/>
                <w:lang w:val="fr-FR"/>
              </w:rPr>
              <w:br/>
              <w:t>PP-98</w:t>
            </w:r>
            <w:r>
              <w:rPr>
                <w:b/>
                <w:sz w:val="18"/>
                <w:lang w:val="fr-FR"/>
              </w:rPr>
              <w:br/>
              <w:t>PP-02</w:t>
            </w:r>
          </w:p>
        </w:tc>
        <w:tc>
          <w:tcPr>
            <w:tcW w:w="7088" w:type="dxa"/>
            <w:gridSpan w:val="2"/>
          </w:tcPr>
          <w:p w:rsidR="00F63A37" w:rsidRDefault="00814EFF">
            <w:pPr>
              <w:pStyle w:val="Normalaf"/>
              <w:pageBreakBefore/>
              <w:rPr>
                <w:lang w:val="fr-FR"/>
              </w:rPr>
            </w:pPr>
            <w:r>
              <w:rPr>
                <w:lang w:val="fr-CH"/>
              </w:rPr>
              <w:t>2</w:t>
            </w:r>
            <w:r>
              <w:rPr>
                <w:rFonts w:ascii="Tms Rmn" w:hAnsi="Tms Rmn"/>
                <w:sz w:val="12"/>
                <w:lang w:val="fr-CH"/>
              </w:rPr>
              <w:t> </w:t>
            </w:r>
            <w:r>
              <w:rPr>
                <w:i/>
                <w:iCs/>
                <w:lang w:val="fr-CH"/>
              </w:rPr>
              <w:t>ter)</w:t>
            </w:r>
            <w:r>
              <w:rPr>
                <w:b/>
                <w:bCs/>
                <w:lang w:val="fr-CH"/>
              </w:rPr>
              <w:tab/>
            </w:r>
            <w:r>
              <w:rPr>
                <w:lang w:val="fr-CH"/>
              </w:rPr>
              <w:t>Les dépenses des conférences régionales visées au numéro 43 de la présente Constitution sont à la charge:</w:t>
            </w:r>
          </w:p>
        </w:tc>
      </w:tr>
      <w:tr w:rsidR="00F63A37" w:rsidRPr="004669BE">
        <w:tc>
          <w:tcPr>
            <w:tcW w:w="851" w:type="dxa"/>
          </w:tcPr>
          <w:p w:rsidR="00F63A37" w:rsidRDefault="00814EFF">
            <w:pPr>
              <w:pStyle w:val="ArtTitleaf"/>
              <w:rPr>
                <w:b w:val="0"/>
                <w:lang w:val="fr-FR"/>
              </w:rPr>
            </w:pPr>
            <w:r>
              <w:rPr>
                <w:bCs/>
                <w:sz w:val="24"/>
                <w:lang w:val="fr-FR"/>
              </w:rPr>
              <w:t>159E</w:t>
            </w:r>
            <w:r>
              <w:rPr>
                <w:b w:val="0"/>
                <w:sz w:val="18"/>
                <w:lang w:val="fr-FR"/>
              </w:rPr>
              <w:t>  </w:t>
            </w:r>
            <w:r>
              <w:rPr>
                <w:b w:val="0"/>
                <w:sz w:val="18"/>
                <w:lang w:val="fr-FR"/>
              </w:rPr>
              <w:br/>
            </w:r>
            <w:r>
              <w:rPr>
                <w:bCs/>
                <w:sz w:val="18"/>
                <w:lang w:val="fr-FR"/>
              </w:rPr>
              <w:t>PP-02</w:t>
            </w:r>
          </w:p>
        </w:tc>
        <w:tc>
          <w:tcPr>
            <w:tcW w:w="7088" w:type="dxa"/>
            <w:gridSpan w:val="2"/>
          </w:tcPr>
          <w:p w:rsidR="00F63A37" w:rsidRDefault="00814EFF">
            <w:pPr>
              <w:pStyle w:val="enumlev1af"/>
              <w:rPr>
                <w:i/>
                <w:iCs/>
                <w:lang w:val="fr-CH"/>
              </w:rPr>
            </w:pPr>
            <w:r>
              <w:rPr>
                <w:i/>
                <w:iCs/>
                <w:lang w:val="fr-CH"/>
              </w:rPr>
              <w:t>a)</w:t>
            </w:r>
            <w:r>
              <w:rPr>
                <w:i/>
                <w:iCs/>
                <w:lang w:val="fr-CH"/>
              </w:rPr>
              <w:tab/>
            </w:r>
            <w:r>
              <w:rPr>
                <w:lang w:val="fr-CH"/>
              </w:rPr>
              <w:t>de tous les Etats Membres de la région concernée, selon leur classe de contribution;</w:t>
            </w:r>
          </w:p>
        </w:tc>
      </w:tr>
      <w:tr w:rsidR="00F63A37" w:rsidRPr="004669BE">
        <w:tc>
          <w:tcPr>
            <w:tcW w:w="851" w:type="dxa"/>
          </w:tcPr>
          <w:p w:rsidR="00F63A37" w:rsidRDefault="00814EFF" w:rsidP="000E266F">
            <w:pPr>
              <w:pageBreakBefore/>
              <w:rPr>
                <w:lang w:val="fr-FR"/>
              </w:rPr>
            </w:pPr>
            <w:r>
              <w:rPr>
                <w:b/>
                <w:lang w:val="fr-FR"/>
              </w:rPr>
              <w:lastRenderedPageBreak/>
              <w:t>159F</w:t>
            </w:r>
            <w:r>
              <w:rPr>
                <w:b/>
                <w:sz w:val="18"/>
                <w:lang w:val="fr-FR"/>
              </w:rPr>
              <w:t>  </w:t>
            </w:r>
            <w:r>
              <w:rPr>
                <w:b/>
                <w:sz w:val="18"/>
                <w:lang w:val="fr-FR"/>
              </w:rPr>
              <w:br/>
              <w:t>PP-02</w:t>
            </w:r>
          </w:p>
        </w:tc>
        <w:tc>
          <w:tcPr>
            <w:tcW w:w="7088" w:type="dxa"/>
            <w:gridSpan w:val="2"/>
          </w:tcPr>
          <w:p w:rsidR="00F63A37" w:rsidRDefault="00814EFF" w:rsidP="000E266F">
            <w:pPr>
              <w:pStyle w:val="enumlev1af"/>
              <w:pageBreakBefore/>
              <w:rPr>
                <w:i/>
                <w:iCs/>
                <w:lang w:val="fr-CH"/>
              </w:rPr>
            </w:pPr>
            <w:r>
              <w:rPr>
                <w:i/>
                <w:iCs/>
                <w:lang w:val="fr-CH"/>
              </w:rPr>
              <w:t>b)</w:t>
            </w:r>
            <w:r>
              <w:rPr>
                <w:i/>
                <w:iCs/>
                <w:lang w:val="fr-CH"/>
              </w:rPr>
              <w:tab/>
            </w:r>
            <w:r>
              <w:rPr>
                <w:lang w:val="fr-CH"/>
              </w:rPr>
              <w:t>des Etats Membres d'autres régions qui ont participé à de telles conférences, selon leur classe de contribution;</w:t>
            </w:r>
          </w:p>
        </w:tc>
      </w:tr>
      <w:tr w:rsidR="00F63A37" w:rsidRPr="004669BE">
        <w:tc>
          <w:tcPr>
            <w:tcW w:w="851" w:type="dxa"/>
          </w:tcPr>
          <w:p w:rsidR="00F63A37" w:rsidRDefault="00814EFF" w:rsidP="000E266F">
            <w:pPr>
              <w:spacing w:before="0"/>
              <w:rPr>
                <w:lang w:val="fr-CH"/>
              </w:rPr>
            </w:pPr>
            <w:r>
              <w:rPr>
                <w:b/>
                <w:lang w:val="fr-FR"/>
              </w:rPr>
              <w:t>159G</w:t>
            </w:r>
            <w:r>
              <w:rPr>
                <w:b/>
                <w:sz w:val="18"/>
                <w:lang w:val="fr-FR"/>
              </w:rPr>
              <w:t>  </w:t>
            </w:r>
            <w:r>
              <w:rPr>
                <w:b/>
                <w:sz w:val="18"/>
                <w:lang w:val="fr-FR"/>
              </w:rPr>
              <w:br/>
              <w:t>PP-02</w:t>
            </w:r>
          </w:p>
        </w:tc>
        <w:tc>
          <w:tcPr>
            <w:tcW w:w="7088" w:type="dxa"/>
            <w:gridSpan w:val="2"/>
          </w:tcPr>
          <w:p w:rsidR="00F63A37" w:rsidRDefault="00814EFF" w:rsidP="000E266F">
            <w:pPr>
              <w:pStyle w:val="enumlev1af"/>
              <w:spacing w:before="0"/>
              <w:rPr>
                <w:i/>
                <w:iCs/>
                <w:lang w:val="fr-CH"/>
              </w:rPr>
            </w:pPr>
            <w:r>
              <w:rPr>
                <w:i/>
                <w:iCs/>
                <w:lang w:val="fr-CH"/>
              </w:rPr>
              <w:t>c)</w:t>
            </w:r>
            <w:r>
              <w:rPr>
                <w:i/>
                <w:iCs/>
                <w:lang w:val="fr-CH"/>
              </w:rPr>
              <w:tab/>
            </w:r>
            <w:r>
              <w:rPr>
                <w:lang w:val="fr-CH"/>
              </w:rPr>
              <w:t xml:space="preserve">des Membres des Secteurs et d'autres organisations autorisés qui ont participé à de telles conférences, conformément aux </w:t>
            </w:r>
            <w:proofErr w:type="spellStart"/>
            <w:r>
              <w:rPr>
                <w:lang w:val="fr-CH"/>
              </w:rPr>
              <w:t>disposi</w:t>
            </w:r>
            <w:r>
              <w:rPr>
                <w:lang w:val="fr-CH"/>
              </w:rPr>
              <w:softHyphen/>
              <w:t>tions</w:t>
            </w:r>
            <w:proofErr w:type="spellEnd"/>
            <w:r>
              <w:rPr>
                <w:lang w:val="fr-CH"/>
              </w:rPr>
              <w:t xml:space="preserve"> de la Convention.</w:t>
            </w:r>
          </w:p>
        </w:tc>
      </w:tr>
      <w:tr w:rsidR="00F63A37" w:rsidRPr="004669BE">
        <w:tc>
          <w:tcPr>
            <w:tcW w:w="851" w:type="dxa"/>
          </w:tcPr>
          <w:p w:rsidR="00F63A37" w:rsidRDefault="00814EFF">
            <w:pPr>
              <w:pStyle w:val="Normalaf"/>
              <w:rPr>
                <w:b/>
                <w:lang w:val="fr-FR"/>
              </w:rPr>
            </w:pPr>
            <w:r>
              <w:rPr>
                <w:b/>
                <w:lang w:val="fr-FR"/>
              </w:rPr>
              <w:t>160</w:t>
            </w:r>
            <w:r>
              <w:rPr>
                <w:b/>
                <w:sz w:val="18"/>
                <w:lang w:val="fr-FR"/>
              </w:rPr>
              <w:t>  </w:t>
            </w:r>
            <w:r>
              <w:rPr>
                <w:b/>
                <w:sz w:val="18"/>
                <w:lang w:val="fr-FR"/>
              </w:rPr>
              <w:br/>
              <w:t>PP-98</w:t>
            </w:r>
          </w:p>
        </w:tc>
        <w:tc>
          <w:tcPr>
            <w:tcW w:w="7088" w:type="dxa"/>
            <w:gridSpan w:val="2"/>
          </w:tcPr>
          <w:p w:rsidR="00F63A37" w:rsidRDefault="00814EFF">
            <w:pPr>
              <w:pStyle w:val="Normalaf"/>
              <w:rPr>
                <w:lang w:val="fr-FR"/>
              </w:rPr>
            </w:pPr>
            <w:r>
              <w:rPr>
                <w:lang w:val="fr-FR"/>
              </w:rPr>
              <w:t>3</w:t>
            </w:r>
            <w:r>
              <w:rPr>
                <w:b/>
                <w:lang w:val="fr-FR"/>
              </w:rPr>
              <w:tab/>
            </w:r>
            <w:r>
              <w:rPr>
                <w:lang w:val="fr-FR"/>
              </w:rPr>
              <w:t>1)</w:t>
            </w:r>
            <w:r>
              <w:rPr>
                <w:b/>
                <w:lang w:val="fr-FR"/>
              </w:rPr>
              <w:tab/>
            </w:r>
            <w:r>
              <w:rPr>
                <w:lang w:val="fr-FR"/>
              </w:rPr>
              <w:t xml:space="preserve">Les Etats Membres et les Membres des Secteurs choisissent librement la classe de contribution selon laquelle ils entendent participer aux dépenses de l'Union. </w:t>
            </w:r>
          </w:p>
        </w:tc>
      </w:tr>
      <w:tr w:rsidR="00F63A37" w:rsidRPr="004669BE">
        <w:tc>
          <w:tcPr>
            <w:tcW w:w="851" w:type="dxa"/>
          </w:tcPr>
          <w:p w:rsidR="00F63A37" w:rsidRDefault="00814EFF">
            <w:pPr>
              <w:pStyle w:val="Normalaf"/>
              <w:rPr>
                <w:b/>
                <w:lang w:val="fr-FR"/>
              </w:rPr>
            </w:pPr>
            <w:r>
              <w:rPr>
                <w:b/>
                <w:lang w:val="fr-FR"/>
              </w:rPr>
              <w:t>161</w:t>
            </w:r>
            <w:r>
              <w:rPr>
                <w:b/>
                <w:sz w:val="18"/>
                <w:lang w:val="fr-FR"/>
              </w:rPr>
              <w:t>  </w:t>
            </w:r>
            <w:r>
              <w:rPr>
                <w:b/>
                <w:sz w:val="18"/>
                <w:lang w:val="fr-FR"/>
              </w:rPr>
              <w:br/>
              <w:t>PP-98</w:t>
            </w:r>
          </w:p>
        </w:tc>
        <w:tc>
          <w:tcPr>
            <w:tcW w:w="7088" w:type="dxa"/>
            <w:gridSpan w:val="2"/>
          </w:tcPr>
          <w:p w:rsidR="00F63A37" w:rsidRDefault="00814EFF">
            <w:pPr>
              <w:pStyle w:val="Normalaf"/>
              <w:rPr>
                <w:lang w:val="fr-FR"/>
              </w:rPr>
            </w:pPr>
            <w:r>
              <w:rPr>
                <w:b/>
                <w:lang w:val="fr-FR"/>
              </w:rPr>
              <w:tab/>
            </w:r>
            <w:r>
              <w:rPr>
                <w:lang w:val="fr-FR"/>
              </w:rPr>
              <w:t>2)</w:t>
            </w:r>
            <w:r>
              <w:rPr>
                <w:b/>
                <w:lang w:val="fr-FR"/>
              </w:rPr>
              <w:tab/>
            </w:r>
            <w:r>
              <w:rPr>
                <w:lang w:val="fr-FR"/>
              </w:rPr>
              <w:t xml:space="preserve">Les Etats Membres effectuent leur choix pendant une </w:t>
            </w:r>
            <w:proofErr w:type="spellStart"/>
            <w:r>
              <w:rPr>
                <w:lang w:val="fr-FR"/>
              </w:rPr>
              <w:t>Confé</w:t>
            </w:r>
            <w:r>
              <w:rPr>
                <w:lang w:val="fr-FR"/>
              </w:rPr>
              <w:softHyphen/>
              <w:t>rence</w:t>
            </w:r>
            <w:proofErr w:type="spellEnd"/>
            <w:r>
              <w:rPr>
                <w:lang w:val="fr-FR"/>
              </w:rPr>
              <w:t xml:space="preserve"> de plénipotentiaires conformément à l'échelle des classes de contribution et aux conditions indiquées dans la Convention ainsi qu'aux procédures exposées </w:t>
            </w:r>
            <w:proofErr w:type="spellStart"/>
            <w:r>
              <w:rPr>
                <w:lang w:val="fr-FR"/>
              </w:rPr>
              <w:t>ci</w:t>
            </w:r>
            <w:r>
              <w:rPr>
                <w:lang w:val="fr-FR"/>
              </w:rPr>
              <w:noBreakHyphen/>
              <w:t>dessous</w:t>
            </w:r>
            <w:proofErr w:type="spellEnd"/>
            <w:r>
              <w:rPr>
                <w:lang w:val="fr-FR"/>
              </w:rPr>
              <w:t>.</w:t>
            </w:r>
          </w:p>
        </w:tc>
      </w:tr>
      <w:tr w:rsidR="00F63A37" w:rsidRPr="004669BE">
        <w:tc>
          <w:tcPr>
            <w:tcW w:w="851" w:type="dxa"/>
          </w:tcPr>
          <w:p w:rsidR="00F63A37" w:rsidRDefault="00814EFF">
            <w:pPr>
              <w:pStyle w:val="Normalaf"/>
              <w:tabs>
                <w:tab w:val="clear" w:pos="2268"/>
                <w:tab w:val="left" w:pos="2410"/>
              </w:tabs>
              <w:rPr>
                <w:b/>
                <w:lang w:val="fr-FR"/>
              </w:rPr>
            </w:pPr>
            <w:r>
              <w:rPr>
                <w:b/>
                <w:lang w:val="fr-FR"/>
              </w:rPr>
              <w:t>161A</w:t>
            </w:r>
            <w:r>
              <w:rPr>
                <w:b/>
                <w:sz w:val="18"/>
                <w:lang w:val="fr-FR"/>
              </w:rPr>
              <w:t>  </w:t>
            </w:r>
            <w:r>
              <w:rPr>
                <w:b/>
                <w:sz w:val="18"/>
                <w:lang w:val="fr-FR"/>
              </w:rPr>
              <w:br/>
              <w:t>PP-98</w:t>
            </w:r>
          </w:p>
        </w:tc>
        <w:tc>
          <w:tcPr>
            <w:tcW w:w="7088" w:type="dxa"/>
            <w:gridSpan w:val="2"/>
          </w:tcPr>
          <w:p w:rsidR="00F63A37" w:rsidRDefault="00814EFF">
            <w:pPr>
              <w:pStyle w:val="Normalaf"/>
              <w:tabs>
                <w:tab w:val="clear" w:pos="1871"/>
                <w:tab w:val="clear" w:pos="2268"/>
                <w:tab w:val="left" w:pos="1219"/>
                <w:tab w:val="left" w:pos="2410"/>
              </w:tabs>
              <w:rPr>
                <w:lang w:val="fr-FR"/>
              </w:rPr>
            </w:pPr>
            <w:r>
              <w:rPr>
                <w:b/>
                <w:lang w:val="fr-FR"/>
              </w:rPr>
              <w:tab/>
            </w:r>
            <w:r>
              <w:rPr>
                <w:lang w:val="fr-FR"/>
              </w:rPr>
              <w:t>3)</w:t>
            </w:r>
            <w:r>
              <w:rPr>
                <w:b/>
                <w:lang w:val="fr-FR"/>
              </w:rPr>
              <w:tab/>
            </w:r>
            <w:r>
              <w:rPr>
                <w:lang w:val="fr-FR"/>
              </w:rPr>
              <w:t xml:space="preserve">Les Membres des Secteurs effectuent leur choix </w:t>
            </w:r>
            <w:proofErr w:type="spellStart"/>
            <w:r>
              <w:rPr>
                <w:lang w:val="fr-FR"/>
              </w:rPr>
              <w:t>conformé</w:t>
            </w:r>
            <w:r>
              <w:rPr>
                <w:lang w:val="fr-FR"/>
              </w:rPr>
              <w:softHyphen/>
              <w:t>ment</w:t>
            </w:r>
            <w:proofErr w:type="spellEnd"/>
            <w:r>
              <w:rPr>
                <w:lang w:val="fr-FR"/>
              </w:rPr>
              <w:t xml:space="preserve"> à l'échelle des classes de contribution et aux conditions indiquées dans la Convention ainsi qu'aux procédures exposées </w:t>
            </w:r>
            <w:proofErr w:type="spellStart"/>
            <w:r>
              <w:rPr>
                <w:lang w:val="fr-FR"/>
              </w:rPr>
              <w:t>ci</w:t>
            </w:r>
            <w:r>
              <w:rPr>
                <w:lang w:val="fr-FR"/>
              </w:rPr>
              <w:noBreakHyphen/>
              <w:t>dessous</w:t>
            </w:r>
            <w:proofErr w:type="spellEnd"/>
            <w:r>
              <w:rPr>
                <w:lang w:val="fr-FR"/>
              </w:rPr>
              <w:t xml:space="preserve">. </w:t>
            </w:r>
          </w:p>
        </w:tc>
      </w:tr>
      <w:tr w:rsidR="00F63A37" w:rsidRPr="004669BE">
        <w:tc>
          <w:tcPr>
            <w:tcW w:w="851" w:type="dxa"/>
          </w:tcPr>
          <w:p w:rsidR="00F63A37" w:rsidRDefault="00814EFF">
            <w:pPr>
              <w:pStyle w:val="Normalaf"/>
              <w:spacing w:before="200"/>
              <w:rPr>
                <w:b/>
                <w:lang w:val="fr-FR"/>
              </w:rPr>
            </w:pPr>
            <w:r>
              <w:rPr>
                <w:b/>
                <w:lang w:val="fr-FR"/>
              </w:rPr>
              <w:t>161B</w:t>
            </w:r>
            <w:r>
              <w:rPr>
                <w:b/>
                <w:sz w:val="18"/>
                <w:lang w:val="fr-FR"/>
              </w:rPr>
              <w:t>  </w:t>
            </w:r>
            <w:r>
              <w:rPr>
                <w:b/>
                <w:sz w:val="18"/>
                <w:lang w:val="fr-FR"/>
              </w:rPr>
              <w:br/>
              <w:t>PP-98</w:t>
            </w:r>
          </w:p>
        </w:tc>
        <w:tc>
          <w:tcPr>
            <w:tcW w:w="7088" w:type="dxa"/>
            <w:gridSpan w:val="2"/>
          </w:tcPr>
          <w:p w:rsidR="00F63A37" w:rsidRDefault="00814EFF">
            <w:pPr>
              <w:pStyle w:val="Normalaf"/>
              <w:spacing w:before="200"/>
              <w:rPr>
                <w:lang w:val="fr-FR"/>
              </w:rPr>
            </w:pPr>
            <w:r>
              <w:rPr>
                <w:lang w:val="fr-FR"/>
              </w:rPr>
              <w:t>3</w:t>
            </w:r>
            <w:r>
              <w:rPr>
                <w:rFonts w:ascii="Tms Rmn" w:hAnsi="Tms Rmn"/>
                <w:sz w:val="12"/>
                <w:lang w:val="fr-FR"/>
              </w:rPr>
              <w:t> </w:t>
            </w:r>
            <w:r>
              <w:rPr>
                <w:i/>
                <w:lang w:val="fr-FR"/>
              </w:rPr>
              <w:t>bis)</w:t>
            </w:r>
            <w:r>
              <w:rPr>
                <w:b/>
                <w:i/>
                <w:lang w:val="fr-FR"/>
              </w:rPr>
              <w:tab/>
            </w:r>
            <w:r>
              <w:rPr>
                <w:lang w:val="fr-FR"/>
              </w:rPr>
              <w:t>1)</w:t>
            </w:r>
            <w:r>
              <w:rPr>
                <w:b/>
                <w:lang w:val="fr-FR"/>
              </w:rPr>
              <w:tab/>
            </w:r>
            <w:r>
              <w:rPr>
                <w:lang w:val="fr-FR"/>
              </w:rPr>
              <w:t>Le Conseil, lors de sa session précédant la Conférence de plénipotentiaires, fixe le montant provisoire de l'unité contributive sur la base du projet de plan financier pour la période correspondante et du nombre total d'unités contributives.</w:t>
            </w:r>
          </w:p>
        </w:tc>
      </w:tr>
      <w:tr w:rsidR="00F63A37" w:rsidRPr="004669BE">
        <w:tc>
          <w:tcPr>
            <w:tcW w:w="851" w:type="dxa"/>
          </w:tcPr>
          <w:p w:rsidR="00F63A37" w:rsidRDefault="00814EFF">
            <w:pPr>
              <w:pStyle w:val="Normalaf"/>
              <w:spacing w:before="200"/>
              <w:rPr>
                <w:b/>
                <w:lang w:val="fr-FR"/>
              </w:rPr>
            </w:pPr>
            <w:r>
              <w:rPr>
                <w:b/>
                <w:lang w:val="fr-FR"/>
              </w:rPr>
              <w:t>161C</w:t>
            </w:r>
            <w:r>
              <w:rPr>
                <w:b/>
                <w:sz w:val="18"/>
                <w:lang w:val="fr-FR"/>
              </w:rPr>
              <w:t>  </w:t>
            </w:r>
            <w:r>
              <w:rPr>
                <w:b/>
                <w:sz w:val="18"/>
                <w:lang w:val="fr-FR"/>
              </w:rPr>
              <w:br/>
              <w:t>PP-98</w:t>
            </w:r>
            <w:r>
              <w:rPr>
                <w:b/>
                <w:sz w:val="18"/>
                <w:lang w:val="fr-FR"/>
              </w:rPr>
              <w:br/>
              <w:t>PP-06</w:t>
            </w:r>
          </w:p>
        </w:tc>
        <w:tc>
          <w:tcPr>
            <w:tcW w:w="7088" w:type="dxa"/>
            <w:gridSpan w:val="2"/>
          </w:tcPr>
          <w:p w:rsidR="00F63A37" w:rsidRDefault="00814EFF">
            <w:pPr>
              <w:pStyle w:val="Normalaf"/>
              <w:spacing w:before="200"/>
              <w:rPr>
                <w:lang w:val="fr-FR"/>
              </w:rPr>
            </w:pPr>
            <w:r>
              <w:rPr>
                <w:b/>
                <w:lang w:val="fr-FR"/>
              </w:rPr>
              <w:tab/>
            </w:r>
            <w:r w:rsidRPr="004669BE">
              <w:rPr>
                <w:lang w:val="fr-FR"/>
              </w:rPr>
              <w:t>2)</w:t>
            </w:r>
            <w:r w:rsidRPr="004669BE">
              <w:rPr>
                <w:b/>
                <w:lang w:val="fr-FR"/>
              </w:rPr>
              <w:tab/>
            </w:r>
            <w:r w:rsidRPr="004669BE">
              <w:rPr>
                <w:lang w:val="fr-FR"/>
              </w:rPr>
              <w:t xml:space="preserve">Le Secrétaire général informe les Etats Membres et les Membres des Secteurs du montant provisoire de l'unité contributive, déterminé en vertu du numéro 161B </w:t>
            </w:r>
            <w:proofErr w:type="spellStart"/>
            <w:r w:rsidRPr="004669BE">
              <w:rPr>
                <w:lang w:val="fr-FR"/>
              </w:rPr>
              <w:t>ci</w:t>
            </w:r>
            <w:r w:rsidRPr="004669BE">
              <w:rPr>
                <w:lang w:val="fr-FR"/>
              </w:rPr>
              <w:noBreakHyphen/>
              <w:t>dessus</w:t>
            </w:r>
            <w:proofErr w:type="spellEnd"/>
            <w:r w:rsidRPr="004669BE">
              <w:rPr>
                <w:lang w:val="fr-FR"/>
              </w:rPr>
              <w:t>, et invite les Etats Membres à lui notifier, au plus tard quatre semaines avant la date fixée pour le début de la Conférence de plénipotentiaires, la classe de contribution qu'ils choisissent provisoirement.</w:t>
            </w:r>
          </w:p>
        </w:tc>
      </w:tr>
      <w:tr w:rsidR="00F63A37" w:rsidRPr="004669BE">
        <w:tc>
          <w:tcPr>
            <w:tcW w:w="851" w:type="dxa"/>
          </w:tcPr>
          <w:p w:rsidR="00F63A37" w:rsidRDefault="00814EFF">
            <w:pPr>
              <w:pStyle w:val="Normalaf"/>
              <w:spacing w:before="200"/>
              <w:rPr>
                <w:b/>
                <w:lang w:val="fr-FR"/>
              </w:rPr>
            </w:pPr>
            <w:r>
              <w:rPr>
                <w:b/>
                <w:lang w:val="fr-FR"/>
              </w:rPr>
              <w:t>161D</w:t>
            </w:r>
            <w:r>
              <w:rPr>
                <w:b/>
                <w:sz w:val="18"/>
                <w:lang w:val="fr-FR"/>
              </w:rPr>
              <w:t>  </w:t>
            </w:r>
            <w:r>
              <w:rPr>
                <w:b/>
                <w:sz w:val="18"/>
                <w:lang w:val="fr-FR"/>
              </w:rPr>
              <w:br/>
              <w:t>PP-98</w:t>
            </w:r>
          </w:p>
        </w:tc>
        <w:tc>
          <w:tcPr>
            <w:tcW w:w="7088" w:type="dxa"/>
            <w:gridSpan w:val="2"/>
          </w:tcPr>
          <w:p w:rsidR="00F63A37" w:rsidRDefault="00814EFF">
            <w:pPr>
              <w:pStyle w:val="Normalaf"/>
              <w:spacing w:before="200"/>
              <w:rPr>
                <w:lang w:val="fr-FR"/>
              </w:rPr>
            </w:pPr>
            <w:r>
              <w:rPr>
                <w:b/>
                <w:lang w:val="fr-FR"/>
              </w:rPr>
              <w:tab/>
            </w:r>
            <w:r>
              <w:rPr>
                <w:lang w:val="fr-FR"/>
              </w:rPr>
              <w:t>3)</w:t>
            </w:r>
            <w:r>
              <w:rPr>
                <w:b/>
                <w:lang w:val="fr-FR"/>
              </w:rPr>
              <w:tab/>
            </w:r>
            <w:r>
              <w:rPr>
                <w:spacing w:val="-4"/>
                <w:lang w:val="fr-FR"/>
              </w:rPr>
              <w:t xml:space="preserve">La Conférence de plénipotentiaires détermine, au cours de sa première semaine, la limite supérieure provisoire de l'unité contributive résultant des mesures prises par le Secrétaire général en application des numéros 161B et 161C ci-dessus, en tenant compte des éventuels </w:t>
            </w:r>
            <w:proofErr w:type="spellStart"/>
            <w:r>
              <w:rPr>
                <w:spacing w:val="-4"/>
                <w:lang w:val="fr-FR"/>
              </w:rPr>
              <w:t>change</w:t>
            </w:r>
            <w:r>
              <w:rPr>
                <w:spacing w:val="-4"/>
                <w:lang w:val="fr-FR"/>
              </w:rPr>
              <w:softHyphen/>
              <w:t>ments</w:t>
            </w:r>
            <w:proofErr w:type="spellEnd"/>
            <w:r>
              <w:rPr>
                <w:spacing w:val="-4"/>
                <w:lang w:val="fr-FR"/>
              </w:rPr>
              <w:t xml:space="preserve"> de classes de contribution notifiés par les Etats Membres au Secrétaire général ainsi que des classes de contribution qui restent inchangées.</w:t>
            </w:r>
            <w:r>
              <w:rPr>
                <w:lang w:val="fr-FR"/>
              </w:rPr>
              <w:t xml:space="preserve"> </w:t>
            </w:r>
          </w:p>
        </w:tc>
      </w:tr>
      <w:tr w:rsidR="00F63A37" w:rsidRPr="004669BE">
        <w:tc>
          <w:tcPr>
            <w:tcW w:w="851" w:type="dxa"/>
          </w:tcPr>
          <w:p w:rsidR="00F63A37" w:rsidRDefault="00814EFF" w:rsidP="008866DF">
            <w:pPr>
              <w:pStyle w:val="Normalaf"/>
              <w:pageBreakBefore/>
              <w:spacing w:before="200"/>
              <w:rPr>
                <w:b/>
                <w:lang w:val="es-ES"/>
              </w:rPr>
            </w:pPr>
            <w:r>
              <w:rPr>
                <w:b/>
                <w:lang w:val="es-ES"/>
              </w:rPr>
              <w:lastRenderedPageBreak/>
              <w:t>161E</w:t>
            </w:r>
            <w:r>
              <w:rPr>
                <w:b/>
                <w:sz w:val="18"/>
                <w:lang w:val="es-ES"/>
              </w:rPr>
              <w:t>  </w:t>
            </w:r>
            <w:r>
              <w:rPr>
                <w:b/>
                <w:sz w:val="18"/>
                <w:lang w:val="es-ES"/>
              </w:rPr>
              <w:br/>
              <w:t>PP-98</w:t>
            </w:r>
            <w:r>
              <w:rPr>
                <w:b/>
                <w:sz w:val="18"/>
                <w:lang w:val="es-ES"/>
              </w:rPr>
              <w:br/>
              <w:t>PP-02</w:t>
            </w:r>
            <w:r>
              <w:rPr>
                <w:b/>
                <w:sz w:val="18"/>
                <w:lang w:val="es-ES"/>
              </w:rPr>
              <w:br/>
              <w:t>PP-06</w:t>
            </w:r>
          </w:p>
        </w:tc>
        <w:tc>
          <w:tcPr>
            <w:tcW w:w="7088" w:type="dxa"/>
            <w:gridSpan w:val="2"/>
          </w:tcPr>
          <w:p w:rsidR="00F63A37" w:rsidRDefault="00814EFF" w:rsidP="008866DF">
            <w:pPr>
              <w:pStyle w:val="Normalaf"/>
              <w:pageBreakBefore/>
              <w:spacing w:before="200"/>
              <w:rPr>
                <w:lang w:val="fr-FR"/>
              </w:rPr>
            </w:pPr>
            <w:r>
              <w:rPr>
                <w:b/>
                <w:bCs/>
                <w:lang w:val="es-ES"/>
              </w:rPr>
              <w:tab/>
            </w:r>
            <w:r>
              <w:rPr>
                <w:lang w:val="fr-CH"/>
              </w:rPr>
              <w:t>4)</w:t>
            </w:r>
            <w:r>
              <w:rPr>
                <w:b/>
                <w:bCs/>
                <w:lang w:val="fr-CH"/>
              </w:rPr>
              <w:tab/>
            </w:r>
            <w:r>
              <w:rPr>
                <w:lang w:val="fr-CH"/>
              </w:rPr>
              <w:t>Compte tenu du projet de plan financier tel que révisé, la Conférence de plénipotentiaires détermine dès que possible la limite supérieure définitive du montant de l'unité contributive et fixe la date, qui doit être au plus tard le lundi de la dernière semaine de la Conférence de plénipotentiaires, à laquelle les Etats Membres, sur l'invitation du Secrétaire général, doivent avoir annoncé la classe de contribution qu'ils ont définitivement choisie.</w:t>
            </w:r>
          </w:p>
        </w:tc>
      </w:tr>
      <w:tr w:rsidR="00F63A37" w:rsidRPr="004669BE">
        <w:tc>
          <w:tcPr>
            <w:tcW w:w="851" w:type="dxa"/>
          </w:tcPr>
          <w:p w:rsidR="00F63A37" w:rsidRDefault="00814EFF" w:rsidP="008866DF">
            <w:pPr>
              <w:pStyle w:val="Normalaf"/>
              <w:rPr>
                <w:b/>
                <w:lang w:val="fr-FR"/>
              </w:rPr>
            </w:pPr>
            <w:r>
              <w:rPr>
                <w:b/>
                <w:lang w:val="fr-FR"/>
              </w:rPr>
              <w:t>161F</w:t>
            </w:r>
            <w:r>
              <w:rPr>
                <w:b/>
                <w:sz w:val="18"/>
                <w:lang w:val="fr-FR"/>
              </w:rPr>
              <w:t>  </w:t>
            </w:r>
            <w:r>
              <w:rPr>
                <w:b/>
                <w:sz w:val="18"/>
                <w:lang w:val="fr-FR"/>
              </w:rPr>
              <w:br/>
              <w:t>PP-98</w:t>
            </w:r>
          </w:p>
        </w:tc>
        <w:tc>
          <w:tcPr>
            <w:tcW w:w="7088" w:type="dxa"/>
            <w:gridSpan w:val="2"/>
          </w:tcPr>
          <w:p w:rsidR="00F63A37" w:rsidRDefault="00814EFF" w:rsidP="008866DF">
            <w:pPr>
              <w:pStyle w:val="Normalaf"/>
              <w:rPr>
                <w:lang w:val="fr-FR"/>
              </w:rPr>
            </w:pPr>
            <w:r>
              <w:rPr>
                <w:b/>
                <w:lang w:val="fr-FR"/>
              </w:rPr>
              <w:tab/>
            </w:r>
            <w:r>
              <w:rPr>
                <w:lang w:val="fr-FR"/>
              </w:rPr>
              <w:t>5)</w:t>
            </w:r>
            <w:r>
              <w:rPr>
                <w:b/>
                <w:lang w:val="fr-FR"/>
              </w:rPr>
              <w:tab/>
            </w:r>
            <w:r>
              <w:rPr>
                <w:lang w:val="fr-FR"/>
              </w:rPr>
              <w:t xml:space="preserve">Les Etats Membres qui n'ont pas notifié au Secrétaire général leur décision à la date fixée par la Conférence de plénipotentiaires conservent la classe de contribution qu'ils avaient choisie précédemment. </w:t>
            </w:r>
          </w:p>
        </w:tc>
      </w:tr>
      <w:tr w:rsidR="00F63A37" w:rsidRPr="004669BE">
        <w:tc>
          <w:tcPr>
            <w:tcW w:w="851" w:type="dxa"/>
          </w:tcPr>
          <w:p w:rsidR="00F63A37" w:rsidRDefault="00814EFF">
            <w:pPr>
              <w:pStyle w:val="Normalaf"/>
              <w:rPr>
                <w:b/>
                <w:lang w:val="fr-FR"/>
              </w:rPr>
            </w:pPr>
            <w:r>
              <w:rPr>
                <w:b/>
                <w:lang w:val="fr-FR"/>
              </w:rPr>
              <w:t>161G</w:t>
            </w:r>
            <w:r>
              <w:rPr>
                <w:b/>
                <w:sz w:val="18"/>
                <w:lang w:val="fr-FR"/>
              </w:rPr>
              <w:t>  </w:t>
            </w:r>
            <w:r>
              <w:rPr>
                <w:b/>
                <w:sz w:val="18"/>
                <w:lang w:val="fr-FR"/>
              </w:rPr>
              <w:br/>
              <w:t>PP-98</w:t>
            </w:r>
          </w:p>
        </w:tc>
        <w:tc>
          <w:tcPr>
            <w:tcW w:w="7088" w:type="dxa"/>
            <w:gridSpan w:val="2"/>
          </w:tcPr>
          <w:p w:rsidR="00F63A37" w:rsidRDefault="00814EFF">
            <w:pPr>
              <w:pStyle w:val="Normalaf"/>
              <w:pageBreakBefore/>
              <w:rPr>
                <w:lang w:val="fr-FR"/>
              </w:rPr>
            </w:pPr>
            <w:r>
              <w:rPr>
                <w:b/>
                <w:lang w:val="fr-FR"/>
              </w:rPr>
              <w:tab/>
            </w:r>
            <w:r>
              <w:rPr>
                <w:lang w:val="fr-FR"/>
              </w:rPr>
              <w:t>6)</w:t>
            </w:r>
            <w:r>
              <w:rPr>
                <w:b/>
                <w:lang w:val="fr-FR"/>
              </w:rPr>
              <w:tab/>
            </w:r>
            <w:r>
              <w:rPr>
                <w:lang w:val="fr-FR"/>
              </w:rPr>
              <w:t xml:space="preserve">La Conférence de plénipotentiaires approuve ensuite le plan financier définitif sur la base du nombre total d'unités contributives correspondant aux classes de contribution définitives choisies par les Etats Membres et aux classes de contribution des Membres des Secteurs à la date de l'approbation du plan financier. </w:t>
            </w:r>
          </w:p>
        </w:tc>
      </w:tr>
      <w:tr w:rsidR="00F63A37" w:rsidRPr="004669BE">
        <w:tc>
          <w:tcPr>
            <w:tcW w:w="851" w:type="dxa"/>
          </w:tcPr>
          <w:p w:rsidR="00F63A37" w:rsidRDefault="00814EFF">
            <w:pPr>
              <w:pStyle w:val="Normalaf"/>
              <w:rPr>
                <w:b/>
                <w:lang w:val="fr-FR"/>
              </w:rPr>
            </w:pPr>
            <w:r>
              <w:rPr>
                <w:b/>
                <w:lang w:val="fr-FR"/>
              </w:rPr>
              <w:t>161H</w:t>
            </w:r>
            <w:r>
              <w:rPr>
                <w:b/>
                <w:sz w:val="18"/>
                <w:lang w:val="fr-FR"/>
              </w:rPr>
              <w:t>  </w:t>
            </w:r>
            <w:r>
              <w:rPr>
                <w:b/>
                <w:sz w:val="18"/>
                <w:lang w:val="fr-FR"/>
              </w:rPr>
              <w:br/>
              <w:t>PP-98</w:t>
            </w:r>
          </w:p>
        </w:tc>
        <w:tc>
          <w:tcPr>
            <w:tcW w:w="7088" w:type="dxa"/>
            <w:gridSpan w:val="2"/>
          </w:tcPr>
          <w:p w:rsidR="00F63A37" w:rsidRDefault="00814EFF">
            <w:pPr>
              <w:pStyle w:val="Normalaf"/>
              <w:rPr>
                <w:lang w:val="fr-FR"/>
              </w:rPr>
            </w:pPr>
            <w:r>
              <w:rPr>
                <w:lang w:val="fr-FR"/>
              </w:rPr>
              <w:t>3</w:t>
            </w:r>
            <w:r>
              <w:rPr>
                <w:rFonts w:ascii="Tms Rmn" w:hAnsi="Tms Rmn"/>
                <w:sz w:val="12"/>
                <w:lang w:val="fr-CH"/>
              </w:rPr>
              <w:t> </w:t>
            </w:r>
            <w:r>
              <w:rPr>
                <w:i/>
                <w:lang w:val="fr-FR"/>
              </w:rPr>
              <w:t>ter)</w:t>
            </w:r>
            <w:r>
              <w:rPr>
                <w:b/>
                <w:i/>
                <w:lang w:val="fr-FR"/>
              </w:rPr>
              <w:tab/>
            </w:r>
            <w:r>
              <w:rPr>
                <w:lang w:val="fr-FR"/>
              </w:rPr>
              <w:t>1)</w:t>
            </w:r>
            <w:r>
              <w:rPr>
                <w:b/>
                <w:lang w:val="fr-FR"/>
              </w:rPr>
              <w:tab/>
            </w:r>
            <w:r>
              <w:rPr>
                <w:lang w:val="fr-FR"/>
              </w:rPr>
              <w:t>Le Secrétaire général informe les Membres des Secteurs de la limite supérieure définitive du montant de l'unité contributive et les invite à lui notifier, dans les trois mois qui suivent la date de clôture de la Conférence de plénipotentiaires, la classe de contribution qu'ils ont choisie.</w:t>
            </w:r>
          </w:p>
        </w:tc>
      </w:tr>
      <w:tr w:rsidR="00F63A37" w:rsidRPr="004669BE">
        <w:tc>
          <w:tcPr>
            <w:tcW w:w="851" w:type="dxa"/>
          </w:tcPr>
          <w:p w:rsidR="00F63A37" w:rsidRDefault="00814EFF">
            <w:pPr>
              <w:pStyle w:val="Normalaf"/>
              <w:rPr>
                <w:b/>
                <w:lang w:val="fr-FR"/>
              </w:rPr>
            </w:pPr>
            <w:r>
              <w:rPr>
                <w:b/>
                <w:lang w:val="fr-FR"/>
              </w:rPr>
              <w:t>161I</w:t>
            </w:r>
            <w:r>
              <w:rPr>
                <w:b/>
                <w:sz w:val="18"/>
                <w:lang w:val="fr-FR"/>
              </w:rPr>
              <w:t>  </w:t>
            </w:r>
            <w:r>
              <w:rPr>
                <w:b/>
                <w:sz w:val="18"/>
                <w:lang w:val="fr-FR"/>
              </w:rPr>
              <w:br/>
              <w:t>PP-98</w:t>
            </w:r>
          </w:p>
        </w:tc>
        <w:tc>
          <w:tcPr>
            <w:tcW w:w="7088" w:type="dxa"/>
            <w:gridSpan w:val="2"/>
          </w:tcPr>
          <w:p w:rsidR="00F63A37" w:rsidRDefault="00814EFF">
            <w:pPr>
              <w:pStyle w:val="Normalaf"/>
              <w:rPr>
                <w:lang w:val="fr-FR"/>
              </w:rPr>
            </w:pPr>
            <w:r>
              <w:rPr>
                <w:b/>
                <w:lang w:val="fr-FR"/>
              </w:rPr>
              <w:tab/>
            </w:r>
            <w:r>
              <w:rPr>
                <w:lang w:val="fr-FR"/>
              </w:rPr>
              <w:t>2)</w:t>
            </w:r>
            <w:r>
              <w:rPr>
                <w:b/>
                <w:lang w:val="fr-FR"/>
              </w:rPr>
              <w:tab/>
            </w:r>
            <w:r>
              <w:rPr>
                <w:lang w:val="fr-FR"/>
              </w:rPr>
              <w:t>Les Membres des Secteurs qui n'ont pas notifié au Secrétaire général leur décision dans ce délai de trois mois conservent la classe de contribution qu'ils avaient choisie précédemment.</w:t>
            </w:r>
          </w:p>
        </w:tc>
      </w:tr>
      <w:tr w:rsidR="00F63A37" w:rsidRPr="004669BE">
        <w:tc>
          <w:tcPr>
            <w:tcW w:w="851" w:type="dxa"/>
          </w:tcPr>
          <w:p w:rsidR="00F63A37" w:rsidRDefault="00814EFF">
            <w:pPr>
              <w:pStyle w:val="Normalaf"/>
              <w:rPr>
                <w:b/>
                <w:lang w:val="fr-FR"/>
              </w:rPr>
            </w:pPr>
            <w:r>
              <w:rPr>
                <w:b/>
                <w:lang w:val="fr-FR"/>
              </w:rPr>
              <w:t>162</w:t>
            </w:r>
            <w:r>
              <w:rPr>
                <w:b/>
                <w:sz w:val="18"/>
                <w:lang w:val="fr-FR"/>
              </w:rPr>
              <w:t>  </w:t>
            </w:r>
            <w:r>
              <w:rPr>
                <w:b/>
                <w:sz w:val="18"/>
                <w:lang w:val="fr-FR"/>
              </w:rPr>
              <w:br/>
              <w:t>PP-98</w:t>
            </w:r>
          </w:p>
        </w:tc>
        <w:tc>
          <w:tcPr>
            <w:tcW w:w="7088" w:type="dxa"/>
            <w:gridSpan w:val="2"/>
          </w:tcPr>
          <w:p w:rsidR="00F63A37" w:rsidRDefault="00814EFF">
            <w:pPr>
              <w:pStyle w:val="Normalaf"/>
              <w:rPr>
                <w:lang w:val="fr-FR"/>
              </w:rPr>
            </w:pPr>
            <w:r>
              <w:rPr>
                <w:b/>
                <w:lang w:val="fr-FR"/>
              </w:rPr>
              <w:tab/>
            </w:r>
            <w:r>
              <w:rPr>
                <w:lang w:val="fr-FR"/>
              </w:rPr>
              <w:t>3)</w:t>
            </w:r>
            <w:r>
              <w:rPr>
                <w:b/>
                <w:lang w:val="fr-FR"/>
              </w:rPr>
              <w:tab/>
            </w:r>
            <w:r>
              <w:rPr>
                <w:lang w:val="fr-FR"/>
              </w:rPr>
              <w:t xml:space="preserve">Les amendements à l'échelle des classes de contribution, adoptés par une Conférence de plénipotentiaires, s'appliquent au choix de la classe de contribution pendant la Conférence de plénipotentiaires suivante. </w:t>
            </w:r>
          </w:p>
        </w:tc>
      </w:tr>
      <w:tr w:rsidR="00F63A37" w:rsidRPr="004669BE">
        <w:tc>
          <w:tcPr>
            <w:tcW w:w="851" w:type="dxa"/>
          </w:tcPr>
          <w:p w:rsidR="00F63A37" w:rsidRDefault="00814EFF">
            <w:pPr>
              <w:pStyle w:val="Normalaf"/>
              <w:rPr>
                <w:b/>
                <w:lang w:val="fr-FR"/>
              </w:rPr>
            </w:pPr>
            <w:r>
              <w:rPr>
                <w:b/>
                <w:lang w:val="fr-FR"/>
              </w:rPr>
              <w:t>163</w:t>
            </w:r>
            <w:r>
              <w:rPr>
                <w:b/>
                <w:sz w:val="18"/>
                <w:lang w:val="fr-FR"/>
              </w:rPr>
              <w:t>  </w:t>
            </w:r>
            <w:r>
              <w:rPr>
                <w:b/>
                <w:sz w:val="18"/>
                <w:lang w:val="fr-FR"/>
              </w:rPr>
              <w:br/>
              <w:t>PP-94  </w:t>
            </w:r>
            <w:r>
              <w:rPr>
                <w:b/>
                <w:lang w:val="fr-FR"/>
              </w:rPr>
              <w:br/>
            </w:r>
            <w:r>
              <w:rPr>
                <w:b/>
                <w:sz w:val="18"/>
                <w:lang w:val="fr-FR"/>
              </w:rPr>
              <w:t>PP-98</w:t>
            </w:r>
          </w:p>
        </w:tc>
        <w:tc>
          <w:tcPr>
            <w:tcW w:w="7088" w:type="dxa"/>
            <w:gridSpan w:val="2"/>
          </w:tcPr>
          <w:p w:rsidR="00F63A37" w:rsidRDefault="00814EFF">
            <w:pPr>
              <w:pStyle w:val="Normalaf"/>
              <w:rPr>
                <w:lang w:val="fr-FR"/>
              </w:rPr>
            </w:pPr>
            <w:r>
              <w:rPr>
                <w:b/>
                <w:lang w:val="fr-FR"/>
              </w:rPr>
              <w:tab/>
            </w:r>
            <w:r>
              <w:rPr>
                <w:lang w:val="fr-FR"/>
              </w:rPr>
              <w:t>4)</w:t>
            </w:r>
            <w:r>
              <w:rPr>
                <w:b/>
                <w:lang w:val="fr-FR"/>
              </w:rPr>
              <w:tab/>
            </w:r>
            <w:r>
              <w:rPr>
                <w:lang w:val="fr-FR"/>
              </w:rPr>
              <w:t xml:space="preserve">La classe de contribution choisie par un Etat Membre ou un Membre de Secteur est applicable à partir du premier budget biennal suivant une Conférence de plénipotentiaires. </w:t>
            </w:r>
          </w:p>
        </w:tc>
      </w:tr>
      <w:tr w:rsidR="00F63A37">
        <w:tc>
          <w:tcPr>
            <w:tcW w:w="1560" w:type="dxa"/>
            <w:gridSpan w:val="2"/>
          </w:tcPr>
          <w:p w:rsidR="00F63A37" w:rsidRDefault="00814EFF">
            <w:pPr>
              <w:pStyle w:val="Normalaf"/>
              <w:rPr>
                <w:b/>
                <w:lang w:val="fr-FR"/>
              </w:rPr>
            </w:pPr>
            <w:r>
              <w:rPr>
                <w:b/>
                <w:lang w:val="fr-FR"/>
              </w:rPr>
              <w:t xml:space="preserve">164 </w:t>
            </w:r>
            <w:r>
              <w:rPr>
                <w:b/>
                <w:lang w:val="fr-FR"/>
              </w:rPr>
              <w:br/>
            </w:r>
            <w:r>
              <w:rPr>
                <w:b/>
                <w:sz w:val="18"/>
                <w:lang w:val="fr-FR"/>
              </w:rPr>
              <w:t>PP-98</w:t>
            </w:r>
          </w:p>
        </w:tc>
        <w:tc>
          <w:tcPr>
            <w:tcW w:w="6379" w:type="dxa"/>
          </w:tcPr>
          <w:p w:rsidR="00F63A37" w:rsidRDefault="00814EFF">
            <w:pPr>
              <w:pStyle w:val="Normalaf"/>
              <w:rPr>
                <w:b/>
                <w:lang w:val="fr-FR"/>
              </w:rPr>
            </w:pPr>
            <w:r>
              <w:rPr>
                <w:lang w:val="fr-FR"/>
              </w:rPr>
              <w:t>(SUP)</w:t>
            </w:r>
          </w:p>
        </w:tc>
      </w:tr>
      <w:tr w:rsidR="00F63A37" w:rsidRPr="004669BE">
        <w:tc>
          <w:tcPr>
            <w:tcW w:w="851" w:type="dxa"/>
          </w:tcPr>
          <w:p w:rsidR="00F63A37" w:rsidRDefault="00814EFF" w:rsidP="008866DF">
            <w:pPr>
              <w:pStyle w:val="Normalaf"/>
              <w:pageBreakBefore/>
              <w:rPr>
                <w:b/>
                <w:lang w:val="fr-FR"/>
              </w:rPr>
            </w:pPr>
            <w:r>
              <w:rPr>
                <w:b/>
                <w:lang w:val="fr-FR"/>
              </w:rPr>
              <w:lastRenderedPageBreak/>
              <w:t>165</w:t>
            </w:r>
            <w:r>
              <w:rPr>
                <w:b/>
                <w:sz w:val="18"/>
                <w:lang w:val="fr-FR"/>
              </w:rPr>
              <w:t>  </w:t>
            </w:r>
            <w:r>
              <w:rPr>
                <w:b/>
                <w:sz w:val="18"/>
                <w:lang w:val="fr-FR"/>
              </w:rPr>
              <w:br/>
              <w:t>PP-98</w:t>
            </w:r>
            <w:r w:rsidR="00DA449E">
              <w:rPr>
                <w:b/>
                <w:sz w:val="18"/>
                <w:lang w:val="fr-FR"/>
              </w:rPr>
              <w:br/>
              <w:t>PP-10</w:t>
            </w:r>
          </w:p>
        </w:tc>
        <w:tc>
          <w:tcPr>
            <w:tcW w:w="7088" w:type="dxa"/>
            <w:gridSpan w:val="2"/>
          </w:tcPr>
          <w:p w:rsidR="00F63A37" w:rsidRDefault="00814EFF" w:rsidP="008866DF">
            <w:pPr>
              <w:pStyle w:val="Normalaf"/>
              <w:pageBreakBefore/>
              <w:rPr>
                <w:lang w:val="fr-FR"/>
              </w:rPr>
            </w:pPr>
            <w:r>
              <w:rPr>
                <w:lang w:val="fr-FR"/>
              </w:rPr>
              <w:t>5</w:t>
            </w:r>
            <w:r>
              <w:rPr>
                <w:b/>
                <w:lang w:val="fr-FR"/>
              </w:rPr>
              <w:tab/>
            </w:r>
            <w:r w:rsidR="00DA449E" w:rsidRPr="006307B0">
              <w:rPr>
                <w:lang w:val="fr-FR"/>
              </w:rPr>
              <w:t>Lorsqu'il choisit sa classe de contribution, un Etat Membre ne doit pas la réduire de plus de 15 pour cent du nombre d'unités choisies par cet Etat Membre pour la période précédant la réduction, en arrondissant le montant à la valeur inférieure la plus proche dans l'échelle des unités contributives pour les classes de trois unités ou plus; ou d'une classe de contribution au maximum pour les classes inférieures à trois unités. Le Conseil doit lui indiquer les modalités de mise en œuvre progressive de cette réduction dans l'intervalle entre les Conférences de plénipotentiaires. Toutefois, dans des circonstances exceptionnelles, telles que des catastrophes naturelles nécessitant le lancement de programmes d'aide internationale, la Conférence de plénipotentiaires peut autoriser une réduction plus importante du nombre d'unités contributives lorsqu'un Etat Membre en fait la demande et fournit la preuve qu'il ne peut plus maintenir sa contribution dans la classe initialement choisie.</w:t>
            </w:r>
          </w:p>
        </w:tc>
      </w:tr>
      <w:tr w:rsidR="00F63A37" w:rsidRPr="004669BE">
        <w:tc>
          <w:tcPr>
            <w:tcW w:w="851" w:type="dxa"/>
          </w:tcPr>
          <w:p w:rsidR="00F63A37" w:rsidRDefault="00814EFF" w:rsidP="008866DF">
            <w:pPr>
              <w:pStyle w:val="Normalaf"/>
              <w:jc w:val="left"/>
              <w:rPr>
                <w:b/>
                <w:i/>
                <w:lang w:val="fr-FR"/>
              </w:rPr>
            </w:pPr>
            <w:r>
              <w:rPr>
                <w:b/>
                <w:lang w:val="fr-FR"/>
              </w:rPr>
              <w:t>165A</w:t>
            </w:r>
            <w:r>
              <w:rPr>
                <w:b/>
                <w:sz w:val="18"/>
                <w:lang w:val="fr-FR"/>
              </w:rPr>
              <w:t>  </w:t>
            </w:r>
            <w:r>
              <w:rPr>
                <w:b/>
                <w:sz w:val="18"/>
                <w:lang w:val="fr-FR"/>
              </w:rPr>
              <w:br/>
              <w:t>PP-98</w:t>
            </w:r>
          </w:p>
        </w:tc>
        <w:tc>
          <w:tcPr>
            <w:tcW w:w="7088" w:type="dxa"/>
            <w:gridSpan w:val="2"/>
          </w:tcPr>
          <w:p w:rsidR="00F63A37" w:rsidRDefault="00814EFF" w:rsidP="008866DF">
            <w:pPr>
              <w:pStyle w:val="Normalaf"/>
              <w:rPr>
                <w:lang w:val="fr-FR"/>
              </w:rPr>
            </w:pPr>
            <w:r>
              <w:rPr>
                <w:lang w:val="fr-FR"/>
              </w:rPr>
              <w:t>5</w:t>
            </w:r>
            <w:r>
              <w:rPr>
                <w:rFonts w:ascii="Tms Rmn" w:hAnsi="Tms Rmn"/>
                <w:sz w:val="12"/>
                <w:lang w:val="fr-CH"/>
              </w:rPr>
              <w:t> </w:t>
            </w:r>
            <w:r>
              <w:rPr>
                <w:i/>
                <w:lang w:val="fr-FR"/>
              </w:rPr>
              <w:t>bis)</w:t>
            </w:r>
            <w:r>
              <w:rPr>
                <w:b/>
                <w:lang w:val="fr-FR"/>
              </w:rPr>
              <w:tab/>
            </w:r>
            <w:r>
              <w:rPr>
                <w:spacing w:val="-3"/>
                <w:lang w:val="fr-FR"/>
              </w:rPr>
              <w:t xml:space="preserve">Dans des circonstances exceptionnelles, telles que des </w:t>
            </w:r>
            <w:proofErr w:type="spellStart"/>
            <w:r>
              <w:rPr>
                <w:spacing w:val="-3"/>
                <w:lang w:val="fr-FR"/>
              </w:rPr>
              <w:t>catastro</w:t>
            </w:r>
            <w:r>
              <w:rPr>
                <w:spacing w:val="-3"/>
                <w:lang w:val="fr-FR"/>
              </w:rPr>
              <w:softHyphen/>
              <w:t>phes</w:t>
            </w:r>
            <w:proofErr w:type="spellEnd"/>
            <w:r>
              <w:rPr>
                <w:spacing w:val="-3"/>
                <w:lang w:val="fr-FR"/>
              </w:rPr>
              <w:t xml:space="preserve"> naturelles nécessitant le lancement de programmes d'aide </w:t>
            </w:r>
            <w:proofErr w:type="spellStart"/>
            <w:r>
              <w:rPr>
                <w:spacing w:val="-3"/>
                <w:lang w:val="fr-FR"/>
              </w:rPr>
              <w:t>interna</w:t>
            </w:r>
            <w:r>
              <w:rPr>
                <w:spacing w:val="-3"/>
                <w:lang w:val="fr-FR"/>
              </w:rPr>
              <w:softHyphen/>
              <w:t>tionale</w:t>
            </w:r>
            <w:proofErr w:type="spellEnd"/>
            <w:r>
              <w:rPr>
                <w:spacing w:val="-3"/>
                <w:lang w:val="fr-FR"/>
              </w:rPr>
              <w:t>, le Conseil peut autoriser une réduction du nombre d'unités contributives lorsqu'un Etat Membre en fait la demande et fournit la preuve qu'il ne peut plus maintenir sa contribution dans la classe initialement choisie.</w:t>
            </w:r>
          </w:p>
        </w:tc>
      </w:tr>
      <w:tr w:rsidR="00F63A37" w:rsidRPr="004669BE">
        <w:tc>
          <w:tcPr>
            <w:tcW w:w="851" w:type="dxa"/>
          </w:tcPr>
          <w:p w:rsidR="00F63A37" w:rsidRDefault="00814EFF">
            <w:pPr>
              <w:pStyle w:val="Normalaf"/>
              <w:rPr>
                <w:b/>
                <w:lang w:val="fr-FR"/>
              </w:rPr>
            </w:pPr>
            <w:r>
              <w:rPr>
                <w:b/>
                <w:lang w:val="fr-FR"/>
              </w:rPr>
              <w:t>165B</w:t>
            </w:r>
            <w:r>
              <w:rPr>
                <w:b/>
                <w:sz w:val="18"/>
                <w:lang w:val="fr-FR"/>
              </w:rPr>
              <w:t>  </w:t>
            </w:r>
            <w:r>
              <w:rPr>
                <w:b/>
                <w:sz w:val="18"/>
                <w:lang w:val="fr-FR"/>
              </w:rPr>
              <w:br/>
              <w:t>PP-98</w:t>
            </w:r>
          </w:p>
        </w:tc>
        <w:tc>
          <w:tcPr>
            <w:tcW w:w="7088" w:type="dxa"/>
            <w:gridSpan w:val="2"/>
          </w:tcPr>
          <w:p w:rsidR="00F63A37" w:rsidRDefault="00814EFF">
            <w:pPr>
              <w:pStyle w:val="Normalaf"/>
              <w:rPr>
                <w:lang w:val="fr-FR"/>
              </w:rPr>
            </w:pPr>
            <w:r>
              <w:rPr>
                <w:lang w:val="fr-FR"/>
              </w:rPr>
              <w:t>5</w:t>
            </w:r>
            <w:r>
              <w:rPr>
                <w:rFonts w:ascii="Tms Rmn" w:hAnsi="Tms Rmn"/>
                <w:sz w:val="12"/>
                <w:lang w:val="fr-CH"/>
              </w:rPr>
              <w:t> </w:t>
            </w:r>
            <w:r>
              <w:rPr>
                <w:i/>
                <w:lang w:val="fr-FR"/>
              </w:rPr>
              <w:t>ter)</w:t>
            </w:r>
            <w:r>
              <w:rPr>
                <w:b/>
                <w:lang w:val="fr-FR"/>
              </w:rPr>
              <w:tab/>
            </w:r>
            <w:r>
              <w:rPr>
                <w:lang w:val="fr-FR"/>
              </w:rPr>
              <w:t>Les Etats Membres et les Membres des Secteurs peuvent à tout moment choisir une classe de contribution supérieure à celle qu'ils avaient adoptée auparavant.</w:t>
            </w:r>
          </w:p>
        </w:tc>
      </w:tr>
      <w:tr w:rsidR="00F63A37">
        <w:tc>
          <w:tcPr>
            <w:tcW w:w="7939" w:type="dxa"/>
            <w:gridSpan w:val="3"/>
          </w:tcPr>
          <w:p w:rsidR="00F63A37" w:rsidRDefault="00814EFF">
            <w:pPr>
              <w:pStyle w:val="enumlev1"/>
              <w:tabs>
                <w:tab w:val="clear" w:pos="1134"/>
                <w:tab w:val="clear" w:pos="1871"/>
                <w:tab w:val="left" w:pos="1560"/>
              </w:tabs>
              <w:ind w:left="0" w:firstLine="0"/>
              <w:jc w:val="left"/>
              <w:rPr>
                <w:lang w:val="fr-FR"/>
              </w:rPr>
            </w:pPr>
            <w:r>
              <w:rPr>
                <w:b/>
                <w:lang w:val="fr-FR"/>
              </w:rPr>
              <w:t>166</w:t>
            </w:r>
            <w:r>
              <w:rPr>
                <w:lang w:val="fr-FR"/>
              </w:rPr>
              <w:t xml:space="preserve"> et </w:t>
            </w:r>
            <w:r>
              <w:rPr>
                <w:b/>
                <w:lang w:val="fr-FR"/>
              </w:rPr>
              <w:t>167</w:t>
            </w:r>
            <w:r>
              <w:rPr>
                <w:b/>
                <w:lang w:val="fr-FR"/>
              </w:rPr>
              <w:tab/>
            </w:r>
            <w:r>
              <w:rPr>
                <w:lang w:val="fr-FR"/>
              </w:rPr>
              <w:t>(SUP)</w:t>
            </w:r>
            <w:r>
              <w:rPr>
                <w:b/>
                <w:sz w:val="18"/>
                <w:lang w:val="fr-FR"/>
              </w:rPr>
              <w:t xml:space="preserve"> </w:t>
            </w:r>
            <w:r>
              <w:rPr>
                <w:b/>
                <w:sz w:val="18"/>
                <w:lang w:val="fr-FR"/>
              </w:rPr>
              <w:br/>
              <w:t>PP-98</w:t>
            </w:r>
          </w:p>
        </w:tc>
      </w:tr>
      <w:tr w:rsidR="00F63A37" w:rsidRPr="004669BE">
        <w:tc>
          <w:tcPr>
            <w:tcW w:w="851" w:type="dxa"/>
          </w:tcPr>
          <w:p w:rsidR="00F63A37" w:rsidRDefault="00814EFF">
            <w:pPr>
              <w:pStyle w:val="Normalaf"/>
              <w:rPr>
                <w:b/>
                <w:lang w:val="fr-FR"/>
              </w:rPr>
            </w:pPr>
            <w:r>
              <w:rPr>
                <w:b/>
                <w:lang w:val="fr-FR"/>
              </w:rPr>
              <w:t>168</w:t>
            </w:r>
            <w:r>
              <w:rPr>
                <w:b/>
                <w:sz w:val="18"/>
                <w:lang w:val="fr-FR"/>
              </w:rPr>
              <w:t>  </w:t>
            </w:r>
            <w:r>
              <w:rPr>
                <w:b/>
                <w:sz w:val="18"/>
                <w:lang w:val="fr-FR"/>
              </w:rPr>
              <w:br/>
              <w:t>PP-98</w:t>
            </w:r>
          </w:p>
        </w:tc>
        <w:tc>
          <w:tcPr>
            <w:tcW w:w="7088" w:type="dxa"/>
            <w:gridSpan w:val="2"/>
          </w:tcPr>
          <w:p w:rsidR="00F63A37" w:rsidRDefault="00814EFF">
            <w:pPr>
              <w:pStyle w:val="Normalaf"/>
              <w:rPr>
                <w:lang w:val="fr-FR"/>
              </w:rPr>
            </w:pPr>
            <w:r>
              <w:rPr>
                <w:lang w:val="fr-FR"/>
              </w:rPr>
              <w:t>8</w:t>
            </w:r>
            <w:r>
              <w:rPr>
                <w:b/>
                <w:lang w:val="fr-FR"/>
              </w:rPr>
              <w:tab/>
            </w:r>
            <w:r>
              <w:rPr>
                <w:lang w:val="fr-FR"/>
              </w:rPr>
              <w:t xml:space="preserve">Les Etats Membres et les Membres des Secteurs paient à l'avance leur part contributive annuelle, calculée d'après le budget biennal approuvé par le Conseil et compte tenu des éventuels ajustements </w:t>
            </w:r>
            <w:proofErr w:type="spellStart"/>
            <w:r>
              <w:rPr>
                <w:lang w:val="fr-FR"/>
              </w:rPr>
              <w:t>adop</w:t>
            </w:r>
            <w:r>
              <w:rPr>
                <w:lang w:val="fr-FR"/>
              </w:rPr>
              <w:softHyphen/>
              <w:t>tés</w:t>
            </w:r>
            <w:proofErr w:type="spellEnd"/>
            <w:r>
              <w:rPr>
                <w:lang w:val="fr-FR"/>
              </w:rPr>
              <w:t xml:space="preserve"> par celui-ci.</w:t>
            </w:r>
          </w:p>
        </w:tc>
      </w:tr>
      <w:tr w:rsidR="00F63A37" w:rsidRPr="004669BE">
        <w:tc>
          <w:tcPr>
            <w:tcW w:w="851" w:type="dxa"/>
          </w:tcPr>
          <w:p w:rsidR="00F63A37" w:rsidRDefault="00814EFF">
            <w:pPr>
              <w:pStyle w:val="Normalaf"/>
              <w:rPr>
                <w:b/>
                <w:lang w:val="fr-FR"/>
              </w:rPr>
            </w:pPr>
            <w:r>
              <w:rPr>
                <w:b/>
                <w:lang w:val="fr-FR"/>
              </w:rPr>
              <w:t>169</w:t>
            </w:r>
            <w:r>
              <w:rPr>
                <w:b/>
                <w:sz w:val="18"/>
                <w:lang w:val="fr-FR"/>
              </w:rPr>
              <w:t>  </w:t>
            </w:r>
            <w:r>
              <w:rPr>
                <w:b/>
                <w:sz w:val="18"/>
                <w:lang w:val="fr-FR"/>
              </w:rPr>
              <w:br/>
              <w:t>PP-98</w:t>
            </w:r>
          </w:p>
        </w:tc>
        <w:tc>
          <w:tcPr>
            <w:tcW w:w="7088" w:type="dxa"/>
            <w:gridSpan w:val="2"/>
          </w:tcPr>
          <w:p w:rsidR="00F63A37" w:rsidRDefault="00814EFF">
            <w:pPr>
              <w:pStyle w:val="Normalaf"/>
              <w:pageBreakBefore/>
              <w:rPr>
                <w:lang w:val="fr-FR"/>
              </w:rPr>
            </w:pPr>
            <w:r>
              <w:rPr>
                <w:lang w:val="fr-FR"/>
              </w:rPr>
              <w:t>9</w:t>
            </w:r>
            <w:r>
              <w:rPr>
                <w:b/>
                <w:lang w:val="fr-FR"/>
              </w:rPr>
              <w:tab/>
            </w:r>
            <w:r>
              <w:rPr>
                <w:lang w:val="fr-FR"/>
              </w:rPr>
              <w:t>Un Etat Membre en retard dans ses paiements à l'Union perd son droit de vote défini aux numéros 27 et 28 de la présente Constitution tant que le montant de ses arriérés est égal ou supérieur au montant des contributions dues pour les deux années précédentes.</w:t>
            </w:r>
          </w:p>
        </w:tc>
      </w:tr>
      <w:tr w:rsidR="00F63A37" w:rsidRPr="004669BE">
        <w:tc>
          <w:tcPr>
            <w:tcW w:w="851" w:type="dxa"/>
          </w:tcPr>
          <w:p w:rsidR="00F63A37" w:rsidRDefault="00814EFF">
            <w:pPr>
              <w:pStyle w:val="Normalaf"/>
              <w:rPr>
                <w:b/>
                <w:lang w:val="fr-FR"/>
              </w:rPr>
            </w:pPr>
            <w:bookmarkStart w:id="137" w:name="_Toc422623762"/>
            <w:r>
              <w:rPr>
                <w:b/>
                <w:lang w:val="fr-FR"/>
              </w:rPr>
              <w:t>170</w:t>
            </w:r>
            <w:r>
              <w:rPr>
                <w:b/>
                <w:sz w:val="18"/>
                <w:lang w:val="fr-FR"/>
              </w:rPr>
              <w:t>  </w:t>
            </w:r>
            <w:r>
              <w:rPr>
                <w:b/>
                <w:sz w:val="18"/>
                <w:lang w:val="fr-FR"/>
              </w:rPr>
              <w:br/>
              <w:t>PP-98</w:t>
            </w:r>
          </w:p>
        </w:tc>
        <w:tc>
          <w:tcPr>
            <w:tcW w:w="7088" w:type="dxa"/>
            <w:gridSpan w:val="2"/>
          </w:tcPr>
          <w:p w:rsidR="00F63A37" w:rsidRDefault="00814EFF">
            <w:pPr>
              <w:pStyle w:val="Normalaf"/>
              <w:rPr>
                <w:lang w:val="fr-FR"/>
              </w:rPr>
            </w:pPr>
            <w:r>
              <w:rPr>
                <w:lang w:val="fr-FR"/>
              </w:rPr>
              <w:t>10</w:t>
            </w:r>
            <w:r>
              <w:rPr>
                <w:b/>
                <w:lang w:val="fr-FR"/>
              </w:rPr>
              <w:tab/>
            </w:r>
            <w:r>
              <w:rPr>
                <w:lang w:val="fr-FR"/>
              </w:rPr>
              <w:t xml:space="preserve">Les dispositions spécifiques qui régissent les contributions </w:t>
            </w:r>
            <w:proofErr w:type="spellStart"/>
            <w:r>
              <w:rPr>
                <w:lang w:val="fr-FR"/>
              </w:rPr>
              <w:t>finan</w:t>
            </w:r>
            <w:r>
              <w:rPr>
                <w:lang w:val="fr-FR"/>
              </w:rPr>
              <w:softHyphen/>
              <w:t>cières</w:t>
            </w:r>
            <w:proofErr w:type="spellEnd"/>
            <w:r>
              <w:rPr>
                <w:lang w:val="fr-FR"/>
              </w:rPr>
              <w:t xml:space="preserve"> des Membres des Secteurs et d'autres organisations internationales figurent dans la Convention.</w:t>
            </w:r>
          </w:p>
        </w:tc>
      </w:tr>
    </w:tbl>
    <w:p w:rsidR="00F63A37" w:rsidRDefault="00814EFF">
      <w:pPr>
        <w:pStyle w:val="Art"/>
        <w:tabs>
          <w:tab w:val="left" w:pos="680"/>
        </w:tabs>
        <w:rPr>
          <w:lang w:val="fr-FR"/>
        </w:rPr>
      </w:pPr>
      <w:bookmarkStart w:id="138" w:name="_Toc37575256"/>
      <w:r>
        <w:rPr>
          <w:lang w:val="fr-FR"/>
        </w:rPr>
        <w:lastRenderedPageBreak/>
        <w:t xml:space="preserve">ARTICLE  </w:t>
      </w:r>
      <w:r>
        <w:rPr>
          <w:rStyle w:val="href"/>
          <w:lang w:val="fr-FR"/>
        </w:rPr>
        <w:t>29</w:t>
      </w:r>
      <w:bookmarkEnd w:id="137"/>
      <w:bookmarkEnd w:id="138"/>
      <w:r>
        <w:rPr>
          <w:lang w:val="fr-FR"/>
        </w:rPr>
        <w:t xml:space="preserve">  </w:t>
      </w:r>
    </w:p>
    <w:p w:rsidR="00F63A37" w:rsidRDefault="00814EFF">
      <w:pPr>
        <w:pStyle w:val="Arttitle"/>
        <w:rPr>
          <w:noProof w:val="0"/>
          <w:lang w:val="fr-FR"/>
        </w:rPr>
      </w:pPr>
      <w:bookmarkStart w:id="139" w:name="_Toc422623763"/>
      <w:bookmarkStart w:id="140" w:name="_Toc37575257"/>
      <w:r>
        <w:rPr>
          <w:noProof w:val="0"/>
          <w:lang w:val="fr-FR"/>
        </w:rPr>
        <w:t>Langues</w:t>
      </w:r>
      <w:bookmarkEnd w:id="139"/>
      <w:bookmarkEnd w:id="140"/>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lang w:val="fr-FR"/>
              </w:rPr>
            </w:pPr>
            <w:r>
              <w:rPr>
                <w:b/>
                <w:lang w:val="fr-FR"/>
              </w:rPr>
              <w:t>171</w:t>
            </w:r>
            <w:r>
              <w:rPr>
                <w:b/>
                <w:lang w:val="fr-FR"/>
              </w:rPr>
              <w:br/>
            </w:r>
            <w:r>
              <w:rPr>
                <w:b/>
                <w:sz w:val="18"/>
                <w:lang w:val="fr-FR"/>
              </w:rPr>
              <w:t>PP-06</w:t>
            </w:r>
          </w:p>
        </w:tc>
        <w:tc>
          <w:tcPr>
            <w:tcW w:w="7088" w:type="dxa"/>
          </w:tcPr>
          <w:p w:rsidR="00F63A37" w:rsidRDefault="00814EFF">
            <w:pPr>
              <w:pStyle w:val="Normalaftertitle"/>
              <w:tabs>
                <w:tab w:val="left" w:pos="680"/>
              </w:tabs>
              <w:rPr>
                <w:lang w:val="fr-FR"/>
              </w:rPr>
            </w:pPr>
            <w:r>
              <w:rPr>
                <w:lang w:val="fr-FR"/>
              </w:rPr>
              <w:t>1</w:t>
            </w:r>
            <w:r>
              <w:rPr>
                <w:lang w:val="fr-FR"/>
              </w:rPr>
              <w:tab/>
              <w:t>1)</w:t>
            </w:r>
            <w:r>
              <w:rPr>
                <w:lang w:val="fr-FR"/>
              </w:rPr>
              <w:tab/>
            </w:r>
            <w:r w:rsidRPr="004669BE">
              <w:rPr>
                <w:lang w:val="fr-FR"/>
              </w:rPr>
              <w:t>Les langues officielles de l'Union sont: l'anglais, l'arabe, le chinois, l'espagnol, le français et le russe.</w:t>
            </w:r>
          </w:p>
        </w:tc>
      </w:tr>
      <w:tr w:rsidR="00F63A37" w:rsidRPr="004669BE">
        <w:tc>
          <w:tcPr>
            <w:tcW w:w="851" w:type="dxa"/>
          </w:tcPr>
          <w:p w:rsidR="00F63A37" w:rsidRDefault="00814EFF">
            <w:pPr>
              <w:tabs>
                <w:tab w:val="left" w:pos="680"/>
              </w:tabs>
              <w:rPr>
                <w:b/>
                <w:lang w:val="fr-FR"/>
              </w:rPr>
            </w:pPr>
            <w:r>
              <w:rPr>
                <w:b/>
                <w:lang w:val="fr-FR"/>
              </w:rPr>
              <w:t>172</w:t>
            </w:r>
          </w:p>
        </w:tc>
        <w:tc>
          <w:tcPr>
            <w:tcW w:w="7088" w:type="dxa"/>
          </w:tcPr>
          <w:p w:rsidR="00F63A37" w:rsidRDefault="00814EFF">
            <w:pPr>
              <w:tabs>
                <w:tab w:val="left" w:pos="680"/>
              </w:tabs>
              <w:rPr>
                <w:lang w:val="fr-FR"/>
              </w:rPr>
            </w:pPr>
            <w:r>
              <w:rPr>
                <w:b/>
                <w:lang w:val="fr-FR"/>
              </w:rPr>
              <w:tab/>
            </w:r>
            <w:r>
              <w:rPr>
                <w:lang w:val="fr-FR"/>
              </w:rPr>
              <w:t>2)</w:t>
            </w:r>
            <w:r>
              <w:rPr>
                <w:lang w:val="fr-FR"/>
              </w:rPr>
              <w:tab/>
              <w:t xml:space="preserve">Ces langues sont utilisées, conformément aux décisions </w:t>
            </w:r>
            <w:proofErr w:type="spellStart"/>
            <w:r>
              <w:rPr>
                <w:lang w:val="fr-FR"/>
              </w:rPr>
              <w:t>perti</w:t>
            </w:r>
            <w:r>
              <w:rPr>
                <w:lang w:val="fr-FR"/>
              </w:rPr>
              <w:softHyphen/>
              <w:t>nentes</w:t>
            </w:r>
            <w:proofErr w:type="spellEnd"/>
            <w:r>
              <w:rPr>
                <w:lang w:val="fr-FR"/>
              </w:rPr>
              <w:t xml:space="preserve"> de la Conférence de plénipotentiaires, pour l'établissement et la publication de documents et de textes de l'Union, dans des versions </w:t>
            </w:r>
            <w:proofErr w:type="spellStart"/>
            <w:r>
              <w:rPr>
                <w:lang w:val="fr-FR"/>
              </w:rPr>
              <w:t>équi</w:t>
            </w:r>
            <w:r>
              <w:rPr>
                <w:lang w:val="fr-FR"/>
              </w:rPr>
              <w:softHyphen/>
              <w:t>valentes</w:t>
            </w:r>
            <w:proofErr w:type="spellEnd"/>
            <w:r>
              <w:rPr>
                <w:lang w:val="fr-FR"/>
              </w:rPr>
              <w:t xml:space="preserve"> par leur forme et leur teneur, ainsi que pour l'interprétation </w:t>
            </w:r>
            <w:proofErr w:type="spellStart"/>
            <w:r>
              <w:rPr>
                <w:lang w:val="fr-FR"/>
              </w:rPr>
              <w:t>réci</w:t>
            </w:r>
            <w:r>
              <w:rPr>
                <w:lang w:val="fr-FR"/>
              </w:rPr>
              <w:softHyphen/>
              <w:t>proque</w:t>
            </w:r>
            <w:proofErr w:type="spellEnd"/>
            <w:r>
              <w:rPr>
                <w:lang w:val="fr-FR"/>
              </w:rPr>
              <w:t xml:space="preserve"> pendant les conférences et réunions de l'Union.</w:t>
            </w:r>
          </w:p>
        </w:tc>
      </w:tr>
      <w:tr w:rsidR="00F63A37" w:rsidRPr="004669BE">
        <w:tc>
          <w:tcPr>
            <w:tcW w:w="851" w:type="dxa"/>
          </w:tcPr>
          <w:p w:rsidR="00F63A37" w:rsidRDefault="00814EFF">
            <w:pPr>
              <w:tabs>
                <w:tab w:val="left" w:pos="680"/>
              </w:tabs>
              <w:rPr>
                <w:lang w:val="fr-FR"/>
              </w:rPr>
            </w:pPr>
            <w:r>
              <w:rPr>
                <w:b/>
                <w:lang w:val="fr-FR"/>
              </w:rPr>
              <w:t>173</w:t>
            </w:r>
          </w:p>
        </w:tc>
        <w:tc>
          <w:tcPr>
            <w:tcW w:w="7088" w:type="dxa"/>
          </w:tcPr>
          <w:p w:rsidR="00F63A37" w:rsidRDefault="00814EFF">
            <w:pPr>
              <w:tabs>
                <w:tab w:val="left" w:pos="680"/>
              </w:tabs>
              <w:rPr>
                <w:lang w:val="fr-FR"/>
              </w:rPr>
            </w:pPr>
            <w:r>
              <w:rPr>
                <w:lang w:val="fr-FR"/>
              </w:rPr>
              <w:tab/>
              <w:t>3)</w:t>
            </w:r>
            <w:r>
              <w:rPr>
                <w:lang w:val="fr-FR"/>
              </w:rPr>
              <w:tab/>
              <w:t>En cas de divergence ou de contestation, le texte français fait foi.</w:t>
            </w:r>
          </w:p>
        </w:tc>
      </w:tr>
      <w:tr w:rsidR="00F63A37" w:rsidRPr="004669BE">
        <w:tc>
          <w:tcPr>
            <w:tcW w:w="851" w:type="dxa"/>
          </w:tcPr>
          <w:p w:rsidR="00F63A37" w:rsidRDefault="00814EFF" w:rsidP="008866DF">
            <w:pPr>
              <w:tabs>
                <w:tab w:val="left" w:pos="680"/>
              </w:tabs>
              <w:spacing w:before="0"/>
              <w:rPr>
                <w:lang w:val="fr-FR"/>
              </w:rPr>
            </w:pPr>
            <w:r>
              <w:rPr>
                <w:b/>
                <w:lang w:val="fr-FR"/>
              </w:rPr>
              <w:t>174</w:t>
            </w:r>
          </w:p>
        </w:tc>
        <w:tc>
          <w:tcPr>
            <w:tcW w:w="7088" w:type="dxa"/>
          </w:tcPr>
          <w:p w:rsidR="00F63A37" w:rsidRDefault="00814EFF" w:rsidP="008866DF">
            <w:pPr>
              <w:tabs>
                <w:tab w:val="left" w:pos="680"/>
              </w:tabs>
              <w:spacing w:before="0"/>
              <w:rPr>
                <w:lang w:val="fr-FR"/>
              </w:rPr>
            </w:pPr>
            <w:r>
              <w:rPr>
                <w:lang w:val="fr-FR"/>
              </w:rPr>
              <w:t>2</w:t>
            </w:r>
            <w:r>
              <w:rPr>
                <w:lang w:val="fr-FR"/>
              </w:rPr>
              <w:tab/>
              <w:t>Lorsque tous les participants à une conférence ou à une réunion conviennent de cette procédure, les débats peuvent avoir lieu dans un nombre de langues inférieur à celui mentionné ci-dessus.</w:t>
            </w:r>
          </w:p>
        </w:tc>
      </w:tr>
    </w:tbl>
    <w:p w:rsidR="00F63A37" w:rsidRDefault="00814EFF">
      <w:pPr>
        <w:pStyle w:val="Art"/>
        <w:tabs>
          <w:tab w:val="left" w:pos="680"/>
        </w:tabs>
        <w:spacing w:before="600"/>
        <w:rPr>
          <w:lang w:val="fr-FR"/>
        </w:rPr>
      </w:pPr>
      <w:bookmarkStart w:id="141" w:name="_Toc422623764"/>
      <w:bookmarkStart w:id="142" w:name="_Toc37575258"/>
      <w:r>
        <w:rPr>
          <w:lang w:val="fr-FR"/>
        </w:rPr>
        <w:t xml:space="preserve">ARTICLE  </w:t>
      </w:r>
      <w:r>
        <w:rPr>
          <w:rStyle w:val="href"/>
          <w:lang w:val="fr-FR"/>
        </w:rPr>
        <w:t>30</w:t>
      </w:r>
      <w:bookmarkEnd w:id="141"/>
      <w:bookmarkEnd w:id="142"/>
      <w:r>
        <w:rPr>
          <w:lang w:val="fr-FR"/>
        </w:rPr>
        <w:t xml:space="preserve">  </w:t>
      </w:r>
    </w:p>
    <w:p w:rsidR="00F63A37" w:rsidRDefault="00814EFF">
      <w:pPr>
        <w:pStyle w:val="Arttitle"/>
        <w:rPr>
          <w:noProof w:val="0"/>
          <w:lang w:val="fr-FR"/>
        </w:rPr>
      </w:pPr>
      <w:bookmarkStart w:id="143" w:name="_Toc422623765"/>
      <w:bookmarkStart w:id="144" w:name="_Toc37575259"/>
      <w:r>
        <w:rPr>
          <w:noProof w:val="0"/>
          <w:lang w:val="fr-FR"/>
        </w:rPr>
        <w:t>Siège de l'Union</w:t>
      </w:r>
      <w:bookmarkEnd w:id="143"/>
      <w:bookmarkEnd w:id="144"/>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spacing w:before="200"/>
              <w:rPr>
                <w:b/>
                <w:lang w:val="fr-FR"/>
              </w:rPr>
            </w:pPr>
            <w:r>
              <w:rPr>
                <w:b/>
                <w:lang w:val="fr-FR"/>
              </w:rPr>
              <w:t>175</w:t>
            </w:r>
          </w:p>
        </w:tc>
        <w:tc>
          <w:tcPr>
            <w:tcW w:w="7088" w:type="dxa"/>
          </w:tcPr>
          <w:p w:rsidR="00F63A37" w:rsidRDefault="00814EFF">
            <w:pPr>
              <w:pStyle w:val="Normalaftertitle"/>
              <w:tabs>
                <w:tab w:val="left" w:pos="680"/>
              </w:tabs>
              <w:spacing w:before="200"/>
              <w:rPr>
                <w:lang w:val="fr-FR"/>
              </w:rPr>
            </w:pPr>
            <w:r>
              <w:rPr>
                <w:lang w:val="fr-FR"/>
              </w:rPr>
              <w:tab/>
              <w:t>L'Union a son siège à Genève.</w:t>
            </w:r>
          </w:p>
        </w:tc>
      </w:tr>
    </w:tbl>
    <w:p w:rsidR="00F63A37" w:rsidRDefault="00814EFF">
      <w:pPr>
        <w:pStyle w:val="Art"/>
        <w:tabs>
          <w:tab w:val="left" w:pos="680"/>
        </w:tabs>
        <w:spacing w:before="600"/>
        <w:rPr>
          <w:lang w:val="fr-FR"/>
        </w:rPr>
      </w:pPr>
      <w:bookmarkStart w:id="145" w:name="_Toc422623766"/>
      <w:bookmarkStart w:id="146" w:name="_Toc37575260"/>
      <w:r>
        <w:rPr>
          <w:lang w:val="fr-FR"/>
        </w:rPr>
        <w:t xml:space="preserve">ARTICLE  </w:t>
      </w:r>
      <w:r>
        <w:rPr>
          <w:rStyle w:val="href"/>
          <w:lang w:val="fr-FR"/>
        </w:rPr>
        <w:t>31</w:t>
      </w:r>
      <w:bookmarkEnd w:id="145"/>
      <w:bookmarkEnd w:id="146"/>
      <w:r>
        <w:rPr>
          <w:lang w:val="fr-FR"/>
        </w:rPr>
        <w:t xml:space="preserve">  </w:t>
      </w:r>
    </w:p>
    <w:p w:rsidR="00F63A37" w:rsidRDefault="00814EFF">
      <w:pPr>
        <w:pStyle w:val="Arttitle"/>
        <w:rPr>
          <w:noProof w:val="0"/>
          <w:lang w:val="fr-FR"/>
        </w:rPr>
      </w:pPr>
      <w:bookmarkStart w:id="147" w:name="_Toc422623767"/>
      <w:bookmarkStart w:id="148" w:name="_Toc37575261"/>
      <w:r>
        <w:rPr>
          <w:noProof w:val="0"/>
          <w:lang w:val="fr-FR"/>
        </w:rPr>
        <w:t>Capacité juridique de l'Union</w:t>
      </w:r>
      <w:bookmarkEnd w:id="147"/>
      <w:bookmarkEnd w:id="148"/>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spacing w:before="280"/>
              <w:ind w:left="0" w:firstLine="0"/>
              <w:rPr>
                <w:b/>
                <w:lang w:val="fr-FR"/>
              </w:rPr>
            </w:pPr>
            <w:bookmarkStart w:id="149" w:name="_Toc422623768"/>
            <w:r>
              <w:rPr>
                <w:b/>
                <w:lang w:val="fr-FR"/>
              </w:rPr>
              <w:t>176</w:t>
            </w:r>
            <w:r>
              <w:rPr>
                <w:b/>
                <w:sz w:val="18"/>
                <w:lang w:val="fr-FR"/>
              </w:rPr>
              <w:t>  </w:t>
            </w:r>
            <w:r>
              <w:rPr>
                <w:b/>
                <w:sz w:val="18"/>
                <w:lang w:val="fr-FR"/>
              </w:rPr>
              <w:br/>
              <w:t>PP-98</w:t>
            </w:r>
          </w:p>
        </w:tc>
        <w:tc>
          <w:tcPr>
            <w:tcW w:w="7088" w:type="dxa"/>
          </w:tcPr>
          <w:p w:rsidR="00F63A37" w:rsidRDefault="00814EFF">
            <w:pPr>
              <w:pStyle w:val="Normalaftertitleaf"/>
              <w:spacing w:before="280"/>
              <w:ind w:left="0" w:firstLine="0"/>
              <w:rPr>
                <w:lang w:val="fr-FR"/>
              </w:rPr>
            </w:pPr>
            <w:r>
              <w:rPr>
                <w:b/>
                <w:lang w:val="fr-FR"/>
              </w:rPr>
              <w:tab/>
            </w:r>
            <w:r>
              <w:rPr>
                <w:lang w:val="fr-FR"/>
              </w:rPr>
              <w:t>L'Union jouit, sur le territoire de chacun de ses Etats Membres, de la capacité juridique qui lui est nécessaire pour exercer ses fonctions et atteindre ses objectifs.</w:t>
            </w:r>
          </w:p>
        </w:tc>
      </w:tr>
    </w:tbl>
    <w:p w:rsidR="00F63A37" w:rsidRDefault="00814EFF">
      <w:pPr>
        <w:pStyle w:val="Art"/>
        <w:tabs>
          <w:tab w:val="clear" w:pos="1134"/>
          <w:tab w:val="clear" w:pos="1871"/>
          <w:tab w:val="clear" w:pos="2268"/>
          <w:tab w:val="center" w:pos="3969"/>
        </w:tabs>
        <w:spacing w:before="600"/>
        <w:jc w:val="left"/>
        <w:rPr>
          <w:lang w:val="fr-FR"/>
        </w:rPr>
      </w:pPr>
      <w:r>
        <w:rPr>
          <w:lang w:val="fr-FR"/>
        </w:rPr>
        <w:lastRenderedPageBreak/>
        <w:tab/>
      </w:r>
      <w:bookmarkStart w:id="150" w:name="_Toc37575262"/>
      <w:r>
        <w:rPr>
          <w:lang w:val="fr-FR"/>
        </w:rPr>
        <w:t xml:space="preserve">ARTICLE  </w:t>
      </w:r>
      <w:r>
        <w:rPr>
          <w:rStyle w:val="href"/>
          <w:lang w:val="fr-FR"/>
        </w:rPr>
        <w:t>32</w:t>
      </w:r>
      <w:bookmarkEnd w:id="149"/>
      <w:r>
        <w:rPr>
          <w:lang w:val="fr-FR"/>
        </w:rPr>
        <w:t xml:space="preserve">  </w:t>
      </w:r>
      <w:r>
        <w:rPr>
          <w:lang w:val="fr-FR"/>
        </w:rPr>
        <w:br/>
      </w:r>
      <w:r>
        <w:rPr>
          <w:sz w:val="16"/>
          <w:lang w:val="fr-FR"/>
        </w:rPr>
        <w:br/>
      </w:r>
      <w:r>
        <w:rPr>
          <w:b/>
          <w:bCs/>
          <w:sz w:val="18"/>
          <w:lang w:val="fr-FR"/>
        </w:rPr>
        <w:t>PP-02</w:t>
      </w:r>
      <w:r>
        <w:rPr>
          <w:b/>
          <w:bCs/>
          <w:lang w:val="fr-FR"/>
        </w:rPr>
        <w:tab/>
        <w:t>Règles générales régissant les conférences,</w:t>
      </w:r>
      <w:r>
        <w:rPr>
          <w:b/>
          <w:bCs/>
          <w:lang w:val="fr-FR"/>
        </w:rPr>
        <w:br/>
      </w:r>
      <w:r>
        <w:rPr>
          <w:b/>
          <w:bCs/>
          <w:lang w:val="fr-FR"/>
        </w:rPr>
        <w:tab/>
        <w:t>assemblées et réunions de l'Union</w:t>
      </w:r>
      <w:bookmarkEnd w:id="150"/>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spacing w:before="280"/>
              <w:ind w:left="0" w:firstLine="0"/>
              <w:rPr>
                <w:b/>
                <w:lang w:val="fr-FR"/>
              </w:rPr>
            </w:pPr>
            <w:r>
              <w:rPr>
                <w:b/>
                <w:lang w:val="fr-FR"/>
              </w:rPr>
              <w:t>177</w:t>
            </w:r>
            <w:r>
              <w:rPr>
                <w:b/>
                <w:sz w:val="18"/>
                <w:lang w:val="fr-FR"/>
              </w:rPr>
              <w:t>  </w:t>
            </w:r>
            <w:r>
              <w:rPr>
                <w:b/>
                <w:sz w:val="18"/>
                <w:lang w:val="fr-FR"/>
              </w:rPr>
              <w:br/>
              <w:t>PP-98</w:t>
            </w:r>
            <w:r>
              <w:rPr>
                <w:b/>
                <w:sz w:val="18"/>
                <w:lang w:val="fr-FR"/>
              </w:rPr>
              <w:br/>
              <w:t>PP-02</w:t>
            </w:r>
          </w:p>
        </w:tc>
        <w:tc>
          <w:tcPr>
            <w:tcW w:w="7088" w:type="dxa"/>
          </w:tcPr>
          <w:p w:rsidR="00F63A37" w:rsidRDefault="00814EFF">
            <w:pPr>
              <w:pStyle w:val="Normalaftertitleaf"/>
              <w:spacing w:before="280"/>
              <w:ind w:left="0" w:firstLine="0"/>
              <w:rPr>
                <w:lang w:val="fr-FR"/>
              </w:rPr>
            </w:pPr>
            <w:r>
              <w:rPr>
                <w:lang w:val="fr-CH"/>
              </w:rPr>
              <w:t>1</w:t>
            </w:r>
            <w:r>
              <w:rPr>
                <w:b/>
                <w:bCs/>
                <w:lang w:val="fr-CH"/>
              </w:rPr>
              <w:tab/>
            </w:r>
            <w:r>
              <w:rPr>
                <w:spacing w:val="-5"/>
                <w:lang w:val="fr-CH"/>
              </w:rPr>
              <w:t>Les Règles générales régissant les conférences, assemblées et réunions de l'Union adoptées par la Conférence de plénipotentiaires s'</w:t>
            </w:r>
            <w:proofErr w:type="spellStart"/>
            <w:r>
              <w:rPr>
                <w:spacing w:val="-5"/>
                <w:lang w:val="fr-CH"/>
              </w:rPr>
              <w:t>appli</w:t>
            </w:r>
            <w:r>
              <w:rPr>
                <w:spacing w:val="-5"/>
                <w:lang w:val="fr-CH"/>
              </w:rPr>
              <w:softHyphen/>
              <w:t>quent</w:t>
            </w:r>
            <w:proofErr w:type="spellEnd"/>
            <w:r>
              <w:rPr>
                <w:spacing w:val="-5"/>
                <w:lang w:val="fr-CH"/>
              </w:rPr>
              <w:t xml:space="preserve"> à la préparation des conférences et assemblées, à l'organisation des travaux et à la conduite des débats des conférences, assemblées et réunions de l'Union ainsi qu'à l'élection des Etats Membres du Conseil, du Secrétaire général, du </w:t>
            </w:r>
            <w:proofErr w:type="spellStart"/>
            <w:r>
              <w:rPr>
                <w:spacing w:val="-5"/>
                <w:lang w:val="fr-CH"/>
              </w:rPr>
              <w:t>Vice-Secrétaire</w:t>
            </w:r>
            <w:proofErr w:type="spellEnd"/>
            <w:r>
              <w:rPr>
                <w:spacing w:val="-5"/>
                <w:lang w:val="fr-CH"/>
              </w:rPr>
              <w:t xml:space="preserve"> général, des </w:t>
            </w:r>
            <w:proofErr w:type="spellStart"/>
            <w:r>
              <w:rPr>
                <w:spacing w:val="-5"/>
                <w:lang w:val="fr-CH"/>
              </w:rPr>
              <w:t>Direc</w:t>
            </w:r>
            <w:r>
              <w:rPr>
                <w:spacing w:val="-5"/>
                <w:lang w:val="fr-CH"/>
              </w:rPr>
              <w:softHyphen/>
              <w:t>teurs</w:t>
            </w:r>
            <w:proofErr w:type="spellEnd"/>
            <w:r>
              <w:rPr>
                <w:spacing w:val="-5"/>
                <w:lang w:val="fr-CH"/>
              </w:rPr>
              <w:t xml:space="preserve"> des Bureaux des Secteurs</w:t>
            </w:r>
            <w:r>
              <w:rPr>
                <w:spacing w:val="-4"/>
                <w:lang w:val="fr-CH"/>
              </w:rPr>
              <w:t xml:space="preserve"> et des membres du Comité du Règlement des </w:t>
            </w:r>
            <w:proofErr w:type="spellStart"/>
            <w:r>
              <w:rPr>
                <w:spacing w:val="-4"/>
                <w:lang w:val="fr-CH"/>
              </w:rPr>
              <w:t>radiocommunica</w:t>
            </w:r>
            <w:r>
              <w:rPr>
                <w:spacing w:val="-4"/>
                <w:lang w:val="fr-CH"/>
              </w:rPr>
              <w:softHyphen/>
              <w:t>tions</w:t>
            </w:r>
            <w:proofErr w:type="spellEnd"/>
            <w:r>
              <w:rPr>
                <w:spacing w:val="-4"/>
                <w:lang w:val="fr-CH"/>
              </w:rPr>
              <w:t>.</w:t>
            </w:r>
          </w:p>
        </w:tc>
      </w:tr>
      <w:tr w:rsidR="00F63A37" w:rsidRPr="004669BE">
        <w:tc>
          <w:tcPr>
            <w:tcW w:w="851" w:type="dxa"/>
          </w:tcPr>
          <w:p w:rsidR="00F63A37" w:rsidRDefault="00814EFF">
            <w:pPr>
              <w:pStyle w:val="Normalaf"/>
              <w:spacing w:before="180"/>
              <w:rPr>
                <w:b/>
                <w:lang w:val="fr-FR"/>
              </w:rPr>
            </w:pPr>
            <w:bookmarkStart w:id="151" w:name="_Toc422623770"/>
            <w:r>
              <w:rPr>
                <w:b/>
                <w:lang w:val="fr-FR"/>
              </w:rPr>
              <w:t>178</w:t>
            </w:r>
            <w:r>
              <w:rPr>
                <w:b/>
                <w:sz w:val="18"/>
                <w:lang w:val="fr-FR"/>
              </w:rPr>
              <w:t>  </w:t>
            </w:r>
            <w:r>
              <w:rPr>
                <w:b/>
                <w:sz w:val="18"/>
                <w:lang w:val="fr-FR"/>
              </w:rPr>
              <w:br/>
              <w:t>PP-98</w:t>
            </w:r>
            <w:r>
              <w:rPr>
                <w:b/>
                <w:sz w:val="18"/>
                <w:lang w:val="fr-FR"/>
              </w:rPr>
              <w:br/>
              <w:t>PP-02</w:t>
            </w:r>
          </w:p>
        </w:tc>
        <w:tc>
          <w:tcPr>
            <w:tcW w:w="7088" w:type="dxa"/>
          </w:tcPr>
          <w:p w:rsidR="00F63A37" w:rsidRDefault="00814EFF">
            <w:pPr>
              <w:pStyle w:val="Normalaf"/>
              <w:spacing w:before="180"/>
              <w:rPr>
                <w:lang w:val="fr-FR"/>
              </w:rPr>
            </w:pPr>
            <w:r>
              <w:rPr>
                <w:lang w:val="fr-CH"/>
              </w:rPr>
              <w:t>2</w:t>
            </w:r>
            <w:r>
              <w:rPr>
                <w:b/>
                <w:bCs/>
                <w:lang w:val="fr-CH"/>
              </w:rPr>
              <w:tab/>
            </w:r>
            <w:r>
              <w:rPr>
                <w:lang w:val="fr-CH"/>
              </w:rPr>
              <w:t xml:space="preserve">Les conférences, les assemblées et le Conseil peuvent adopter les règles qu'ils jugent indispensables en complément de celles du chapitre II des Règles générales régissant les conférences, assemblées et réunions de l'Union. Toutefois, ces règles complémentaires doivent être compatibles avec les dispositions de la présente Constitution, de la Convention et du chapitre II susmentionné; s'il s'agit de règles complémentaires adoptées par des </w:t>
            </w:r>
            <w:proofErr w:type="spellStart"/>
            <w:r>
              <w:rPr>
                <w:lang w:val="fr-CH"/>
              </w:rPr>
              <w:t>confé</w:t>
            </w:r>
            <w:r>
              <w:rPr>
                <w:lang w:val="fr-CH"/>
              </w:rPr>
              <w:softHyphen/>
              <w:t>rences</w:t>
            </w:r>
            <w:proofErr w:type="spellEnd"/>
            <w:r>
              <w:rPr>
                <w:lang w:val="fr-CH"/>
              </w:rPr>
              <w:t xml:space="preserve"> ou des assemblées, elles sont publiées comme </w:t>
            </w:r>
            <w:proofErr w:type="spellStart"/>
            <w:r>
              <w:rPr>
                <w:lang w:val="fr-CH"/>
              </w:rPr>
              <w:t>docu</w:t>
            </w:r>
            <w:r>
              <w:rPr>
                <w:lang w:val="fr-CH"/>
              </w:rPr>
              <w:softHyphen/>
              <w:t>ments</w:t>
            </w:r>
            <w:proofErr w:type="spellEnd"/>
            <w:r>
              <w:rPr>
                <w:lang w:val="fr-CH"/>
              </w:rPr>
              <w:t xml:space="preserve"> de ces dernières.</w:t>
            </w:r>
          </w:p>
        </w:tc>
      </w:tr>
    </w:tbl>
    <w:p w:rsidR="008866DF" w:rsidRDefault="008866DF" w:rsidP="008866DF">
      <w:pPr>
        <w:rPr>
          <w:lang w:val="fr-FR"/>
        </w:rPr>
      </w:pPr>
    </w:p>
    <w:p w:rsidR="008866DF" w:rsidRDefault="008866DF" w:rsidP="008866DF">
      <w:pPr>
        <w:rPr>
          <w:lang w:val="fr-FR"/>
        </w:rPr>
      </w:pPr>
    </w:p>
    <w:p w:rsidR="008866DF" w:rsidRDefault="008866DF" w:rsidP="008866DF">
      <w:pPr>
        <w:rPr>
          <w:lang w:val="fr-FR"/>
        </w:rPr>
      </w:pPr>
    </w:p>
    <w:p w:rsidR="008866DF" w:rsidRDefault="008866DF" w:rsidP="008866DF">
      <w:pPr>
        <w:rPr>
          <w:lang w:val="fr-FR"/>
        </w:rPr>
      </w:pPr>
    </w:p>
    <w:p w:rsidR="008866DF" w:rsidRDefault="008866DF" w:rsidP="008866DF">
      <w:pPr>
        <w:rPr>
          <w:lang w:val="fr-FR"/>
        </w:rPr>
      </w:pPr>
    </w:p>
    <w:p w:rsidR="008866DF" w:rsidRDefault="008866DF" w:rsidP="008866DF">
      <w:pPr>
        <w:rPr>
          <w:lang w:val="fr-FR"/>
        </w:rPr>
      </w:pPr>
    </w:p>
    <w:p w:rsidR="008866DF" w:rsidRDefault="008866DF" w:rsidP="008866DF">
      <w:pPr>
        <w:rPr>
          <w:lang w:val="fr-FR"/>
        </w:rPr>
      </w:pPr>
    </w:p>
    <w:p w:rsidR="008866DF" w:rsidRDefault="008866DF" w:rsidP="008866DF">
      <w:pPr>
        <w:rPr>
          <w:lang w:val="fr-FR"/>
        </w:rPr>
      </w:pPr>
    </w:p>
    <w:p w:rsidR="008866DF" w:rsidRDefault="008866DF" w:rsidP="008866DF">
      <w:pPr>
        <w:rPr>
          <w:lang w:val="fr-FR"/>
        </w:rPr>
      </w:pPr>
    </w:p>
    <w:p w:rsidR="00F63A37" w:rsidRDefault="00814EFF">
      <w:pPr>
        <w:pStyle w:val="Chap"/>
        <w:tabs>
          <w:tab w:val="clear" w:pos="1134"/>
          <w:tab w:val="clear" w:pos="1871"/>
          <w:tab w:val="clear" w:pos="2268"/>
          <w:tab w:val="center" w:pos="3969"/>
        </w:tabs>
        <w:spacing w:before="0"/>
        <w:jc w:val="left"/>
        <w:rPr>
          <w:lang w:val="fr-FR"/>
        </w:rPr>
      </w:pPr>
      <w:r>
        <w:rPr>
          <w:lang w:val="fr-FR"/>
        </w:rPr>
        <w:br w:type="page"/>
      </w:r>
      <w:r>
        <w:rPr>
          <w:lang w:val="fr-FR"/>
        </w:rPr>
        <w:lastRenderedPageBreak/>
        <w:tab/>
      </w:r>
      <w:bookmarkStart w:id="152" w:name="_Toc37575263"/>
      <w:r>
        <w:rPr>
          <w:lang w:val="fr-FR"/>
        </w:rPr>
        <w:t>CHAPITRE  VI</w:t>
      </w:r>
      <w:bookmarkEnd w:id="151"/>
      <w:r>
        <w:rPr>
          <w:lang w:val="fr-FR"/>
        </w:rPr>
        <w:br/>
      </w:r>
      <w:r>
        <w:rPr>
          <w:sz w:val="16"/>
          <w:lang w:val="fr-FR"/>
        </w:rPr>
        <w:br/>
      </w:r>
      <w:bookmarkStart w:id="153" w:name="_Toc422623771"/>
      <w:r>
        <w:rPr>
          <w:b/>
          <w:bCs/>
          <w:lang w:val="fr-FR"/>
        </w:rPr>
        <w:tab/>
        <w:t>Dispositions générales relatives aux télécommunications</w:t>
      </w:r>
      <w:bookmarkEnd w:id="152"/>
      <w:bookmarkEnd w:id="153"/>
    </w:p>
    <w:p w:rsidR="00F63A37" w:rsidRDefault="00814EFF">
      <w:pPr>
        <w:pStyle w:val="Art"/>
        <w:tabs>
          <w:tab w:val="clear" w:pos="1134"/>
          <w:tab w:val="clear" w:pos="1871"/>
          <w:tab w:val="clear" w:pos="2268"/>
          <w:tab w:val="center" w:pos="3969"/>
        </w:tabs>
        <w:jc w:val="left"/>
        <w:rPr>
          <w:lang w:val="fr-FR"/>
        </w:rPr>
      </w:pPr>
      <w:bookmarkStart w:id="154" w:name="_Toc422623772"/>
      <w:r>
        <w:rPr>
          <w:lang w:val="fr-FR"/>
        </w:rPr>
        <w:tab/>
      </w:r>
      <w:bookmarkStart w:id="155" w:name="_Toc37575264"/>
      <w:r>
        <w:rPr>
          <w:lang w:val="fr-FR"/>
        </w:rPr>
        <w:t xml:space="preserve">ARTICLE  </w:t>
      </w:r>
      <w:r>
        <w:rPr>
          <w:rStyle w:val="href"/>
          <w:lang w:val="fr-FR"/>
        </w:rPr>
        <w:t>33</w:t>
      </w:r>
      <w:bookmarkEnd w:id="154"/>
      <w:r>
        <w:rPr>
          <w:lang w:val="fr-FR"/>
        </w:rPr>
        <w:t xml:space="preserve">  </w:t>
      </w:r>
      <w:r>
        <w:rPr>
          <w:lang w:val="fr-FR"/>
        </w:rPr>
        <w:br/>
      </w:r>
      <w:r>
        <w:rPr>
          <w:sz w:val="16"/>
          <w:lang w:val="fr-FR"/>
        </w:rPr>
        <w:br/>
      </w:r>
      <w:bookmarkStart w:id="156" w:name="_Toc422623773"/>
      <w:r>
        <w:rPr>
          <w:b/>
          <w:bCs/>
          <w:sz w:val="18"/>
          <w:lang w:val="fr-FR"/>
        </w:rPr>
        <w:t>PP-98</w:t>
      </w:r>
      <w:r>
        <w:rPr>
          <w:lang w:val="fr-FR"/>
        </w:rPr>
        <w:tab/>
      </w:r>
      <w:r>
        <w:rPr>
          <w:b/>
          <w:bCs/>
          <w:lang w:val="fr-FR"/>
        </w:rPr>
        <w:t xml:space="preserve">Droit pour le public d'utiliser le service </w:t>
      </w:r>
      <w:r>
        <w:rPr>
          <w:b/>
          <w:bCs/>
          <w:lang w:val="fr-FR"/>
        </w:rPr>
        <w:br/>
      </w:r>
      <w:r>
        <w:rPr>
          <w:b/>
          <w:bCs/>
          <w:lang w:val="fr-FR"/>
        </w:rPr>
        <w:tab/>
        <w:t>international de télécommunication</w:t>
      </w:r>
      <w:bookmarkEnd w:id="155"/>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bookmarkStart w:id="157" w:name="_Toc422623774"/>
            <w:bookmarkEnd w:id="156"/>
            <w:r>
              <w:rPr>
                <w:b/>
                <w:lang w:val="fr-FR"/>
              </w:rPr>
              <w:t>179</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b/>
                <w:lang w:val="fr-FR"/>
              </w:rPr>
              <w:tab/>
            </w:r>
            <w:r>
              <w:rPr>
                <w:lang w:val="fr-FR"/>
              </w:rPr>
              <w:t xml:space="preserve">Les Etats Membres reconnaissent au public le droit de </w:t>
            </w:r>
            <w:proofErr w:type="spellStart"/>
            <w:r>
              <w:rPr>
                <w:lang w:val="fr-FR"/>
              </w:rPr>
              <w:t>corres</w:t>
            </w:r>
            <w:r>
              <w:rPr>
                <w:lang w:val="fr-FR"/>
              </w:rPr>
              <w:softHyphen/>
              <w:t>pondre</w:t>
            </w:r>
            <w:proofErr w:type="spellEnd"/>
            <w:r>
              <w:rPr>
                <w:lang w:val="fr-FR"/>
              </w:rPr>
              <w:t xml:space="preserve"> au moyen du service international de correspondance publique. Les services, les taxes et les garanties sont les mêmes pour tous les </w:t>
            </w:r>
            <w:proofErr w:type="spellStart"/>
            <w:r>
              <w:rPr>
                <w:lang w:val="fr-FR"/>
              </w:rPr>
              <w:t>usa</w:t>
            </w:r>
            <w:r>
              <w:rPr>
                <w:lang w:val="fr-FR"/>
              </w:rPr>
              <w:softHyphen/>
              <w:t>gers</w:t>
            </w:r>
            <w:proofErr w:type="spellEnd"/>
            <w:r>
              <w:rPr>
                <w:lang w:val="fr-FR"/>
              </w:rPr>
              <w:t xml:space="preserve">, dans chaque catégorie de correspondance, sans priorité ni </w:t>
            </w:r>
            <w:proofErr w:type="spellStart"/>
            <w:r>
              <w:rPr>
                <w:lang w:val="fr-FR"/>
              </w:rPr>
              <w:t>préfé</w:t>
            </w:r>
            <w:r>
              <w:rPr>
                <w:lang w:val="fr-FR"/>
              </w:rPr>
              <w:softHyphen/>
              <w:t>rence</w:t>
            </w:r>
            <w:proofErr w:type="spellEnd"/>
            <w:r>
              <w:rPr>
                <w:lang w:val="fr-FR"/>
              </w:rPr>
              <w:t xml:space="preserve"> quelconque.</w:t>
            </w:r>
          </w:p>
        </w:tc>
      </w:tr>
    </w:tbl>
    <w:p w:rsidR="00F63A37" w:rsidRDefault="00814EFF">
      <w:pPr>
        <w:pStyle w:val="Art"/>
        <w:tabs>
          <w:tab w:val="left" w:pos="680"/>
        </w:tabs>
        <w:rPr>
          <w:lang w:val="fr-FR"/>
        </w:rPr>
      </w:pPr>
      <w:bookmarkStart w:id="158" w:name="_Toc37575265"/>
      <w:r>
        <w:rPr>
          <w:lang w:val="fr-FR"/>
        </w:rPr>
        <w:t xml:space="preserve">ARTICLE  </w:t>
      </w:r>
      <w:r>
        <w:rPr>
          <w:rStyle w:val="href"/>
          <w:lang w:val="fr-FR"/>
        </w:rPr>
        <w:t>34</w:t>
      </w:r>
      <w:bookmarkEnd w:id="157"/>
      <w:bookmarkEnd w:id="158"/>
      <w:r>
        <w:rPr>
          <w:lang w:val="fr-FR"/>
        </w:rPr>
        <w:t xml:space="preserve">  </w:t>
      </w:r>
    </w:p>
    <w:p w:rsidR="00F63A37" w:rsidRDefault="00814EFF">
      <w:pPr>
        <w:pStyle w:val="Arttitle"/>
        <w:rPr>
          <w:noProof w:val="0"/>
          <w:lang w:val="fr-FR"/>
        </w:rPr>
      </w:pPr>
      <w:bookmarkStart w:id="159" w:name="_Toc422623775"/>
      <w:bookmarkStart w:id="160" w:name="_Toc37575266"/>
      <w:r>
        <w:rPr>
          <w:noProof w:val="0"/>
          <w:lang w:val="fr-FR"/>
        </w:rPr>
        <w:t>Arrêt des télécommunications</w:t>
      </w:r>
      <w:bookmarkEnd w:id="159"/>
      <w:bookmarkEnd w:id="160"/>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r>
              <w:rPr>
                <w:b/>
                <w:lang w:val="fr-FR"/>
              </w:rPr>
              <w:t>180</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1</w:t>
            </w:r>
            <w:r>
              <w:rPr>
                <w:b/>
                <w:lang w:val="fr-FR"/>
              </w:rPr>
              <w:tab/>
            </w:r>
            <w:r>
              <w:rPr>
                <w:lang w:val="fr-FR"/>
              </w:rPr>
              <w:t>Les Etats Membres se réservent le droit d'arrêter, conformément à leur législation nationale, la transmission de tout télégramme privé qui paraîtrait dangereux pour la sûreté de l'Etat ou contraire à ses lois, à l'ordre public ou aux bonnes mœurs, à charge d'aviser immédiatement le bureau d'origine de l'arrêt total du télégramme ou d'une partie quelconque de celui-ci, sauf dans le cas où cette notification peut paraître dangereuse pour la sûreté de l'Etat.</w:t>
            </w:r>
          </w:p>
        </w:tc>
      </w:tr>
      <w:tr w:rsidR="00F63A37" w:rsidRPr="004669BE">
        <w:tc>
          <w:tcPr>
            <w:tcW w:w="851" w:type="dxa"/>
          </w:tcPr>
          <w:p w:rsidR="00F63A37" w:rsidRDefault="00814EFF">
            <w:pPr>
              <w:pStyle w:val="Normalaf"/>
              <w:rPr>
                <w:b/>
                <w:lang w:val="fr-FR"/>
              </w:rPr>
            </w:pPr>
            <w:bookmarkStart w:id="161" w:name="_Toc422623776"/>
            <w:r>
              <w:rPr>
                <w:b/>
                <w:lang w:val="fr-FR"/>
              </w:rPr>
              <w:t>181</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2</w:t>
            </w:r>
            <w:r>
              <w:rPr>
                <w:b/>
                <w:lang w:val="fr-FR"/>
              </w:rPr>
              <w:tab/>
            </w:r>
            <w:r>
              <w:rPr>
                <w:lang w:val="fr-FR"/>
              </w:rPr>
              <w:t>Les Etats Membres se réservent aussi le droit d'interrompre, conformément à leur législation nationale, toute autre télécommunication privée qui peut paraître dangereuse pour la sûreté de l'Etat ou contraire à ses lois, à l'ordre public ou aux bonnes mœurs.</w:t>
            </w:r>
          </w:p>
        </w:tc>
      </w:tr>
    </w:tbl>
    <w:p w:rsidR="00F63A37" w:rsidRDefault="00814EFF">
      <w:pPr>
        <w:pStyle w:val="Art"/>
        <w:pageBreakBefore/>
        <w:tabs>
          <w:tab w:val="clear" w:pos="1134"/>
          <w:tab w:val="clear" w:pos="1871"/>
          <w:tab w:val="clear" w:pos="2268"/>
          <w:tab w:val="center" w:pos="3969"/>
        </w:tabs>
        <w:spacing w:before="0"/>
        <w:jc w:val="left"/>
        <w:rPr>
          <w:lang w:val="fr-FR"/>
        </w:rPr>
      </w:pPr>
      <w:r>
        <w:rPr>
          <w:lang w:val="fr-FR"/>
        </w:rPr>
        <w:lastRenderedPageBreak/>
        <w:tab/>
      </w:r>
      <w:bookmarkStart w:id="162" w:name="_Toc37575267"/>
      <w:r>
        <w:rPr>
          <w:lang w:val="fr-FR"/>
        </w:rPr>
        <w:t xml:space="preserve">ARTICLE  </w:t>
      </w:r>
      <w:r>
        <w:rPr>
          <w:rStyle w:val="href"/>
          <w:lang w:val="fr-FR"/>
        </w:rPr>
        <w:t>35</w:t>
      </w:r>
      <w:bookmarkEnd w:id="161"/>
      <w:r>
        <w:rPr>
          <w:lang w:val="fr-FR"/>
        </w:rPr>
        <w:t xml:space="preserve">  </w:t>
      </w:r>
      <w:r>
        <w:rPr>
          <w:lang w:val="fr-FR"/>
        </w:rPr>
        <w:br/>
      </w:r>
      <w:r>
        <w:rPr>
          <w:sz w:val="16"/>
          <w:lang w:val="fr-FR"/>
        </w:rPr>
        <w:br/>
      </w:r>
      <w:bookmarkStart w:id="163" w:name="_Toc422623777"/>
      <w:r>
        <w:rPr>
          <w:sz w:val="16"/>
          <w:lang w:val="fr-FR"/>
        </w:rPr>
        <w:tab/>
      </w:r>
      <w:r>
        <w:rPr>
          <w:b/>
          <w:bCs/>
          <w:lang w:val="fr-FR"/>
        </w:rPr>
        <w:t>Suspension du service</w:t>
      </w:r>
      <w:bookmarkEnd w:id="162"/>
      <w:bookmarkEnd w:id="163"/>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bookmarkStart w:id="164" w:name="_Toc422623778"/>
            <w:r>
              <w:rPr>
                <w:b/>
                <w:lang w:val="fr-FR"/>
              </w:rPr>
              <w:t>182</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b/>
                <w:lang w:val="fr-FR"/>
              </w:rPr>
              <w:tab/>
            </w:r>
            <w:r>
              <w:rPr>
                <w:lang w:val="fr-FR"/>
              </w:rPr>
              <w:t xml:space="preserve">Chaque Etat Membre se réserve le droit de suspendre le service international de télécommunication, soit d'une manière générale, soit seulement pour certaines relations ou pour certaines natures de </w:t>
            </w:r>
            <w:proofErr w:type="spellStart"/>
            <w:r>
              <w:rPr>
                <w:lang w:val="fr-FR"/>
              </w:rPr>
              <w:t>corres</w:t>
            </w:r>
            <w:r>
              <w:rPr>
                <w:lang w:val="fr-FR"/>
              </w:rPr>
              <w:softHyphen/>
              <w:t>pondances</w:t>
            </w:r>
            <w:proofErr w:type="spellEnd"/>
            <w:r>
              <w:rPr>
                <w:lang w:val="fr-FR"/>
              </w:rPr>
              <w:t xml:space="preserve"> de départ, d'arrivée ou de transit, à charge pour lui d'en aviser immédiatement chacun des autres Etats Membres par l'intermédiaire du Secrétaire général.</w:t>
            </w:r>
          </w:p>
        </w:tc>
      </w:tr>
    </w:tbl>
    <w:p w:rsidR="00F63A37" w:rsidRDefault="00814EFF">
      <w:pPr>
        <w:pStyle w:val="Art"/>
        <w:tabs>
          <w:tab w:val="clear" w:pos="1134"/>
          <w:tab w:val="clear" w:pos="1871"/>
          <w:tab w:val="clear" w:pos="2268"/>
          <w:tab w:val="center" w:pos="3969"/>
        </w:tabs>
        <w:jc w:val="left"/>
        <w:rPr>
          <w:lang w:val="fr-FR"/>
        </w:rPr>
      </w:pPr>
      <w:r>
        <w:rPr>
          <w:lang w:val="fr-FR"/>
        </w:rPr>
        <w:tab/>
      </w:r>
      <w:bookmarkStart w:id="165" w:name="_Toc37575268"/>
      <w:r>
        <w:rPr>
          <w:lang w:val="fr-FR"/>
        </w:rPr>
        <w:t xml:space="preserve">ARTICLE  </w:t>
      </w:r>
      <w:r>
        <w:rPr>
          <w:rStyle w:val="href"/>
          <w:lang w:val="fr-FR"/>
        </w:rPr>
        <w:t>36</w:t>
      </w:r>
      <w:bookmarkEnd w:id="164"/>
      <w:r>
        <w:rPr>
          <w:lang w:val="fr-FR"/>
        </w:rPr>
        <w:t xml:space="preserve">  </w:t>
      </w:r>
      <w:r>
        <w:rPr>
          <w:lang w:val="fr-FR"/>
        </w:rPr>
        <w:br/>
      </w:r>
      <w:r>
        <w:rPr>
          <w:sz w:val="16"/>
          <w:lang w:val="fr-FR"/>
        </w:rPr>
        <w:br/>
      </w:r>
      <w:bookmarkStart w:id="166" w:name="_Toc422623779"/>
      <w:r>
        <w:rPr>
          <w:sz w:val="16"/>
          <w:lang w:val="fr-FR"/>
        </w:rPr>
        <w:tab/>
      </w:r>
      <w:r>
        <w:rPr>
          <w:b/>
          <w:bCs/>
          <w:lang w:val="fr-FR"/>
        </w:rPr>
        <w:t>Responsabilité</w:t>
      </w:r>
      <w:bookmarkEnd w:id="165"/>
      <w:bookmarkEnd w:id="166"/>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bookmarkStart w:id="167" w:name="_Toc422623780"/>
            <w:r>
              <w:rPr>
                <w:b/>
                <w:lang w:val="fr-FR"/>
              </w:rPr>
              <w:t>183</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b/>
                <w:lang w:val="fr-FR"/>
              </w:rPr>
              <w:tab/>
            </w:r>
            <w:r>
              <w:rPr>
                <w:lang w:val="fr-FR"/>
              </w:rPr>
              <w:t>Les Etats Membres n'acceptent aucune responsabilité à l'égard des usagers des services internationaux de télécommunication, notamment en ce qui concerne les réclamations tendant à obtenir des dommages et intérêts.</w:t>
            </w:r>
          </w:p>
        </w:tc>
      </w:tr>
    </w:tbl>
    <w:p w:rsidR="00F63A37" w:rsidRDefault="00814EFF">
      <w:pPr>
        <w:pStyle w:val="Art"/>
        <w:tabs>
          <w:tab w:val="clear" w:pos="1134"/>
          <w:tab w:val="clear" w:pos="1871"/>
          <w:tab w:val="clear" w:pos="2268"/>
          <w:tab w:val="center" w:pos="3969"/>
        </w:tabs>
        <w:jc w:val="left"/>
        <w:rPr>
          <w:lang w:val="fr-FR"/>
        </w:rPr>
      </w:pPr>
      <w:r>
        <w:rPr>
          <w:lang w:val="fr-FR"/>
        </w:rPr>
        <w:tab/>
      </w:r>
      <w:bookmarkStart w:id="168" w:name="_Toc37575269"/>
      <w:r>
        <w:rPr>
          <w:lang w:val="fr-FR"/>
        </w:rPr>
        <w:t xml:space="preserve">ARTICLE  </w:t>
      </w:r>
      <w:r>
        <w:rPr>
          <w:rStyle w:val="href"/>
          <w:lang w:val="fr-FR"/>
        </w:rPr>
        <w:t>37</w:t>
      </w:r>
      <w:bookmarkEnd w:id="167"/>
      <w:r>
        <w:rPr>
          <w:lang w:val="fr-FR"/>
        </w:rPr>
        <w:t xml:space="preserve">  </w:t>
      </w:r>
      <w:r>
        <w:rPr>
          <w:lang w:val="fr-FR"/>
        </w:rPr>
        <w:br/>
      </w:r>
      <w:r>
        <w:rPr>
          <w:sz w:val="16"/>
          <w:lang w:val="fr-FR"/>
        </w:rPr>
        <w:br/>
      </w:r>
      <w:bookmarkStart w:id="169" w:name="_Toc422623781"/>
      <w:r>
        <w:rPr>
          <w:sz w:val="16"/>
          <w:lang w:val="fr-FR"/>
        </w:rPr>
        <w:tab/>
      </w:r>
      <w:r>
        <w:rPr>
          <w:b/>
          <w:bCs/>
          <w:lang w:val="fr-FR"/>
        </w:rPr>
        <w:t>Secret des télécommunications</w:t>
      </w:r>
      <w:bookmarkEnd w:id="168"/>
      <w:bookmarkEnd w:id="169"/>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r>
              <w:rPr>
                <w:b/>
                <w:lang w:val="fr-FR"/>
              </w:rPr>
              <w:t>184</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1</w:t>
            </w:r>
            <w:r>
              <w:rPr>
                <w:b/>
                <w:lang w:val="fr-FR"/>
              </w:rPr>
              <w:tab/>
            </w:r>
            <w:r>
              <w:rPr>
                <w:lang w:val="fr-FR"/>
              </w:rPr>
              <w:t xml:space="preserve">Les Etats Membres s'engagent à prendre toutes les mesures </w:t>
            </w:r>
            <w:proofErr w:type="spellStart"/>
            <w:r>
              <w:rPr>
                <w:lang w:val="fr-FR"/>
              </w:rPr>
              <w:t>possi</w:t>
            </w:r>
            <w:r>
              <w:rPr>
                <w:lang w:val="fr-FR"/>
              </w:rPr>
              <w:softHyphen/>
              <w:t>bles</w:t>
            </w:r>
            <w:proofErr w:type="spellEnd"/>
            <w:r>
              <w:rPr>
                <w:lang w:val="fr-FR"/>
              </w:rPr>
              <w:t>, compatibles avec le système de télécommunication employé, en vue d'assurer le secret des correspondances internationales.</w:t>
            </w:r>
          </w:p>
        </w:tc>
      </w:tr>
      <w:tr w:rsidR="00F63A37" w:rsidRPr="004669BE">
        <w:tc>
          <w:tcPr>
            <w:tcW w:w="851" w:type="dxa"/>
          </w:tcPr>
          <w:p w:rsidR="00F63A37" w:rsidRDefault="00814EFF">
            <w:pPr>
              <w:tabs>
                <w:tab w:val="left" w:pos="680"/>
              </w:tabs>
              <w:rPr>
                <w:lang w:val="fr-FR"/>
              </w:rPr>
            </w:pPr>
            <w:r>
              <w:rPr>
                <w:b/>
                <w:lang w:val="fr-FR"/>
              </w:rPr>
              <w:t>185</w:t>
            </w:r>
          </w:p>
        </w:tc>
        <w:tc>
          <w:tcPr>
            <w:tcW w:w="7088" w:type="dxa"/>
          </w:tcPr>
          <w:p w:rsidR="00F63A37" w:rsidRDefault="00814EFF">
            <w:pPr>
              <w:tabs>
                <w:tab w:val="left" w:pos="680"/>
              </w:tabs>
              <w:rPr>
                <w:lang w:val="fr-FR"/>
              </w:rPr>
            </w:pPr>
            <w:r>
              <w:rPr>
                <w:lang w:val="fr-FR"/>
              </w:rPr>
              <w:t>2</w:t>
            </w:r>
            <w:r>
              <w:rPr>
                <w:lang w:val="fr-FR"/>
              </w:rPr>
              <w:tab/>
              <w:t xml:space="preserve">Toutefois, ils se réservent le droit de communiquer ces </w:t>
            </w:r>
            <w:proofErr w:type="spellStart"/>
            <w:r>
              <w:rPr>
                <w:lang w:val="fr-FR"/>
              </w:rPr>
              <w:t>corres</w:t>
            </w:r>
            <w:r>
              <w:rPr>
                <w:lang w:val="fr-FR"/>
              </w:rPr>
              <w:softHyphen/>
              <w:t>pondances</w:t>
            </w:r>
            <w:proofErr w:type="spellEnd"/>
            <w:r>
              <w:rPr>
                <w:lang w:val="fr-FR"/>
              </w:rPr>
              <w:t xml:space="preserve"> aux autorités compétentes, afin d'assurer l'application de leur législation nationale ou l'exécution des conventions internationales </w:t>
            </w:r>
            <w:proofErr w:type="spellStart"/>
            <w:r>
              <w:rPr>
                <w:lang w:val="fr-FR"/>
              </w:rPr>
              <w:t>aux</w:t>
            </w:r>
            <w:r>
              <w:rPr>
                <w:lang w:val="fr-FR"/>
              </w:rPr>
              <w:softHyphen/>
              <w:t>quelles</w:t>
            </w:r>
            <w:proofErr w:type="spellEnd"/>
            <w:r>
              <w:rPr>
                <w:lang w:val="fr-FR"/>
              </w:rPr>
              <w:t xml:space="preserve"> ils sont parties.</w:t>
            </w:r>
          </w:p>
        </w:tc>
      </w:tr>
    </w:tbl>
    <w:p w:rsidR="00F63A37" w:rsidRDefault="00814EFF">
      <w:pPr>
        <w:pStyle w:val="Art"/>
        <w:pageBreakBefore/>
        <w:tabs>
          <w:tab w:val="clear" w:pos="1134"/>
          <w:tab w:val="clear" w:pos="1871"/>
          <w:tab w:val="clear" w:pos="2268"/>
          <w:tab w:val="center" w:pos="3969"/>
        </w:tabs>
        <w:spacing w:before="0"/>
        <w:jc w:val="left"/>
        <w:rPr>
          <w:lang w:val="fr-FR"/>
        </w:rPr>
      </w:pPr>
      <w:bookmarkStart w:id="170" w:name="_Toc422623782"/>
      <w:r>
        <w:rPr>
          <w:lang w:val="fr-FR"/>
        </w:rPr>
        <w:lastRenderedPageBreak/>
        <w:tab/>
      </w:r>
      <w:bookmarkStart w:id="171" w:name="_Toc37575270"/>
      <w:r>
        <w:rPr>
          <w:lang w:val="fr-FR"/>
        </w:rPr>
        <w:t xml:space="preserve">ARTICLE  </w:t>
      </w:r>
      <w:r>
        <w:rPr>
          <w:rStyle w:val="href"/>
          <w:lang w:val="fr-FR"/>
        </w:rPr>
        <w:t>38</w:t>
      </w:r>
      <w:bookmarkEnd w:id="170"/>
      <w:r>
        <w:rPr>
          <w:lang w:val="fr-FR"/>
        </w:rPr>
        <w:t xml:space="preserve">  </w:t>
      </w:r>
      <w:r>
        <w:rPr>
          <w:lang w:val="fr-FR"/>
        </w:rPr>
        <w:br/>
      </w:r>
      <w:r>
        <w:rPr>
          <w:sz w:val="16"/>
          <w:lang w:val="fr-FR"/>
        </w:rPr>
        <w:br/>
      </w:r>
      <w:bookmarkStart w:id="172" w:name="_Toc422623783"/>
      <w:r>
        <w:rPr>
          <w:sz w:val="16"/>
          <w:lang w:val="fr-FR"/>
        </w:rPr>
        <w:tab/>
      </w:r>
      <w:r>
        <w:rPr>
          <w:b/>
          <w:bCs/>
          <w:lang w:val="fr-FR"/>
        </w:rPr>
        <w:t>Etablissement, exploitation et sauvegarde des voies et</w:t>
      </w:r>
      <w:r>
        <w:rPr>
          <w:b/>
          <w:bCs/>
          <w:lang w:val="fr-FR"/>
        </w:rPr>
        <w:br/>
      </w:r>
      <w:r>
        <w:rPr>
          <w:b/>
          <w:bCs/>
          <w:lang w:val="fr-FR"/>
        </w:rPr>
        <w:tab/>
        <w:t>des installations de télécommunication</w:t>
      </w:r>
      <w:bookmarkEnd w:id="171"/>
      <w:bookmarkEnd w:id="172"/>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r>
              <w:rPr>
                <w:b/>
                <w:lang w:val="fr-FR"/>
              </w:rPr>
              <w:t>186</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1</w:t>
            </w:r>
            <w:r>
              <w:rPr>
                <w:b/>
                <w:lang w:val="fr-FR"/>
              </w:rPr>
              <w:tab/>
            </w:r>
            <w:r>
              <w:rPr>
                <w:lang w:val="fr-FR"/>
              </w:rPr>
              <w:t xml:space="preserve">Les Etats Membres prennent les mesures utiles en vue d'établir, dans les meilleures conditions techniques, les voies et installations nécessaires pour assurer l'échange rapide et ininterrompu des </w:t>
            </w:r>
            <w:proofErr w:type="spellStart"/>
            <w:r>
              <w:rPr>
                <w:lang w:val="fr-FR"/>
              </w:rPr>
              <w:t>télécom</w:t>
            </w:r>
            <w:r>
              <w:rPr>
                <w:lang w:val="fr-FR"/>
              </w:rPr>
              <w:softHyphen/>
              <w:t>munications</w:t>
            </w:r>
            <w:proofErr w:type="spellEnd"/>
            <w:r>
              <w:rPr>
                <w:lang w:val="fr-FR"/>
              </w:rPr>
              <w:t xml:space="preserve"> internationales.</w:t>
            </w:r>
          </w:p>
        </w:tc>
      </w:tr>
      <w:tr w:rsidR="00F63A37" w:rsidRPr="004669BE">
        <w:tc>
          <w:tcPr>
            <w:tcW w:w="851" w:type="dxa"/>
          </w:tcPr>
          <w:p w:rsidR="00F63A37" w:rsidRDefault="00814EFF">
            <w:pPr>
              <w:tabs>
                <w:tab w:val="left" w:pos="680"/>
              </w:tabs>
              <w:rPr>
                <w:lang w:val="fr-FR"/>
              </w:rPr>
            </w:pPr>
            <w:r>
              <w:rPr>
                <w:b/>
                <w:lang w:val="fr-FR"/>
              </w:rPr>
              <w:t>187</w:t>
            </w:r>
          </w:p>
        </w:tc>
        <w:tc>
          <w:tcPr>
            <w:tcW w:w="7088" w:type="dxa"/>
          </w:tcPr>
          <w:p w:rsidR="00F63A37" w:rsidRDefault="00814EFF">
            <w:pPr>
              <w:tabs>
                <w:tab w:val="left" w:pos="680"/>
              </w:tabs>
              <w:rPr>
                <w:lang w:val="fr-FR"/>
              </w:rPr>
            </w:pPr>
            <w:r>
              <w:rPr>
                <w:lang w:val="fr-FR"/>
              </w:rPr>
              <w:t>2</w:t>
            </w:r>
            <w:r>
              <w:rPr>
                <w:lang w:val="fr-FR"/>
              </w:rPr>
              <w:tab/>
              <w:t xml:space="preserve">Autant que possible, ces voies et installations doivent être </w:t>
            </w:r>
            <w:proofErr w:type="spellStart"/>
            <w:r>
              <w:rPr>
                <w:lang w:val="fr-FR"/>
              </w:rPr>
              <w:t>exploi</w:t>
            </w:r>
            <w:r>
              <w:rPr>
                <w:lang w:val="fr-FR"/>
              </w:rPr>
              <w:softHyphen/>
              <w:t>tées</w:t>
            </w:r>
            <w:proofErr w:type="spellEnd"/>
            <w:r>
              <w:rPr>
                <w:lang w:val="fr-FR"/>
              </w:rPr>
              <w:t xml:space="preserve"> selon les méthodes et procédures que l'expérience pratique de l'</w:t>
            </w:r>
            <w:proofErr w:type="spellStart"/>
            <w:r>
              <w:rPr>
                <w:lang w:val="fr-FR"/>
              </w:rPr>
              <w:t>ex</w:t>
            </w:r>
            <w:r>
              <w:rPr>
                <w:lang w:val="fr-FR"/>
              </w:rPr>
              <w:softHyphen/>
              <w:t>ploitation</w:t>
            </w:r>
            <w:proofErr w:type="spellEnd"/>
            <w:r>
              <w:rPr>
                <w:lang w:val="fr-FR"/>
              </w:rPr>
              <w:t xml:space="preserve"> a révélées les meilleures, entretenues en bon état d'utilisation et maintenues au niveau des progrès scientifiques et techniques.</w:t>
            </w:r>
          </w:p>
        </w:tc>
      </w:tr>
      <w:tr w:rsidR="00F63A37" w:rsidRPr="004669BE">
        <w:tc>
          <w:tcPr>
            <w:tcW w:w="851" w:type="dxa"/>
          </w:tcPr>
          <w:p w:rsidR="00F63A37" w:rsidRDefault="00814EFF">
            <w:pPr>
              <w:pStyle w:val="Normalaf"/>
              <w:rPr>
                <w:b/>
                <w:lang w:val="fr-FR"/>
              </w:rPr>
            </w:pPr>
            <w:r>
              <w:rPr>
                <w:b/>
                <w:lang w:val="fr-FR"/>
              </w:rPr>
              <w:t>188</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3</w:t>
            </w:r>
            <w:r>
              <w:rPr>
                <w:b/>
                <w:lang w:val="fr-FR"/>
              </w:rPr>
              <w:tab/>
            </w:r>
            <w:r>
              <w:rPr>
                <w:lang w:val="fr-FR"/>
              </w:rPr>
              <w:t xml:space="preserve">Les Etats Membres assurent la sauvegarde de ces voies et </w:t>
            </w:r>
            <w:proofErr w:type="spellStart"/>
            <w:r>
              <w:rPr>
                <w:lang w:val="fr-FR"/>
              </w:rPr>
              <w:t>instal</w:t>
            </w:r>
            <w:r>
              <w:rPr>
                <w:lang w:val="fr-FR"/>
              </w:rPr>
              <w:softHyphen/>
              <w:t>lations</w:t>
            </w:r>
            <w:proofErr w:type="spellEnd"/>
            <w:r>
              <w:rPr>
                <w:lang w:val="fr-FR"/>
              </w:rPr>
              <w:t xml:space="preserve"> dans les limites de leur juridiction.</w:t>
            </w:r>
          </w:p>
        </w:tc>
      </w:tr>
      <w:tr w:rsidR="00F63A37" w:rsidRPr="004669BE">
        <w:tc>
          <w:tcPr>
            <w:tcW w:w="851" w:type="dxa"/>
          </w:tcPr>
          <w:p w:rsidR="00F63A37" w:rsidRDefault="00814EFF">
            <w:pPr>
              <w:pStyle w:val="Normalaf"/>
              <w:rPr>
                <w:b/>
                <w:lang w:val="fr-FR"/>
              </w:rPr>
            </w:pPr>
            <w:bookmarkStart w:id="173" w:name="_Toc422623784"/>
            <w:r>
              <w:rPr>
                <w:b/>
                <w:lang w:val="fr-FR"/>
              </w:rPr>
              <w:t>189</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4</w:t>
            </w:r>
            <w:r>
              <w:rPr>
                <w:b/>
                <w:lang w:val="fr-FR"/>
              </w:rPr>
              <w:tab/>
            </w:r>
            <w:r>
              <w:rPr>
                <w:lang w:val="fr-FR"/>
              </w:rPr>
              <w:t xml:space="preserve">A moins d'arrangements particuliers fixant d'autres conditions, tous les Etats Membres prennent les mesures utiles pour assurer la maintenance de celles des sections de circuits internationaux de </w:t>
            </w:r>
            <w:proofErr w:type="spellStart"/>
            <w:r>
              <w:rPr>
                <w:lang w:val="fr-FR"/>
              </w:rPr>
              <w:t>télé</w:t>
            </w:r>
            <w:r>
              <w:rPr>
                <w:lang w:val="fr-FR"/>
              </w:rPr>
              <w:softHyphen/>
              <w:t>communication</w:t>
            </w:r>
            <w:proofErr w:type="spellEnd"/>
            <w:r>
              <w:rPr>
                <w:lang w:val="fr-FR"/>
              </w:rPr>
              <w:t xml:space="preserve"> qui sont comprises dans les limites de leur contrôle.</w:t>
            </w:r>
          </w:p>
        </w:tc>
      </w:tr>
      <w:tr w:rsidR="00F63A37" w:rsidRPr="004669BE">
        <w:tc>
          <w:tcPr>
            <w:tcW w:w="851" w:type="dxa"/>
          </w:tcPr>
          <w:p w:rsidR="00F63A37" w:rsidRDefault="00814EFF">
            <w:pPr>
              <w:pStyle w:val="Normalaf"/>
              <w:rPr>
                <w:b/>
                <w:lang w:val="fr-FR"/>
              </w:rPr>
            </w:pPr>
            <w:r>
              <w:rPr>
                <w:b/>
                <w:lang w:val="fr-FR"/>
              </w:rPr>
              <w:t>189A</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5</w:t>
            </w:r>
            <w:r>
              <w:rPr>
                <w:b/>
                <w:lang w:val="fr-FR"/>
              </w:rPr>
              <w:tab/>
            </w:r>
            <w:r>
              <w:rPr>
                <w:lang w:val="fr-FR"/>
              </w:rPr>
              <w:t>Les Etats Membres reconnaissent la nécessité de prendre des mesures pratiques pour empêcher que le fonctionnement des appareils et installations électriques de toutes sortes ne perturbe le fonctionnement des installations de télécommunications se trouvant dans les limites de la juridiction d'autres Etats Membres.</w:t>
            </w:r>
          </w:p>
        </w:tc>
      </w:tr>
    </w:tbl>
    <w:p w:rsidR="00F63A37" w:rsidRDefault="00814EFF">
      <w:pPr>
        <w:pStyle w:val="Art"/>
        <w:tabs>
          <w:tab w:val="clear" w:pos="1134"/>
          <w:tab w:val="clear" w:pos="1871"/>
          <w:tab w:val="clear" w:pos="2268"/>
          <w:tab w:val="center" w:pos="3969"/>
        </w:tabs>
        <w:jc w:val="left"/>
        <w:rPr>
          <w:lang w:val="fr-FR"/>
        </w:rPr>
      </w:pPr>
      <w:r>
        <w:rPr>
          <w:lang w:val="fr-FR"/>
        </w:rPr>
        <w:tab/>
      </w:r>
      <w:bookmarkStart w:id="174" w:name="_Toc37575271"/>
      <w:r>
        <w:rPr>
          <w:lang w:val="fr-FR"/>
        </w:rPr>
        <w:t xml:space="preserve">ARTICLE  </w:t>
      </w:r>
      <w:r>
        <w:rPr>
          <w:rStyle w:val="href"/>
          <w:lang w:val="fr-FR"/>
        </w:rPr>
        <w:t>39</w:t>
      </w:r>
      <w:bookmarkEnd w:id="173"/>
      <w:r>
        <w:rPr>
          <w:lang w:val="fr-FR"/>
        </w:rPr>
        <w:t xml:space="preserve">  </w:t>
      </w:r>
      <w:r>
        <w:rPr>
          <w:lang w:val="fr-FR"/>
        </w:rPr>
        <w:br/>
      </w:r>
      <w:r>
        <w:rPr>
          <w:sz w:val="16"/>
          <w:lang w:val="fr-FR"/>
        </w:rPr>
        <w:br/>
      </w:r>
      <w:bookmarkStart w:id="175" w:name="_Toc422623785"/>
      <w:r>
        <w:rPr>
          <w:b/>
          <w:bCs/>
          <w:lang w:val="fr-FR"/>
        </w:rPr>
        <w:tab/>
        <w:t>Notification des contraventions</w:t>
      </w:r>
      <w:bookmarkEnd w:id="174"/>
      <w:bookmarkEnd w:id="175"/>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bookmarkStart w:id="176" w:name="_Toc422623786"/>
            <w:r>
              <w:rPr>
                <w:b/>
                <w:lang w:val="fr-FR"/>
              </w:rPr>
              <w:t>190</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b/>
                <w:lang w:val="fr-FR"/>
              </w:rPr>
              <w:tab/>
            </w:r>
            <w:r>
              <w:rPr>
                <w:lang w:val="fr-FR"/>
              </w:rPr>
              <w:t>Afin de faciliter l'application des dispositions de l'article 6 de la présente Constitution, les Etats Membres s'engagent à se renseigner mutuellement et, le cas échéant, à s'entraider au sujet des contraventions aux dispositions de la présente Constitution, de la Convention et des Règlements administratifs.</w:t>
            </w:r>
          </w:p>
        </w:tc>
      </w:tr>
    </w:tbl>
    <w:p w:rsidR="00F63A37" w:rsidRDefault="00814EFF">
      <w:pPr>
        <w:pStyle w:val="Art"/>
        <w:pageBreakBefore/>
        <w:tabs>
          <w:tab w:val="clear" w:pos="1134"/>
          <w:tab w:val="clear" w:pos="1871"/>
          <w:tab w:val="clear" w:pos="2268"/>
          <w:tab w:val="center" w:pos="3969"/>
        </w:tabs>
        <w:spacing w:before="0"/>
        <w:jc w:val="left"/>
        <w:rPr>
          <w:lang w:val="fr-FR"/>
        </w:rPr>
      </w:pPr>
      <w:r>
        <w:rPr>
          <w:lang w:val="fr-FR"/>
        </w:rPr>
        <w:lastRenderedPageBreak/>
        <w:tab/>
      </w:r>
      <w:bookmarkStart w:id="177" w:name="_Toc37575272"/>
      <w:r>
        <w:rPr>
          <w:lang w:val="fr-FR"/>
        </w:rPr>
        <w:t xml:space="preserve">ARTICLE  </w:t>
      </w:r>
      <w:r>
        <w:rPr>
          <w:rStyle w:val="href"/>
          <w:lang w:val="fr-FR"/>
        </w:rPr>
        <w:t>40</w:t>
      </w:r>
      <w:bookmarkEnd w:id="176"/>
      <w:r>
        <w:rPr>
          <w:lang w:val="fr-FR"/>
        </w:rPr>
        <w:t xml:space="preserve">  </w:t>
      </w:r>
      <w:r>
        <w:rPr>
          <w:lang w:val="fr-FR"/>
        </w:rPr>
        <w:br/>
      </w:r>
      <w:r>
        <w:rPr>
          <w:sz w:val="16"/>
          <w:lang w:val="fr-FR"/>
        </w:rPr>
        <w:br/>
      </w:r>
      <w:bookmarkStart w:id="178" w:name="_Toc422623787"/>
      <w:r>
        <w:rPr>
          <w:b/>
          <w:bCs/>
          <w:lang w:val="fr-FR"/>
        </w:rPr>
        <w:tab/>
        <w:t>Priorité des télécommunications relatives</w:t>
      </w:r>
      <w:r>
        <w:rPr>
          <w:b/>
          <w:bCs/>
          <w:lang w:val="fr-FR"/>
        </w:rPr>
        <w:br/>
      </w:r>
      <w:r>
        <w:rPr>
          <w:b/>
          <w:bCs/>
          <w:lang w:val="fr-FR"/>
        </w:rPr>
        <w:tab/>
        <w:t>à la sécurité de la vie humaine</w:t>
      </w:r>
      <w:bookmarkEnd w:id="177"/>
      <w:bookmarkEnd w:id="178"/>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b/>
                <w:lang w:val="fr-FR"/>
              </w:rPr>
            </w:pPr>
            <w:r>
              <w:rPr>
                <w:b/>
                <w:lang w:val="fr-FR"/>
              </w:rPr>
              <w:t>191</w:t>
            </w:r>
          </w:p>
        </w:tc>
        <w:tc>
          <w:tcPr>
            <w:tcW w:w="7088" w:type="dxa"/>
          </w:tcPr>
          <w:p w:rsidR="00F63A37" w:rsidRDefault="00814EFF" w:rsidP="008866DF">
            <w:pPr>
              <w:pStyle w:val="Normalaftertitle"/>
              <w:tabs>
                <w:tab w:val="left" w:pos="680"/>
              </w:tabs>
              <w:rPr>
                <w:lang w:val="fr-FR"/>
              </w:rPr>
            </w:pPr>
            <w:r>
              <w:rPr>
                <w:lang w:val="fr-FR"/>
              </w:rPr>
              <w:tab/>
              <w:t xml:space="preserve">Les services internationaux de télécommunication doivent </w:t>
            </w:r>
            <w:proofErr w:type="spellStart"/>
            <w:r>
              <w:rPr>
                <w:lang w:val="fr-FR"/>
              </w:rPr>
              <w:t>accor</w:t>
            </w:r>
            <w:r>
              <w:rPr>
                <w:lang w:val="fr-FR"/>
              </w:rPr>
              <w:softHyphen/>
              <w:t>der</w:t>
            </w:r>
            <w:proofErr w:type="spellEnd"/>
            <w:r>
              <w:rPr>
                <w:lang w:val="fr-FR"/>
              </w:rPr>
              <w:t xml:space="preserve"> la priorité absolue à toutes les télécommunications relatives à la </w:t>
            </w:r>
            <w:proofErr w:type="spellStart"/>
            <w:r>
              <w:rPr>
                <w:lang w:val="fr-FR"/>
              </w:rPr>
              <w:t>sécu</w:t>
            </w:r>
            <w:r>
              <w:rPr>
                <w:lang w:val="fr-FR"/>
              </w:rPr>
              <w:softHyphen/>
              <w:t>rité</w:t>
            </w:r>
            <w:proofErr w:type="spellEnd"/>
            <w:r>
              <w:rPr>
                <w:lang w:val="fr-FR"/>
              </w:rPr>
              <w:t xml:space="preserve"> de la vie humaine en mer, sur terre, dans les airs et dans l'espace extra-atmosphérique, ainsi qu'aux télécommunications </w:t>
            </w:r>
            <w:proofErr w:type="spellStart"/>
            <w:r>
              <w:rPr>
                <w:lang w:val="fr-FR"/>
              </w:rPr>
              <w:t>épidé</w:t>
            </w:r>
            <w:r w:rsidR="008866DF">
              <w:rPr>
                <w:lang w:val="fr-FR"/>
              </w:rPr>
              <w:softHyphen/>
            </w:r>
            <w:r>
              <w:rPr>
                <w:lang w:val="fr-FR"/>
              </w:rPr>
              <w:t>miologiques</w:t>
            </w:r>
            <w:proofErr w:type="spellEnd"/>
            <w:r>
              <w:rPr>
                <w:lang w:val="fr-FR"/>
              </w:rPr>
              <w:t xml:space="preserve"> d'urgence exceptionnelle de l'Organisation mondiale de la santé.</w:t>
            </w:r>
          </w:p>
        </w:tc>
      </w:tr>
    </w:tbl>
    <w:p w:rsidR="00F63A37" w:rsidRDefault="00814EFF" w:rsidP="008866DF">
      <w:pPr>
        <w:pStyle w:val="Art"/>
        <w:tabs>
          <w:tab w:val="left" w:pos="680"/>
        </w:tabs>
        <w:spacing w:before="480"/>
        <w:rPr>
          <w:lang w:val="fr-FR"/>
        </w:rPr>
      </w:pPr>
      <w:bookmarkStart w:id="179" w:name="_Toc422623788"/>
      <w:bookmarkStart w:id="180" w:name="_Toc37575273"/>
      <w:r>
        <w:rPr>
          <w:lang w:val="fr-FR"/>
        </w:rPr>
        <w:t xml:space="preserve">ARTICLE  </w:t>
      </w:r>
      <w:r>
        <w:rPr>
          <w:rStyle w:val="href"/>
          <w:lang w:val="fr-FR"/>
        </w:rPr>
        <w:t>41</w:t>
      </w:r>
      <w:bookmarkEnd w:id="179"/>
      <w:bookmarkEnd w:id="180"/>
      <w:r>
        <w:rPr>
          <w:lang w:val="fr-FR"/>
        </w:rPr>
        <w:t xml:space="preserve">  </w:t>
      </w:r>
    </w:p>
    <w:p w:rsidR="00F63A37" w:rsidRDefault="00814EFF">
      <w:pPr>
        <w:pStyle w:val="Arttitle"/>
        <w:spacing w:after="0"/>
        <w:rPr>
          <w:noProof w:val="0"/>
          <w:lang w:val="fr-FR"/>
        </w:rPr>
      </w:pPr>
      <w:bookmarkStart w:id="181" w:name="_Toc422623789"/>
      <w:bookmarkStart w:id="182" w:name="_Toc37575274"/>
      <w:r>
        <w:rPr>
          <w:noProof w:val="0"/>
          <w:lang w:val="fr-FR"/>
        </w:rPr>
        <w:t>Priorité des télécommunications d'Etat</w:t>
      </w:r>
      <w:bookmarkEnd w:id="181"/>
      <w:bookmarkEnd w:id="182"/>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b/>
                <w:lang w:val="fr-FR"/>
              </w:rPr>
            </w:pPr>
            <w:r>
              <w:rPr>
                <w:b/>
                <w:lang w:val="fr-FR"/>
              </w:rPr>
              <w:t>192</w:t>
            </w:r>
          </w:p>
        </w:tc>
        <w:tc>
          <w:tcPr>
            <w:tcW w:w="7088" w:type="dxa"/>
          </w:tcPr>
          <w:p w:rsidR="00F63A37" w:rsidRDefault="00814EFF">
            <w:pPr>
              <w:pStyle w:val="Normalaftertitle"/>
              <w:tabs>
                <w:tab w:val="left" w:pos="680"/>
              </w:tabs>
              <w:rPr>
                <w:lang w:val="fr-FR"/>
              </w:rPr>
            </w:pPr>
            <w:r>
              <w:rPr>
                <w:lang w:val="fr-FR"/>
              </w:rPr>
              <w:tab/>
              <w:t>Sous réserve des dispositions des articles 40 et 46 de la présente Constitution, les télécommunications d'Etat (voir l'annexe à la présente Constitution, numéro 1014) jouissent d'un droit de priorité sur les autres télécommunications, dans la mesure du possible, lorsque la demande en est faite spécifiquement par l'intéressé.</w:t>
            </w:r>
          </w:p>
        </w:tc>
      </w:tr>
    </w:tbl>
    <w:p w:rsidR="00F63A37" w:rsidRDefault="00814EFF" w:rsidP="008866DF">
      <w:pPr>
        <w:pStyle w:val="Art"/>
        <w:tabs>
          <w:tab w:val="left" w:pos="680"/>
        </w:tabs>
        <w:spacing w:before="480"/>
        <w:rPr>
          <w:lang w:val="fr-FR"/>
        </w:rPr>
      </w:pPr>
      <w:bookmarkStart w:id="183" w:name="_Toc422623790"/>
      <w:bookmarkStart w:id="184" w:name="_Toc37575275"/>
      <w:r>
        <w:rPr>
          <w:lang w:val="fr-FR"/>
        </w:rPr>
        <w:t xml:space="preserve">ARTICLE  </w:t>
      </w:r>
      <w:r>
        <w:rPr>
          <w:rStyle w:val="href"/>
          <w:lang w:val="fr-FR"/>
        </w:rPr>
        <w:t>42</w:t>
      </w:r>
      <w:bookmarkEnd w:id="183"/>
      <w:bookmarkEnd w:id="184"/>
      <w:r>
        <w:rPr>
          <w:lang w:val="fr-FR"/>
        </w:rPr>
        <w:t xml:space="preserve">  </w:t>
      </w:r>
    </w:p>
    <w:p w:rsidR="00F63A37" w:rsidRDefault="00814EFF">
      <w:pPr>
        <w:pStyle w:val="Arttitle"/>
        <w:spacing w:after="0"/>
        <w:rPr>
          <w:noProof w:val="0"/>
          <w:lang w:val="fr-FR"/>
        </w:rPr>
      </w:pPr>
      <w:bookmarkStart w:id="185" w:name="_Toc422623791"/>
      <w:bookmarkStart w:id="186" w:name="_Toc37575276"/>
      <w:r>
        <w:rPr>
          <w:noProof w:val="0"/>
          <w:lang w:val="fr-FR"/>
        </w:rPr>
        <w:t>Arrangements particuliers</w:t>
      </w:r>
      <w:bookmarkEnd w:id="185"/>
      <w:bookmarkEnd w:id="186"/>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bookmarkStart w:id="187" w:name="_Toc422623792"/>
            <w:r>
              <w:rPr>
                <w:b/>
                <w:lang w:val="fr-FR"/>
              </w:rPr>
              <w:t>193</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b/>
                <w:lang w:val="fr-FR"/>
              </w:rPr>
              <w:tab/>
            </w:r>
            <w:r>
              <w:rPr>
                <w:lang w:val="fr-FR"/>
              </w:rPr>
              <w:t xml:space="preserve">Les Etats Membres se réservent, pour eux-mêmes, pour les exploitations reconnues par eux et pour d'autres exploitations dûment autorisées à cet effet, la faculté de conclure des arrangements </w:t>
            </w:r>
            <w:proofErr w:type="spellStart"/>
            <w:r>
              <w:rPr>
                <w:lang w:val="fr-FR"/>
              </w:rPr>
              <w:t>parti</w:t>
            </w:r>
            <w:r w:rsidR="008866DF">
              <w:rPr>
                <w:lang w:val="fr-FR"/>
              </w:rPr>
              <w:softHyphen/>
            </w:r>
            <w:r>
              <w:rPr>
                <w:lang w:val="fr-FR"/>
              </w:rPr>
              <w:t>culiers</w:t>
            </w:r>
            <w:proofErr w:type="spellEnd"/>
            <w:r>
              <w:rPr>
                <w:lang w:val="fr-FR"/>
              </w:rPr>
              <w:t xml:space="preserve"> sur des questions de télécommunication qui n'intéressent pas l'ensemble des Etats Membres. Toutefois, ces arrangements ne doivent pas aller à l'encontre des dispositions de la présente Constitution, de la Convention ou des Règlements administratifs, en ce qui concerne les brouillages préjudiciables que leur mise en application serait susceptible de causer aux services de radiocommunication d'autres Etats Membres, et en </w:t>
            </w:r>
            <w:proofErr w:type="spellStart"/>
            <w:r>
              <w:rPr>
                <w:lang w:val="fr-FR"/>
              </w:rPr>
              <w:t>géné</w:t>
            </w:r>
            <w:r>
              <w:rPr>
                <w:lang w:val="fr-FR"/>
              </w:rPr>
              <w:softHyphen/>
              <w:t>ral</w:t>
            </w:r>
            <w:proofErr w:type="spellEnd"/>
            <w:r>
              <w:rPr>
                <w:lang w:val="fr-FR"/>
              </w:rPr>
              <w:t xml:space="preserve"> en ce qui concerne les préjudices techniques que cette application pourrait causer à l'exploitation d'autres services de télécommunication d'autres Etats Membres.</w:t>
            </w:r>
          </w:p>
        </w:tc>
      </w:tr>
    </w:tbl>
    <w:p w:rsidR="00F63A37" w:rsidRDefault="00814EFF">
      <w:pPr>
        <w:pStyle w:val="Art"/>
        <w:pageBreakBefore/>
        <w:tabs>
          <w:tab w:val="left" w:pos="680"/>
        </w:tabs>
        <w:spacing w:before="0"/>
        <w:rPr>
          <w:lang w:val="fr-FR"/>
        </w:rPr>
      </w:pPr>
      <w:bookmarkStart w:id="188" w:name="_Toc37575277"/>
      <w:r>
        <w:rPr>
          <w:lang w:val="fr-FR"/>
        </w:rPr>
        <w:lastRenderedPageBreak/>
        <w:t xml:space="preserve">ARTICLE  </w:t>
      </w:r>
      <w:r>
        <w:rPr>
          <w:rStyle w:val="href"/>
          <w:lang w:val="fr-FR"/>
        </w:rPr>
        <w:t>43</w:t>
      </w:r>
      <w:bookmarkEnd w:id="187"/>
      <w:bookmarkEnd w:id="188"/>
      <w:r>
        <w:rPr>
          <w:lang w:val="fr-FR"/>
        </w:rPr>
        <w:t xml:space="preserve">  </w:t>
      </w:r>
    </w:p>
    <w:p w:rsidR="00F63A37" w:rsidRDefault="00814EFF">
      <w:pPr>
        <w:pStyle w:val="Arttitle"/>
        <w:rPr>
          <w:noProof w:val="0"/>
          <w:lang w:val="fr-FR"/>
        </w:rPr>
      </w:pPr>
      <w:bookmarkStart w:id="189" w:name="_Toc422623793"/>
      <w:bookmarkStart w:id="190" w:name="_Toc37575278"/>
      <w:r>
        <w:rPr>
          <w:noProof w:val="0"/>
          <w:lang w:val="fr-FR"/>
        </w:rPr>
        <w:t xml:space="preserve">Conférences régionales, arrangements régionaux, </w:t>
      </w:r>
      <w:r>
        <w:rPr>
          <w:noProof w:val="0"/>
          <w:lang w:val="fr-FR"/>
        </w:rPr>
        <w:br/>
        <w:t>organisations régionales</w:t>
      </w:r>
      <w:bookmarkEnd w:id="189"/>
      <w:bookmarkEnd w:id="190"/>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bookmarkStart w:id="191" w:name="_Toc422623794"/>
            <w:r>
              <w:rPr>
                <w:b/>
                <w:lang w:val="fr-FR"/>
              </w:rPr>
              <w:t>194</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b/>
                <w:lang w:val="fr-FR"/>
              </w:rPr>
              <w:tab/>
            </w:r>
            <w:r>
              <w:rPr>
                <w:lang w:val="fr-FR"/>
              </w:rPr>
              <w:t xml:space="preserve">Les Etats Membres se réservent le droit de tenir des conférences régionales, de conclure des arrangements régionaux et de créer des </w:t>
            </w:r>
            <w:proofErr w:type="spellStart"/>
            <w:r>
              <w:rPr>
                <w:lang w:val="fr-FR"/>
              </w:rPr>
              <w:t>orga</w:t>
            </w:r>
            <w:r>
              <w:rPr>
                <w:lang w:val="fr-FR"/>
              </w:rPr>
              <w:softHyphen/>
              <w:t>nisations</w:t>
            </w:r>
            <w:proofErr w:type="spellEnd"/>
            <w:r>
              <w:rPr>
                <w:lang w:val="fr-FR"/>
              </w:rPr>
              <w:t xml:space="preserve"> régionales, en vue de régler des questions de </w:t>
            </w:r>
            <w:proofErr w:type="spellStart"/>
            <w:r>
              <w:rPr>
                <w:lang w:val="fr-FR"/>
              </w:rPr>
              <w:t>télécommuni</w:t>
            </w:r>
            <w:r>
              <w:rPr>
                <w:lang w:val="fr-FR"/>
              </w:rPr>
              <w:softHyphen/>
              <w:t>cation</w:t>
            </w:r>
            <w:proofErr w:type="spellEnd"/>
            <w:r>
              <w:rPr>
                <w:lang w:val="fr-FR"/>
              </w:rPr>
              <w:t xml:space="preserve"> susceptibles d'être traitées sur un plan régional. Les arrangements régionaux ne doivent pas être en contradiction avec la présente </w:t>
            </w:r>
            <w:proofErr w:type="spellStart"/>
            <w:r>
              <w:rPr>
                <w:lang w:val="fr-FR"/>
              </w:rPr>
              <w:t>Consti</w:t>
            </w:r>
            <w:r>
              <w:rPr>
                <w:lang w:val="fr-FR"/>
              </w:rPr>
              <w:softHyphen/>
              <w:t>tution</w:t>
            </w:r>
            <w:proofErr w:type="spellEnd"/>
            <w:r>
              <w:rPr>
                <w:lang w:val="fr-FR"/>
              </w:rPr>
              <w:t xml:space="preserve"> ou avec la Convention.</w:t>
            </w:r>
          </w:p>
        </w:tc>
      </w:tr>
    </w:tbl>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814EFF">
      <w:pPr>
        <w:pStyle w:val="Chap"/>
        <w:tabs>
          <w:tab w:val="left" w:pos="680"/>
        </w:tabs>
        <w:spacing w:before="0"/>
        <w:rPr>
          <w:lang w:val="fr-FR"/>
        </w:rPr>
      </w:pPr>
      <w:r>
        <w:rPr>
          <w:lang w:val="fr-FR"/>
        </w:rPr>
        <w:br w:type="page"/>
      </w:r>
      <w:bookmarkStart w:id="192" w:name="_Toc37575279"/>
      <w:r>
        <w:rPr>
          <w:lang w:val="fr-FR"/>
        </w:rPr>
        <w:lastRenderedPageBreak/>
        <w:t>CHAPITRE  VII</w:t>
      </w:r>
      <w:bookmarkEnd w:id="191"/>
      <w:bookmarkEnd w:id="192"/>
    </w:p>
    <w:p w:rsidR="00F63A37" w:rsidRDefault="00814EFF">
      <w:pPr>
        <w:pStyle w:val="Chaptitle"/>
        <w:rPr>
          <w:noProof w:val="0"/>
          <w:lang w:val="fr-FR"/>
        </w:rPr>
      </w:pPr>
      <w:bookmarkStart w:id="193" w:name="_Toc422623795"/>
      <w:bookmarkStart w:id="194" w:name="_Toc37575280"/>
      <w:r>
        <w:rPr>
          <w:noProof w:val="0"/>
          <w:lang w:val="fr-FR"/>
        </w:rPr>
        <w:t>Dispositions spéciales relatives aux radiocommunications</w:t>
      </w:r>
      <w:bookmarkEnd w:id="193"/>
      <w:bookmarkEnd w:id="194"/>
    </w:p>
    <w:p w:rsidR="00F63A37" w:rsidRDefault="00814EFF">
      <w:pPr>
        <w:pStyle w:val="Art"/>
        <w:tabs>
          <w:tab w:val="left" w:pos="680"/>
        </w:tabs>
        <w:spacing w:before="480"/>
        <w:rPr>
          <w:lang w:val="fr-FR"/>
        </w:rPr>
      </w:pPr>
      <w:bookmarkStart w:id="195" w:name="_Toc422623796"/>
      <w:bookmarkStart w:id="196" w:name="_Toc37575281"/>
      <w:r>
        <w:rPr>
          <w:lang w:val="fr-FR"/>
        </w:rPr>
        <w:t xml:space="preserve">ARTICLE  </w:t>
      </w:r>
      <w:r>
        <w:rPr>
          <w:rStyle w:val="href"/>
          <w:lang w:val="fr-FR"/>
        </w:rPr>
        <w:t>44</w:t>
      </w:r>
      <w:bookmarkEnd w:id="195"/>
      <w:bookmarkEnd w:id="196"/>
      <w:r>
        <w:rPr>
          <w:lang w:val="fr-FR"/>
        </w:rPr>
        <w:t xml:space="preserve">  </w:t>
      </w:r>
    </w:p>
    <w:p w:rsidR="00F63A37" w:rsidRDefault="00814EFF">
      <w:pPr>
        <w:pStyle w:val="Arttitle"/>
        <w:tabs>
          <w:tab w:val="center" w:pos="3969"/>
          <w:tab w:val="center" w:pos="4678"/>
        </w:tabs>
        <w:spacing w:before="120" w:after="0"/>
        <w:jc w:val="left"/>
        <w:rPr>
          <w:lang w:val="fr-FR"/>
        </w:rPr>
      </w:pPr>
      <w:bookmarkStart w:id="197" w:name="_Toc37575282"/>
      <w:bookmarkStart w:id="198" w:name="_Toc422623797"/>
      <w:r>
        <w:rPr>
          <w:sz w:val="18"/>
          <w:lang w:val="fr-FR"/>
        </w:rPr>
        <w:t>PP-98</w:t>
      </w:r>
      <w:r>
        <w:rPr>
          <w:lang w:val="fr-FR"/>
        </w:rPr>
        <w:tab/>
        <w:t xml:space="preserve">Utilisation du spectre des fréquences radioélectriques </w:t>
      </w:r>
      <w:r>
        <w:rPr>
          <w:lang w:val="fr-FR"/>
        </w:rPr>
        <w:br/>
      </w:r>
      <w:r>
        <w:rPr>
          <w:lang w:val="fr-FR"/>
        </w:rPr>
        <w:tab/>
        <w:t xml:space="preserve">ainsi que de l'orbite des satellites géostationnaires </w:t>
      </w:r>
      <w:r>
        <w:rPr>
          <w:lang w:val="fr-FR"/>
        </w:rPr>
        <w:br/>
      </w:r>
      <w:r>
        <w:rPr>
          <w:lang w:val="fr-FR"/>
        </w:rPr>
        <w:tab/>
        <w:t>et d'autres orbites</w:t>
      </w:r>
      <w:bookmarkEnd w:id="197"/>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bookmarkEnd w:id="198"/>
          <w:p w:rsidR="00F63A37" w:rsidRDefault="00814EFF">
            <w:pPr>
              <w:pStyle w:val="Normalaftertitle"/>
              <w:tabs>
                <w:tab w:val="left" w:pos="680"/>
              </w:tabs>
              <w:spacing w:before="280"/>
              <w:rPr>
                <w:lang w:val="fr-FR"/>
              </w:rPr>
            </w:pPr>
            <w:r>
              <w:rPr>
                <w:b/>
                <w:lang w:val="fr-FR"/>
              </w:rPr>
              <w:t>195</w:t>
            </w:r>
            <w:r>
              <w:rPr>
                <w:b/>
                <w:lang w:val="fr-FR"/>
              </w:rPr>
              <w:br/>
            </w:r>
            <w:r>
              <w:rPr>
                <w:b/>
                <w:sz w:val="18"/>
                <w:lang w:val="fr-FR"/>
              </w:rPr>
              <w:t>PP-02</w:t>
            </w:r>
          </w:p>
        </w:tc>
        <w:tc>
          <w:tcPr>
            <w:tcW w:w="7088" w:type="dxa"/>
          </w:tcPr>
          <w:p w:rsidR="00F63A37" w:rsidRDefault="00814EFF">
            <w:pPr>
              <w:pStyle w:val="Normalaftertitle"/>
              <w:tabs>
                <w:tab w:val="left" w:pos="680"/>
              </w:tabs>
              <w:spacing w:before="280"/>
              <w:rPr>
                <w:lang w:val="fr-FR"/>
              </w:rPr>
            </w:pPr>
            <w:r>
              <w:rPr>
                <w:lang w:val="fr-CH"/>
              </w:rPr>
              <w:t>1</w:t>
            </w:r>
            <w:r>
              <w:rPr>
                <w:lang w:val="fr-CH"/>
              </w:rPr>
              <w:tab/>
              <w:t>Les Etats Membres s'efforcent de limiter le nombre de fréquences et l'étendue du spectre utilisé au minimum indispensable pour assurer de manière satisfaisante le fonctionnement des services nécessaires. A cette fin, ils s'efforcent d'appliquer dans les moindres délais les derniers perfectionnements de la technique.</w:t>
            </w:r>
          </w:p>
        </w:tc>
      </w:tr>
      <w:tr w:rsidR="00F63A37" w:rsidRPr="004669BE">
        <w:tc>
          <w:tcPr>
            <w:tcW w:w="851" w:type="dxa"/>
          </w:tcPr>
          <w:p w:rsidR="00F63A37" w:rsidRDefault="00814EFF">
            <w:pPr>
              <w:pStyle w:val="Normalaftertitleaf"/>
              <w:spacing w:before="200"/>
              <w:ind w:left="0" w:firstLine="0"/>
              <w:rPr>
                <w:b/>
                <w:lang w:val="fr-FR"/>
              </w:rPr>
            </w:pPr>
            <w:bookmarkStart w:id="199" w:name="_Toc422623798"/>
            <w:r>
              <w:rPr>
                <w:b/>
                <w:lang w:val="fr-FR"/>
              </w:rPr>
              <w:t>196</w:t>
            </w:r>
            <w:r>
              <w:rPr>
                <w:b/>
                <w:sz w:val="18"/>
                <w:lang w:val="fr-FR"/>
              </w:rPr>
              <w:t>  </w:t>
            </w:r>
            <w:r>
              <w:rPr>
                <w:b/>
                <w:sz w:val="18"/>
                <w:lang w:val="fr-FR"/>
              </w:rPr>
              <w:br/>
              <w:t>PP-98</w:t>
            </w:r>
          </w:p>
        </w:tc>
        <w:tc>
          <w:tcPr>
            <w:tcW w:w="7088" w:type="dxa"/>
          </w:tcPr>
          <w:p w:rsidR="00F63A37" w:rsidRDefault="00814EFF">
            <w:pPr>
              <w:pStyle w:val="Normalaftertitleaf"/>
              <w:spacing w:before="200"/>
              <w:ind w:left="0" w:firstLine="0"/>
              <w:rPr>
                <w:lang w:val="fr-FR"/>
              </w:rPr>
            </w:pPr>
            <w:r>
              <w:rPr>
                <w:lang w:val="fr-FR"/>
              </w:rPr>
              <w:t>2</w:t>
            </w:r>
            <w:r>
              <w:rPr>
                <w:b/>
                <w:lang w:val="fr-FR"/>
              </w:rPr>
              <w:tab/>
            </w:r>
            <w:r>
              <w:rPr>
                <w:lang w:val="fr-FR"/>
              </w:rPr>
              <w:t>Lors de l'utilisation de bandes de fréquences pour les services de radiocommunication, les Etats Membres doivent tenir compte du fait que les fréquences radioélectriques et les orbites associées, y compris l'orbite des satellites géostationnaires, sont des ressources naturelles limitées qui doivent être utilisées de manière rationnelle, efficace et économique, conformément aux dispositions du Règlement des radiocommunications, afin de permettre un accès équitable des différents pays, ou groupes de pays à ces orbites et à ces fréquences, compte tenu des besoins spéciaux des pays en développement et de la situation géographique de certains pays.</w:t>
            </w:r>
          </w:p>
        </w:tc>
      </w:tr>
    </w:tbl>
    <w:p w:rsidR="00F63A37" w:rsidRDefault="00814EFF">
      <w:pPr>
        <w:pStyle w:val="Art"/>
        <w:tabs>
          <w:tab w:val="left" w:pos="680"/>
        </w:tabs>
        <w:spacing w:before="480"/>
        <w:rPr>
          <w:lang w:val="fr-FR"/>
        </w:rPr>
      </w:pPr>
      <w:bookmarkStart w:id="200" w:name="_Toc37575283"/>
      <w:r>
        <w:rPr>
          <w:lang w:val="fr-FR"/>
        </w:rPr>
        <w:t xml:space="preserve">ARTICLE  </w:t>
      </w:r>
      <w:r>
        <w:rPr>
          <w:rStyle w:val="href"/>
          <w:lang w:val="fr-FR"/>
        </w:rPr>
        <w:t>45</w:t>
      </w:r>
      <w:bookmarkEnd w:id="199"/>
      <w:bookmarkEnd w:id="200"/>
      <w:r>
        <w:rPr>
          <w:lang w:val="fr-FR"/>
        </w:rPr>
        <w:t xml:space="preserve">  </w:t>
      </w:r>
    </w:p>
    <w:p w:rsidR="00F63A37" w:rsidRDefault="00814EFF">
      <w:pPr>
        <w:pStyle w:val="Arttitle"/>
        <w:spacing w:before="120" w:after="0"/>
        <w:rPr>
          <w:noProof w:val="0"/>
          <w:lang w:val="fr-FR"/>
        </w:rPr>
      </w:pPr>
      <w:bookmarkStart w:id="201" w:name="_Toc422623799"/>
      <w:bookmarkStart w:id="202" w:name="_Toc37575284"/>
      <w:r>
        <w:rPr>
          <w:noProof w:val="0"/>
          <w:lang w:val="fr-FR"/>
        </w:rPr>
        <w:t>Brouillages préjudiciables</w:t>
      </w:r>
      <w:bookmarkEnd w:id="201"/>
      <w:bookmarkEnd w:id="202"/>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spacing w:before="280"/>
              <w:ind w:left="0" w:firstLine="0"/>
              <w:rPr>
                <w:b/>
                <w:lang w:val="fr-FR"/>
              </w:rPr>
            </w:pPr>
            <w:r>
              <w:rPr>
                <w:b/>
                <w:lang w:val="fr-FR"/>
              </w:rPr>
              <w:t>197</w:t>
            </w:r>
            <w:r>
              <w:rPr>
                <w:b/>
                <w:sz w:val="18"/>
                <w:lang w:val="fr-FR"/>
              </w:rPr>
              <w:t>  </w:t>
            </w:r>
            <w:r>
              <w:rPr>
                <w:b/>
                <w:sz w:val="18"/>
                <w:lang w:val="fr-FR"/>
              </w:rPr>
              <w:br/>
              <w:t>PP-98</w:t>
            </w:r>
          </w:p>
        </w:tc>
        <w:tc>
          <w:tcPr>
            <w:tcW w:w="7088" w:type="dxa"/>
          </w:tcPr>
          <w:p w:rsidR="00F63A37" w:rsidRDefault="00814EFF">
            <w:pPr>
              <w:pStyle w:val="Normalaftertitleaf"/>
              <w:spacing w:before="280"/>
              <w:ind w:left="0" w:firstLine="0"/>
              <w:rPr>
                <w:lang w:val="fr-FR"/>
              </w:rPr>
            </w:pPr>
            <w:r>
              <w:rPr>
                <w:lang w:val="fr-FR"/>
              </w:rPr>
              <w:t>1</w:t>
            </w:r>
            <w:r>
              <w:rPr>
                <w:b/>
                <w:lang w:val="fr-FR"/>
              </w:rPr>
              <w:tab/>
            </w:r>
            <w:r>
              <w:rPr>
                <w:lang w:val="fr-FR"/>
              </w:rPr>
              <w:t xml:space="preserve">Toutes les stations, quel que soit leur objet, doivent être établies et exploitées de manière à ne pas causer de brouillages préjudiciables aux communications ou services radioélectriques des autres Etats Membres, des exploitations reconnues et des autres exploitations dûment autorisées à assurer un service de radiocommunication, et qui fonctionnent </w:t>
            </w:r>
            <w:proofErr w:type="spellStart"/>
            <w:r>
              <w:rPr>
                <w:lang w:val="fr-FR"/>
              </w:rPr>
              <w:t>confor</w:t>
            </w:r>
            <w:r>
              <w:rPr>
                <w:lang w:val="fr-FR"/>
              </w:rPr>
              <w:softHyphen/>
              <w:t>mément</w:t>
            </w:r>
            <w:proofErr w:type="spellEnd"/>
            <w:r>
              <w:rPr>
                <w:lang w:val="fr-FR"/>
              </w:rPr>
              <w:t xml:space="preserve"> aux dispositions du Règlement des radiocommunications.</w:t>
            </w:r>
          </w:p>
        </w:tc>
      </w:tr>
      <w:tr w:rsidR="00F63A37" w:rsidRPr="004669BE">
        <w:tc>
          <w:tcPr>
            <w:tcW w:w="851" w:type="dxa"/>
          </w:tcPr>
          <w:p w:rsidR="00F63A37" w:rsidRDefault="00814EFF">
            <w:pPr>
              <w:pStyle w:val="Normalaf"/>
              <w:rPr>
                <w:b/>
                <w:lang w:val="fr-FR"/>
              </w:rPr>
            </w:pPr>
            <w:r>
              <w:rPr>
                <w:b/>
                <w:lang w:val="fr-FR"/>
              </w:rPr>
              <w:lastRenderedPageBreak/>
              <w:t>198</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2</w:t>
            </w:r>
            <w:r>
              <w:rPr>
                <w:b/>
                <w:lang w:val="fr-FR"/>
              </w:rPr>
              <w:tab/>
            </w:r>
            <w:r>
              <w:rPr>
                <w:lang w:val="fr-FR"/>
              </w:rPr>
              <w:t xml:space="preserve">Chaque Etat Membre s'engage à exiger des exploitations </w:t>
            </w:r>
            <w:proofErr w:type="spellStart"/>
            <w:r>
              <w:rPr>
                <w:lang w:val="fr-FR"/>
              </w:rPr>
              <w:t>recon</w:t>
            </w:r>
            <w:r>
              <w:rPr>
                <w:lang w:val="fr-FR"/>
              </w:rPr>
              <w:softHyphen/>
              <w:t>nues</w:t>
            </w:r>
            <w:proofErr w:type="spellEnd"/>
            <w:r>
              <w:rPr>
                <w:lang w:val="fr-FR"/>
              </w:rPr>
              <w:t xml:space="preserve"> par lui et des autres exploitations dûment autorisées à cet effet l'</w:t>
            </w:r>
            <w:proofErr w:type="spellStart"/>
            <w:r>
              <w:rPr>
                <w:lang w:val="fr-FR"/>
              </w:rPr>
              <w:t>ob</w:t>
            </w:r>
            <w:r>
              <w:rPr>
                <w:lang w:val="fr-FR"/>
              </w:rPr>
              <w:softHyphen/>
              <w:t>servation</w:t>
            </w:r>
            <w:proofErr w:type="spellEnd"/>
            <w:r>
              <w:rPr>
                <w:lang w:val="fr-FR"/>
              </w:rPr>
              <w:t xml:space="preserve"> des prescriptions du numéro 197 ci-dessus. </w:t>
            </w:r>
          </w:p>
        </w:tc>
      </w:tr>
      <w:tr w:rsidR="00F63A37" w:rsidRPr="004669BE">
        <w:tc>
          <w:tcPr>
            <w:tcW w:w="851" w:type="dxa"/>
          </w:tcPr>
          <w:p w:rsidR="00F63A37" w:rsidRDefault="00814EFF" w:rsidP="008866DF">
            <w:pPr>
              <w:pStyle w:val="Normalaf"/>
              <w:spacing w:before="0"/>
              <w:rPr>
                <w:b/>
                <w:lang w:val="fr-FR"/>
              </w:rPr>
            </w:pPr>
            <w:bookmarkStart w:id="203" w:name="_Toc422623800"/>
            <w:r>
              <w:rPr>
                <w:b/>
                <w:lang w:val="fr-FR"/>
              </w:rPr>
              <w:t>199</w:t>
            </w:r>
            <w:r>
              <w:rPr>
                <w:b/>
                <w:sz w:val="18"/>
                <w:lang w:val="fr-FR"/>
              </w:rPr>
              <w:t>  </w:t>
            </w:r>
            <w:r>
              <w:rPr>
                <w:b/>
                <w:sz w:val="18"/>
                <w:lang w:val="fr-FR"/>
              </w:rPr>
              <w:br/>
              <w:t>PP-98</w:t>
            </w:r>
          </w:p>
        </w:tc>
        <w:tc>
          <w:tcPr>
            <w:tcW w:w="7088" w:type="dxa"/>
          </w:tcPr>
          <w:p w:rsidR="00F63A37" w:rsidRDefault="00814EFF" w:rsidP="008866DF">
            <w:pPr>
              <w:pStyle w:val="Normalaf"/>
              <w:spacing w:before="0"/>
              <w:rPr>
                <w:lang w:val="fr-FR"/>
              </w:rPr>
            </w:pPr>
            <w:r>
              <w:rPr>
                <w:lang w:val="fr-FR"/>
              </w:rPr>
              <w:t>3</w:t>
            </w:r>
            <w:r>
              <w:rPr>
                <w:b/>
                <w:lang w:val="fr-FR"/>
              </w:rPr>
              <w:tab/>
            </w:r>
            <w:r>
              <w:rPr>
                <w:lang w:val="fr-FR"/>
              </w:rPr>
              <w:t xml:space="preserve">De plus, les Etats Membres reconnaissent la nécessité de prendre les mesures pratiquement possibles pour empêcher que le fonctionnement des appareils et installations électriques de toutes sortes ne cause des brouillages préjudiciables aux communications ou services </w:t>
            </w:r>
            <w:proofErr w:type="spellStart"/>
            <w:r>
              <w:rPr>
                <w:lang w:val="fr-FR"/>
              </w:rPr>
              <w:t>radioélec</w:t>
            </w:r>
            <w:r>
              <w:rPr>
                <w:lang w:val="fr-FR"/>
              </w:rPr>
              <w:softHyphen/>
              <w:t>triques</w:t>
            </w:r>
            <w:proofErr w:type="spellEnd"/>
            <w:r>
              <w:rPr>
                <w:lang w:val="fr-FR"/>
              </w:rPr>
              <w:t xml:space="preserve"> visés au numéro 197 </w:t>
            </w:r>
            <w:proofErr w:type="spellStart"/>
            <w:r>
              <w:rPr>
                <w:lang w:val="fr-FR"/>
              </w:rPr>
              <w:t>ci</w:t>
            </w:r>
            <w:r>
              <w:rPr>
                <w:lang w:val="fr-FR"/>
              </w:rPr>
              <w:noBreakHyphen/>
              <w:t>dessus</w:t>
            </w:r>
            <w:proofErr w:type="spellEnd"/>
            <w:r>
              <w:rPr>
                <w:lang w:val="fr-FR"/>
              </w:rPr>
              <w:t>.</w:t>
            </w:r>
          </w:p>
        </w:tc>
      </w:tr>
    </w:tbl>
    <w:p w:rsidR="00F63A37" w:rsidRDefault="00814EFF">
      <w:pPr>
        <w:pStyle w:val="Art"/>
        <w:tabs>
          <w:tab w:val="clear" w:pos="1134"/>
          <w:tab w:val="clear" w:pos="1871"/>
          <w:tab w:val="clear" w:pos="2268"/>
          <w:tab w:val="center" w:pos="3969"/>
        </w:tabs>
        <w:spacing w:before="600"/>
        <w:jc w:val="left"/>
        <w:rPr>
          <w:lang w:val="fr-FR"/>
        </w:rPr>
      </w:pPr>
      <w:r>
        <w:rPr>
          <w:lang w:val="fr-FR"/>
        </w:rPr>
        <w:tab/>
      </w:r>
      <w:bookmarkStart w:id="204" w:name="_Toc37575285"/>
      <w:r>
        <w:rPr>
          <w:lang w:val="fr-FR"/>
        </w:rPr>
        <w:t xml:space="preserve">ARTICLE  </w:t>
      </w:r>
      <w:r>
        <w:rPr>
          <w:rStyle w:val="href"/>
          <w:lang w:val="fr-FR"/>
        </w:rPr>
        <w:t>46</w:t>
      </w:r>
      <w:bookmarkEnd w:id="203"/>
      <w:r>
        <w:rPr>
          <w:lang w:val="fr-FR"/>
        </w:rPr>
        <w:t xml:space="preserve">  </w:t>
      </w:r>
      <w:r>
        <w:rPr>
          <w:lang w:val="fr-FR"/>
        </w:rPr>
        <w:br/>
      </w:r>
      <w:r>
        <w:rPr>
          <w:sz w:val="8"/>
          <w:lang w:val="fr-FR"/>
        </w:rPr>
        <w:br/>
      </w:r>
      <w:bookmarkStart w:id="205" w:name="_Toc422623801"/>
      <w:r>
        <w:rPr>
          <w:sz w:val="8"/>
          <w:lang w:val="fr-FR"/>
        </w:rPr>
        <w:tab/>
      </w:r>
      <w:r>
        <w:rPr>
          <w:b/>
          <w:bCs/>
          <w:lang w:val="fr-FR"/>
        </w:rPr>
        <w:t>Appels et messages de détresse</w:t>
      </w:r>
      <w:bookmarkEnd w:id="204"/>
      <w:bookmarkEnd w:id="205"/>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spacing w:before="280"/>
              <w:rPr>
                <w:b/>
                <w:lang w:val="fr-FR"/>
              </w:rPr>
            </w:pPr>
            <w:r>
              <w:rPr>
                <w:b/>
                <w:lang w:val="fr-FR"/>
              </w:rPr>
              <w:t>200</w:t>
            </w:r>
          </w:p>
        </w:tc>
        <w:tc>
          <w:tcPr>
            <w:tcW w:w="7088" w:type="dxa"/>
          </w:tcPr>
          <w:p w:rsidR="00F63A37" w:rsidRDefault="00814EFF">
            <w:pPr>
              <w:pStyle w:val="Normalaftertitle"/>
              <w:tabs>
                <w:tab w:val="left" w:pos="680"/>
              </w:tabs>
              <w:spacing w:before="280"/>
              <w:rPr>
                <w:lang w:val="fr-FR"/>
              </w:rPr>
            </w:pPr>
            <w:r>
              <w:rPr>
                <w:lang w:val="fr-FR"/>
              </w:rPr>
              <w:tab/>
              <w:t xml:space="preserve">Les stations de radiocommunication sont obligées d'accepter en priorité absolue les appels et messages de détresse quelle qu'en soit la provenance, de répondre de même à ces messages et d'y donner </w:t>
            </w:r>
            <w:proofErr w:type="spellStart"/>
            <w:r>
              <w:rPr>
                <w:lang w:val="fr-FR"/>
              </w:rPr>
              <w:t>immé</w:t>
            </w:r>
            <w:r>
              <w:rPr>
                <w:lang w:val="fr-FR"/>
              </w:rPr>
              <w:softHyphen/>
              <w:t>diatement</w:t>
            </w:r>
            <w:proofErr w:type="spellEnd"/>
            <w:r>
              <w:rPr>
                <w:lang w:val="fr-FR"/>
              </w:rPr>
              <w:t xml:space="preserve"> la suite qu'ils requièrent.</w:t>
            </w:r>
          </w:p>
        </w:tc>
      </w:tr>
    </w:tbl>
    <w:p w:rsidR="00F63A37" w:rsidRDefault="00814EFF">
      <w:pPr>
        <w:pStyle w:val="Art"/>
        <w:tabs>
          <w:tab w:val="left" w:pos="680"/>
        </w:tabs>
        <w:spacing w:before="600"/>
        <w:rPr>
          <w:lang w:val="fr-FR"/>
        </w:rPr>
      </w:pPr>
      <w:bookmarkStart w:id="206" w:name="_Toc422623802"/>
      <w:bookmarkStart w:id="207" w:name="_Toc37575286"/>
      <w:r>
        <w:rPr>
          <w:lang w:val="fr-FR"/>
        </w:rPr>
        <w:t xml:space="preserve">ARTICLE  </w:t>
      </w:r>
      <w:r>
        <w:rPr>
          <w:rStyle w:val="href"/>
          <w:lang w:val="fr-FR"/>
        </w:rPr>
        <w:t>47</w:t>
      </w:r>
      <w:bookmarkEnd w:id="206"/>
      <w:r>
        <w:rPr>
          <w:lang w:val="fr-FR"/>
        </w:rPr>
        <w:t xml:space="preserve">  </w:t>
      </w:r>
      <w:r>
        <w:rPr>
          <w:lang w:val="fr-FR"/>
        </w:rPr>
        <w:br/>
      </w:r>
      <w:r>
        <w:rPr>
          <w:sz w:val="8"/>
          <w:lang w:val="fr-FR"/>
        </w:rPr>
        <w:br/>
      </w:r>
      <w:bookmarkStart w:id="208" w:name="_Toc422623803"/>
      <w:r>
        <w:rPr>
          <w:b/>
          <w:bCs/>
          <w:lang w:val="fr-FR"/>
        </w:rPr>
        <w:t xml:space="preserve">Signaux de détresse, d'urgence, de sécurité </w:t>
      </w:r>
      <w:r>
        <w:rPr>
          <w:b/>
          <w:bCs/>
          <w:lang w:val="fr-FR"/>
        </w:rPr>
        <w:br/>
        <w:t>ou d'identification faux ou trompeurs</w:t>
      </w:r>
      <w:bookmarkEnd w:id="207"/>
      <w:bookmarkEnd w:id="208"/>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spacing w:before="280"/>
              <w:ind w:left="0" w:firstLine="0"/>
              <w:rPr>
                <w:b/>
                <w:lang w:val="fr-FR"/>
              </w:rPr>
            </w:pPr>
            <w:bookmarkStart w:id="209" w:name="_Toc422623804"/>
            <w:r>
              <w:rPr>
                <w:b/>
                <w:lang w:val="fr-FR"/>
              </w:rPr>
              <w:t>201</w:t>
            </w:r>
            <w:r>
              <w:rPr>
                <w:b/>
                <w:sz w:val="18"/>
                <w:lang w:val="fr-FR"/>
              </w:rPr>
              <w:t>  </w:t>
            </w:r>
            <w:r>
              <w:rPr>
                <w:b/>
                <w:sz w:val="18"/>
                <w:lang w:val="fr-FR"/>
              </w:rPr>
              <w:br/>
              <w:t>PP-98</w:t>
            </w:r>
          </w:p>
        </w:tc>
        <w:tc>
          <w:tcPr>
            <w:tcW w:w="7088" w:type="dxa"/>
          </w:tcPr>
          <w:p w:rsidR="00F63A37" w:rsidRDefault="00814EFF">
            <w:pPr>
              <w:pStyle w:val="Normalaftertitleaf"/>
              <w:spacing w:before="280"/>
              <w:ind w:left="0" w:firstLine="0"/>
              <w:rPr>
                <w:lang w:val="fr-FR"/>
              </w:rPr>
            </w:pPr>
            <w:r>
              <w:rPr>
                <w:b/>
                <w:lang w:val="fr-FR"/>
              </w:rPr>
              <w:tab/>
            </w:r>
            <w:r>
              <w:rPr>
                <w:lang w:val="fr-FR"/>
              </w:rPr>
              <w:t>Les Etats Membres s'engagent à prendre les mesures utiles pour réprimer la transmission ou la circulation de signaux de détresse, d'</w:t>
            </w:r>
            <w:proofErr w:type="spellStart"/>
            <w:r>
              <w:rPr>
                <w:lang w:val="fr-FR"/>
              </w:rPr>
              <w:t>ur</w:t>
            </w:r>
            <w:r>
              <w:rPr>
                <w:lang w:val="fr-FR"/>
              </w:rPr>
              <w:softHyphen/>
              <w:t>gence</w:t>
            </w:r>
            <w:proofErr w:type="spellEnd"/>
            <w:r>
              <w:rPr>
                <w:lang w:val="fr-FR"/>
              </w:rPr>
              <w:t>, de sécurité ou d'identification faux ou trompeurs, et à collaborer en vue de localiser et d'identifier les stations sous leur juridiction qui émettent de tels signaux.</w:t>
            </w:r>
          </w:p>
        </w:tc>
      </w:tr>
    </w:tbl>
    <w:p w:rsidR="00F63A37" w:rsidRDefault="00814EFF">
      <w:pPr>
        <w:pStyle w:val="Art"/>
        <w:tabs>
          <w:tab w:val="clear" w:pos="1134"/>
          <w:tab w:val="clear" w:pos="1871"/>
          <w:tab w:val="clear" w:pos="2268"/>
          <w:tab w:val="center" w:pos="3969"/>
        </w:tabs>
        <w:spacing w:before="600"/>
        <w:jc w:val="left"/>
        <w:rPr>
          <w:lang w:val="fr-FR"/>
        </w:rPr>
      </w:pPr>
      <w:r>
        <w:rPr>
          <w:lang w:val="fr-FR"/>
        </w:rPr>
        <w:tab/>
      </w:r>
      <w:bookmarkStart w:id="210" w:name="_Toc37575287"/>
      <w:r>
        <w:rPr>
          <w:lang w:val="fr-FR"/>
        </w:rPr>
        <w:t xml:space="preserve">ARTICLE  </w:t>
      </w:r>
      <w:r>
        <w:rPr>
          <w:rStyle w:val="href"/>
          <w:lang w:val="fr-FR"/>
        </w:rPr>
        <w:t>48</w:t>
      </w:r>
      <w:bookmarkEnd w:id="209"/>
      <w:r>
        <w:rPr>
          <w:lang w:val="fr-FR"/>
        </w:rPr>
        <w:t xml:space="preserve">  </w:t>
      </w:r>
      <w:r>
        <w:rPr>
          <w:lang w:val="fr-FR"/>
        </w:rPr>
        <w:br/>
      </w:r>
      <w:r>
        <w:rPr>
          <w:sz w:val="8"/>
          <w:lang w:val="fr-FR"/>
        </w:rPr>
        <w:br/>
      </w:r>
      <w:bookmarkStart w:id="211" w:name="_Toc422623805"/>
      <w:r>
        <w:rPr>
          <w:sz w:val="8"/>
          <w:lang w:val="fr-FR"/>
        </w:rPr>
        <w:tab/>
      </w:r>
      <w:r>
        <w:rPr>
          <w:b/>
          <w:bCs/>
          <w:lang w:val="fr-FR"/>
        </w:rPr>
        <w:t>Installations des services de défense nationale</w:t>
      </w:r>
      <w:bookmarkEnd w:id="210"/>
      <w:bookmarkEnd w:id="211"/>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spacing w:before="280"/>
              <w:ind w:left="0" w:firstLine="0"/>
              <w:rPr>
                <w:b/>
                <w:lang w:val="fr-FR"/>
              </w:rPr>
            </w:pPr>
            <w:r>
              <w:rPr>
                <w:b/>
                <w:lang w:val="fr-FR"/>
              </w:rPr>
              <w:t>202</w:t>
            </w:r>
            <w:r>
              <w:rPr>
                <w:b/>
                <w:sz w:val="18"/>
                <w:lang w:val="fr-FR"/>
              </w:rPr>
              <w:t>  </w:t>
            </w:r>
            <w:r>
              <w:rPr>
                <w:b/>
                <w:sz w:val="18"/>
                <w:lang w:val="fr-FR"/>
              </w:rPr>
              <w:br/>
              <w:t>PP-98</w:t>
            </w:r>
          </w:p>
        </w:tc>
        <w:tc>
          <w:tcPr>
            <w:tcW w:w="7088" w:type="dxa"/>
          </w:tcPr>
          <w:p w:rsidR="00F63A37" w:rsidRDefault="00814EFF">
            <w:pPr>
              <w:pStyle w:val="Normalaftertitleaf"/>
              <w:spacing w:before="280"/>
              <w:ind w:left="0" w:firstLine="0"/>
              <w:rPr>
                <w:lang w:val="fr-FR"/>
              </w:rPr>
            </w:pPr>
            <w:r>
              <w:rPr>
                <w:lang w:val="fr-FR"/>
              </w:rPr>
              <w:t>1</w:t>
            </w:r>
            <w:r>
              <w:rPr>
                <w:b/>
                <w:lang w:val="fr-FR"/>
              </w:rPr>
              <w:tab/>
            </w:r>
            <w:r>
              <w:rPr>
                <w:lang w:val="fr-FR"/>
              </w:rPr>
              <w:t>Les Etats Membres conservent leur entière liberté en ce qui concerne les installations radioélectriques militaires.</w:t>
            </w:r>
          </w:p>
        </w:tc>
      </w:tr>
      <w:tr w:rsidR="00F63A37" w:rsidRPr="004669BE">
        <w:tc>
          <w:tcPr>
            <w:tcW w:w="851" w:type="dxa"/>
          </w:tcPr>
          <w:p w:rsidR="00F63A37" w:rsidRDefault="00814EFF" w:rsidP="008866DF">
            <w:pPr>
              <w:pageBreakBefore/>
              <w:tabs>
                <w:tab w:val="left" w:pos="680"/>
              </w:tabs>
              <w:spacing w:before="200"/>
              <w:rPr>
                <w:lang w:val="fr-FR"/>
              </w:rPr>
            </w:pPr>
            <w:r>
              <w:rPr>
                <w:b/>
                <w:lang w:val="fr-FR"/>
              </w:rPr>
              <w:lastRenderedPageBreak/>
              <w:t>203</w:t>
            </w:r>
          </w:p>
        </w:tc>
        <w:tc>
          <w:tcPr>
            <w:tcW w:w="7088" w:type="dxa"/>
          </w:tcPr>
          <w:p w:rsidR="00F63A37" w:rsidRDefault="00814EFF" w:rsidP="008866DF">
            <w:pPr>
              <w:pageBreakBefore/>
              <w:tabs>
                <w:tab w:val="left" w:pos="680"/>
              </w:tabs>
              <w:spacing w:before="200"/>
              <w:rPr>
                <w:lang w:val="fr-FR"/>
              </w:rPr>
            </w:pPr>
            <w:r>
              <w:rPr>
                <w:lang w:val="fr-FR"/>
              </w:rPr>
              <w:t>2</w:t>
            </w:r>
            <w:r>
              <w:rPr>
                <w:lang w:val="fr-FR"/>
              </w:rPr>
              <w:tab/>
              <w:t xml:space="preserve">Toutefois, ces installations doivent, autant que possible, observer les dispositions réglementaires relatives aux secours à prêter en cas de détresse et aux mesures à prendre pour empêcher les brouillages </w:t>
            </w:r>
            <w:proofErr w:type="spellStart"/>
            <w:r>
              <w:rPr>
                <w:lang w:val="fr-FR"/>
              </w:rPr>
              <w:t>préjudi</w:t>
            </w:r>
            <w:r>
              <w:rPr>
                <w:lang w:val="fr-FR"/>
              </w:rPr>
              <w:softHyphen/>
              <w:t>ciables</w:t>
            </w:r>
            <w:proofErr w:type="spellEnd"/>
            <w:r>
              <w:rPr>
                <w:lang w:val="fr-FR"/>
              </w:rPr>
              <w:t xml:space="preserve">, ainsi que les prescriptions des Règlements administratifs </w:t>
            </w:r>
            <w:proofErr w:type="spellStart"/>
            <w:r>
              <w:rPr>
                <w:lang w:val="fr-FR"/>
              </w:rPr>
              <w:t>concer</w:t>
            </w:r>
            <w:r>
              <w:rPr>
                <w:lang w:val="fr-FR"/>
              </w:rPr>
              <w:softHyphen/>
              <w:t>nant</w:t>
            </w:r>
            <w:proofErr w:type="spellEnd"/>
            <w:r>
              <w:rPr>
                <w:lang w:val="fr-FR"/>
              </w:rPr>
              <w:t xml:space="preserve"> les types d'émission et les fréquences à utiliser, selon la nature du service qu'elles assurent.</w:t>
            </w:r>
          </w:p>
        </w:tc>
      </w:tr>
      <w:tr w:rsidR="00F63A37" w:rsidRPr="004669BE">
        <w:tc>
          <w:tcPr>
            <w:tcW w:w="851" w:type="dxa"/>
          </w:tcPr>
          <w:p w:rsidR="00F63A37" w:rsidRDefault="00814EFF" w:rsidP="008866DF">
            <w:pPr>
              <w:tabs>
                <w:tab w:val="left" w:pos="680"/>
              </w:tabs>
              <w:spacing w:before="0"/>
              <w:rPr>
                <w:lang w:val="fr-FR"/>
              </w:rPr>
            </w:pPr>
            <w:r>
              <w:rPr>
                <w:b/>
                <w:lang w:val="fr-FR"/>
              </w:rPr>
              <w:t>204</w:t>
            </w:r>
          </w:p>
        </w:tc>
        <w:tc>
          <w:tcPr>
            <w:tcW w:w="7088" w:type="dxa"/>
          </w:tcPr>
          <w:p w:rsidR="00F63A37" w:rsidRDefault="00814EFF" w:rsidP="008866DF">
            <w:pPr>
              <w:tabs>
                <w:tab w:val="left" w:pos="680"/>
              </w:tabs>
              <w:spacing w:before="0"/>
              <w:rPr>
                <w:lang w:val="fr-FR"/>
              </w:rPr>
            </w:pPr>
            <w:r>
              <w:rPr>
                <w:lang w:val="fr-FR"/>
              </w:rPr>
              <w:t>3</w:t>
            </w:r>
            <w:r>
              <w:rPr>
                <w:lang w:val="fr-FR"/>
              </w:rPr>
              <w:tab/>
              <w:t>En outre, lorsque ces installations participent au service de la correspondance publique ou aux autres services régis par les Règlements administratifs, elles doivent se conformer, en général, aux prescriptions réglementaires applicables à ces services.</w:t>
            </w:r>
          </w:p>
        </w:tc>
      </w:tr>
    </w:tbl>
    <w:p w:rsidR="00F63A37" w:rsidRDefault="00F63A37">
      <w:pPr>
        <w:rPr>
          <w:lang w:val="fr-FR"/>
        </w:rPr>
      </w:pPr>
      <w:bookmarkStart w:id="212" w:name="_Toc422623806"/>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814EFF">
      <w:pPr>
        <w:pStyle w:val="Chap"/>
        <w:tabs>
          <w:tab w:val="left" w:pos="680"/>
        </w:tabs>
        <w:spacing w:before="0"/>
        <w:rPr>
          <w:lang w:val="fr-FR"/>
        </w:rPr>
      </w:pPr>
      <w:r>
        <w:rPr>
          <w:lang w:val="fr-FR"/>
        </w:rPr>
        <w:br w:type="page"/>
      </w:r>
      <w:bookmarkStart w:id="213" w:name="_Toc37575288"/>
      <w:r>
        <w:rPr>
          <w:lang w:val="fr-FR"/>
        </w:rPr>
        <w:lastRenderedPageBreak/>
        <w:t>CHAPITRE  VIII</w:t>
      </w:r>
      <w:bookmarkEnd w:id="212"/>
      <w:bookmarkEnd w:id="213"/>
    </w:p>
    <w:p w:rsidR="00F63A37" w:rsidRDefault="00814EFF">
      <w:pPr>
        <w:pStyle w:val="Chaptitle"/>
        <w:spacing w:before="120"/>
        <w:rPr>
          <w:noProof w:val="0"/>
          <w:lang w:val="fr-FR"/>
        </w:rPr>
      </w:pPr>
      <w:bookmarkStart w:id="214" w:name="_Toc422623807"/>
      <w:bookmarkStart w:id="215" w:name="_Toc37575289"/>
      <w:r>
        <w:rPr>
          <w:noProof w:val="0"/>
          <w:lang w:val="fr-FR"/>
        </w:rPr>
        <w:t xml:space="preserve">Relations avec l'Organisation des Nations Unies, </w:t>
      </w:r>
      <w:r>
        <w:rPr>
          <w:noProof w:val="0"/>
          <w:lang w:val="fr-FR"/>
        </w:rPr>
        <w:br/>
        <w:t>les autres organisations internationales</w:t>
      </w:r>
      <w:r>
        <w:rPr>
          <w:noProof w:val="0"/>
          <w:lang w:val="fr-FR"/>
        </w:rPr>
        <w:br/>
        <w:t>et les Etats non-Membres</w:t>
      </w:r>
      <w:bookmarkEnd w:id="214"/>
      <w:bookmarkEnd w:id="215"/>
    </w:p>
    <w:p w:rsidR="00F63A37" w:rsidRDefault="00814EFF">
      <w:pPr>
        <w:pStyle w:val="Art"/>
        <w:tabs>
          <w:tab w:val="left" w:pos="680"/>
        </w:tabs>
        <w:spacing w:before="480"/>
        <w:rPr>
          <w:lang w:val="fr-FR"/>
        </w:rPr>
      </w:pPr>
      <w:bookmarkStart w:id="216" w:name="_Toc422623808"/>
      <w:bookmarkStart w:id="217" w:name="_Toc37575290"/>
      <w:r>
        <w:rPr>
          <w:lang w:val="fr-FR"/>
        </w:rPr>
        <w:t xml:space="preserve">ARTICLE  </w:t>
      </w:r>
      <w:r>
        <w:rPr>
          <w:rStyle w:val="href"/>
          <w:lang w:val="fr-FR"/>
        </w:rPr>
        <w:t>49</w:t>
      </w:r>
      <w:bookmarkEnd w:id="216"/>
      <w:bookmarkEnd w:id="217"/>
      <w:r>
        <w:rPr>
          <w:lang w:val="fr-FR"/>
        </w:rPr>
        <w:t xml:space="preserve">  </w:t>
      </w:r>
    </w:p>
    <w:p w:rsidR="00F63A37" w:rsidRDefault="00814EFF">
      <w:pPr>
        <w:pStyle w:val="Arttitle"/>
        <w:rPr>
          <w:noProof w:val="0"/>
          <w:lang w:val="fr-FR"/>
        </w:rPr>
      </w:pPr>
      <w:bookmarkStart w:id="218" w:name="_Toc422623809"/>
      <w:bookmarkStart w:id="219" w:name="_Toc37575291"/>
      <w:r>
        <w:rPr>
          <w:noProof w:val="0"/>
          <w:lang w:val="fr-FR"/>
        </w:rPr>
        <w:t>Relations avec l'Organisation des Nations Unies</w:t>
      </w:r>
      <w:bookmarkEnd w:id="218"/>
      <w:bookmarkEnd w:id="219"/>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spacing w:before="320"/>
              <w:rPr>
                <w:b/>
                <w:lang w:val="fr-FR"/>
              </w:rPr>
            </w:pPr>
            <w:r>
              <w:rPr>
                <w:b/>
                <w:lang w:val="fr-FR"/>
              </w:rPr>
              <w:t>205</w:t>
            </w:r>
          </w:p>
        </w:tc>
        <w:tc>
          <w:tcPr>
            <w:tcW w:w="7088" w:type="dxa"/>
          </w:tcPr>
          <w:p w:rsidR="00F63A37" w:rsidRDefault="00814EFF">
            <w:pPr>
              <w:pStyle w:val="Normalaftertitle"/>
              <w:tabs>
                <w:tab w:val="left" w:pos="680"/>
              </w:tabs>
              <w:spacing w:before="320"/>
              <w:rPr>
                <w:lang w:val="fr-FR"/>
              </w:rPr>
            </w:pPr>
            <w:r>
              <w:rPr>
                <w:lang w:val="fr-FR"/>
              </w:rPr>
              <w:tab/>
              <w:t>Les relations entre l'Organisation des Nations Unies et l'Union internationale des télécommunications sont définies dans l'Accord conclu entre ces deux organisations.</w:t>
            </w:r>
          </w:p>
        </w:tc>
      </w:tr>
    </w:tbl>
    <w:p w:rsidR="00F63A37" w:rsidRDefault="00814EFF">
      <w:pPr>
        <w:pStyle w:val="Art"/>
        <w:tabs>
          <w:tab w:val="left" w:pos="680"/>
        </w:tabs>
        <w:spacing w:before="480"/>
        <w:rPr>
          <w:lang w:val="fr-FR"/>
        </w:rPr>
      </w:pPr>
      <w:bookmarkStart w:id="220" w:name="_Toc422623810"/>
      <w:bookmarkStart w:id="221" w:name="_Toc37575292"/>
      <w:r>
        <w:rPr>
          <w:lang w:val="fr-FR"/>
        </w:rPr>
        <w:t xml:space="preserve">ARTICLE  </w:t>
      </w:r>
      <w:r>
        <w:rPr>
          <w:rStyle w:val="href"/>
          <w:lang w:val="fr-FR"/>
        </w:rPr>
        <w:t>50</w:t>
      </w:r>
      <w:bookmarkEnd w:id="220"/>
      <w:bookmarkEnd w:id="221"/>
      <w:r>
        <w:rPr>
          <w:lang w:val="fr-FR"/>
        </w:rPr>
        <w:t xml:space="preserve">  </w:t>
      </w:r>
    </w:p>
    <w:p w:rsidR="00F63A37" w:rsidRDefault="00814EFF">
      <w:pPr>
        <w:pStyle w:val="Arttitle"/>
        <w:rPr>
          <w:noProof w:val="0"/>
          <w:lang w:val="fr-FR"/>
        </w:rPr>
      </w:pPr>
      <w:bookmarkStart w:id="222" w:name="_Toc422623811"/>
      <w:bookmarkStart w:id="223" w:name="_Toc37575293"/>
      <w:r>
        <w:rPr>
          <w:noProof w:val="0"/>
          <w:lang w:val="fr-FR"/>
        </w:rPr>
        <w:t>Relations avec les autres organisations internationales</w:t>
      </w:r>
      <w:bookmarkEnd w:id="222"/>
      <w:bookmarkEnd w:id="223"/>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spacing w:before="320"/>
              <w:rPr>
                <w:b/>
                <w:lang w:val="fr-FR"/>
              </w:rPr>
            </w:pPr>
            <w:r>
              <w:rPr>
                <w:b/>
                <w:lang w:val="fr-FR"/>
              </w:rPr>
              <w:t>206</w:t>
            </w:r>
            <w:r>
              <w:rPr>
                <w:b/>
                <w:lang w:val="fr-FR"/>
              </w:rPr>
              <w:br/>
            </w:r>
            <w:r>
              <w:rPr>
                <w:b/>
                <w:sz w:val="18"/>
                <w:lang w:val="fr-FR"/>
              </w:rPr>
              <w:t>PP-02</w:t>
            </w:r>
          </w:p>
        </w:tc>
        <w:tc>
          <w:tcPr>
            <w:tcW w:w="7088" w:type="dxa"/>
          </w:tcPr>
          <w:p w:rsidR="00F63A37" w:rsidRDefault="00814EFF">
            <w:pPr>
              <w:pStyle w:val="Normalaftertitle"/>
              <w:tabs>
                <w:tab w:val="left" w:pos="680"/>
              </w:tabs>
              <w:spacing w:before="320"/>
              <w:rPr>
                <w:lang w:val="fr-FR"/>
              </w:rPr>
            </w:pPr>
            <w:r>
              <w:rPr>
                <w:lang w:val="fr-CH"/>
              </w:rPr>
              <w:tab/>
              <w:t xml:space="preserve">Afin d'aider à la réalisation d'une entière coordination </w:t>
            </w:r>
            <w:proofErr w:type="spellStart"/>
            <w:r>
              <w:rPr>
                <w:lang w:val="fr-CH"/>
              </w:rPr>
              <w:t>inter</w:t>
            </w:r>
            <w:r>
              <w:rPr>
                <w:lang w:val="fr-CH"/>
              </w:rPr>
              <w:softHyphen/>
              <w:t>nationale</w:t>
            </w:r>
            <w:proofErr w:type="spellEnd"/>
            <w:r>
              <w:rPr>
                <w:lang w:val="fr-CH"/>
              </w:rPr>
              <w:t xml:space="preserve"> dans le domaine des télécommunications, l'Union devrait collaborer avec les organisations internationales qui ont des intérêts et des activités connexes.</w:t>
            </w:r>
          </w:p>
        </w:tc>
      </w:tr>
    </w:tbl>
    <w:p w:rsidR="00F63A37" w:rsidRDefault="00814EFF">
      <w:pPr>
        <w:pStyle w:val="Art"/>
        <w:tabs>
          <w:tab w:val="left" w:pos="680"/>
        </w:tabs>
        <w:spacing w:before="480"/>
        <w:rPr>
          <w:lang w:val="fr-FR"/>
        </w:rPr>
      </w:pPr>
      <w:bookmarkStart w:id="224" w:name="_Toc422623812"/>
      <w:bookmarkStart w:id="225" w:name="_Toc37575294"/>
      <w:r>
        <w:rPr>
          <w:lang w:val="fr-FR"/>
        </w:rPr>
        <w:t xml:space="preserve">ARTICLE  </w:t>
      </w:r>
      <w:r>
        <w:rPr>
          <w:rStyle w:val="href"/>
          <w:lang w:val="fr-FR"/>
        </w:rPr>
        <w:t>51</w:t>
      </w:r>
      <w:bookmarkEnd w:id="224"/>
      <w:bookmarkEnd w:id="225"/>
      <w:r>
        <w:rPr>
          <w:lang w:val="fr-FR"/>
        </w:rPr>
        <w:t xml:space="preserve">  </w:t>
      </w:r>
    </w:p>
    <w:p w:rsidR="00F63A37" w:rsidRDefault="00814EFF">
      <w:pPr>
        <w:pStyle w:val="Arttitle"/>
        <w:rPr>
          <w:noProof w:val="0"/>
          <w:lang w:val="fr-FR"/>
        </w:rPr>
      </w:pPr>
      <w:bookmarkStart w:id="226" w:name="_Toc422623813"/>
      <w:bookmarkStart w:id="227" w:name="_Toc37575295"/>
      <w:r>
        <w:rPr>
          <w:noProof w:val="0"/>
          <w:lang w:val="fr-FR"/>
        </w:rPr>
        <w:t>Relations avec des Etats non-Membres</w:t>
      </w:r>
      <w:bookmarkEnd w:id="226"/>
      <w:bookmarkEnd w:id="227"/>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spacing w:before="320"/>
              <w:ind w:left="0" w:firstLine="0"/>
              <w:rPr>
                <w:b/>
                <w:lang w:val="fr-FR"/>
              </w:rPr>
            </w:pPr>
            <w:bookmarkStart w:id="228" w:name="_Toc422623814"/>
            <w:r>
              <w:rPr>
                <w:b/>
                <w:lang w:val="fr-FR"/>
              </w:rPr>
              <w:t>207</w:t>
            </w:r>
            <w:r>
              <w:rPr>
                <w:b/>
                <w:sz w:val="18"/>
                <w:lang w:val="fr-FR"/>
              </w:rPr>
              <w:t>  </w:t>
            </w:r>
            <w:r>
              <w:rPr>
                <w:b/>
                <w:sz w:val="18"/>
                <w:lang w:val="fr-FR"/>
              </w:rPr>
              <w:br/>
              <w:t>PP-98</w:t>
            </w:r>
          </w:p>
        </w:tc>
        <w:tc>
          <w:tcPr>
            <w:tcW w:w="7088" w:type="dxa"/>
          </w:tcPr>
          <w:p w:rsidR="00F63A37" w:rsidRDefault="00814EFF">
            <w:pPr>
              <w:pStyle w:val="Normalaftertitleaf"/>
              <w:spacing w:before="320"/>
              <w:ind w:left="0" w:firstLine="0"/>
              <w:rPr>
                <w:lang w:val="fr-FR"/>
              </w:rPr>
            </w:pPr>
            <w:r>
              <w:rPr>
                <w:b/>
                <w:lang w:val="fr-FR"/>
              </w:rPr>
              <w:tab/>
            </w:r>
            <w:r>
              <w:rPr>
                <w:lang w:val="fr-FR"/>
              </w:rPr>
              <w:t xml:space="preserve">Tous les Etats Membres se réservent, pour eux-mêmes et pour les exploitations reconnues, la faculté de fixer les conditions dans lesquelles ils admettent les télécommunications échangées avec un Etat qui n'est pas Etat Membre de l'Union. Si une télécommunication originaire d'un tel Etat est acceptée par un Etat Membre, elle doit être transmise et, pour autant qu'elle emprunte les voies de télécommunication d'un Etat </w:t>
            </w:r>
            <w:proofErr w:type="spellStart"/>
            <w:r>
              <w:rPr>
                <w:lang w:val="fr-FR"/>
              </w:rPr>
              <w:t>Mem</w:t>
            </w:r>
            <w:r>
              <w:rPr>
                <w:lang w:val="fr-FR"/>
              </w:rPr>
              <w:softHyphen/>
              <w:t>bre</w:t>
            </w:r>
            <w:proofErr w:type="spellEnd"/>
            <w:r>
              <w:rPr>
                <w:lang w:val="fr-FR"/>
              </w:rPr>
              <w:t>, les dispositions obligatoires de la présente Constitution, de la Convention et des Règlements administratifs ainsi que les taxes normales lui sont appliquées.</w:t>
            </w:r>
          </w:p>
        </w:tc>
      </w:tr>
    </w:tbl>
    <w:p w:rsidR="00F63A37" w:rsidRDefault="00814EFF">
      <w:pPr>
        <w:pStyle w:val="Chap"/>
        <w:tabs>
          <w:tab w:val="left" w:pos="680"/>
        </w:tabs>
        <w:spacing w:before="0"/>
        <w:rPr>
          <w:lang w:val="fr-FR"/>
        </w:rPr>
      </w:pPr>
      <w:r>
        <w:rPr>
          <w:lang w:val="fr-FR"/>
        </w:rPr>
        <w:br w:type="page"/>
      </w:r>
      <w:bookmarkStart w:id="229" w:name="_Toc37575296"/>
      <w:r>
        <w:rPr>
          <w:lang w:val="fr-FR"/>
        </w:rPr>
        <w:lastRenderedPageBreak/>
        <w:t>CHAPITRE  IX</w:t>
      </w:r>
      <w:bookmarkEnd w:id="228"/>
      <w:bookmarkEnd w:id="229"/>
    </w:p>
    <w:p w:rsidR="00F63A37" w:rsidRDefault="00814EFF">
      <w:pPr>
        <w:pStyle w:val="Chaptitle"/>
        <w:rPr>
          <w:noProof w:val="0"/>
          <w:lang w:val="fr-FR"/>
        </w:rPr>
      </w:pPr>
      <w:bookmarkStart w:id="230" w:name="_Toc422623815"/>
      <w:bookmarkStart w:id="231" w:name="_Toc37575297"/>
      <w:r>
        <w:rPr>
          <w:noProof w:val="0"/>
          <w:lang w:val="fr-FR"/>
        </w:rPr>
        <w:t>Dispositions finales</w:t>
      </w:r>
      <w:bookmarkEnd w:id="230"/>
      <w:bookmarkEnd w:id="231"/>
    </w:p>
    <w:p w:rsidR="00F63A37" w:rsidRDefault="00814EFF">
      <w:pPr>
        <w:pStyle w:val="Art"/>
        <w:tabs>
          <w:tab w:val="left" w:pos="680"/>
        </w:tabs>
        <w:rPr>
          <w:lang w:val="fr-FR"/>
        </w:rPr>
      </w:pPr>
      <w:bookmarkStart w:id="232" w:name="_Toc422623816"/>
      <w:bookmarkStart w:id="233" w:name="_Toc37575298"/>
      <w:r>
        <w:rPr>
          <w:lang w:val="fr-FR"/>
        </w:rPr>
        <w:t xml:space="preserve">ARTICLE  </w:t>
      </w:r>
      <w:r>
        <w:rPr>
          <w:rStyle w:val="href"/>
          <w:lang w:val="fr-FR"/>
        </w:rPr>
        <w:t>52</w:t>
      </w:r>
      <w:bookmarkEnd w:id="232"/>
      <w:bookmarkEnd w:id="233"/>
      <w:r>
        <w:rPr>
          <w:lang w:val="fr-FR"/>
        </w:rPr>
        <w:t xml:space="preserve">  </w:t>
      </w:r>
    </w:p>
    <w:p w:rsidR="00F63A37" w:rsidRDefault="00814EFF">
      <w:pPr>
        <w:pStyle w:val="Arttitle"/>
        <w:rPr>
          <w:noProof w:val="0"/>
          <w:lang w:val="fr-FR"/>
        </w:rPr>
      </w:pPr>
      <w:bookmarkStart w:id="234" w:name="_Toc422623817"/>
      <w:bookmarkStart w:id="235" w:name="_Toc37575299"/>
      <w:r>
        <w:rPr>
          <w:noProof w:val="0"/>
          <w:lang w:val="fr-FR"/>
        </w:rPr>
        <w:t>Ratification, acceptation ou approbation</w:t>
      </w:r>
      <w:bookmarkEnd w:id="234"/>
      <w:bookmarkEnd w:id="235"/>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r>
              <w:rPr>
                <w:b/>
                <w:lang w:val="fr-FR"/>
              </w:rPr>
              <w:t>208</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1</w:t>
            </w:r>
            <w:r>
              <w:rPr>
                <w:b/>
                <w:lang w:val="fr-FR"/>
              </w:rPr>
              <w:tab/>
            </w:r>
            <w:r>
              <w:rPr>
                <w:lang w:val="fr-FR"/>
              </w:rPr>
              <w:t xml:space="preserve">La présente Constitution et la Convention sont ratifiées, acceptées ou approuvées simultanément par tout Etat Membre signataire, selon ses règles constitutionnelles, sous la forme d'un instrument unique. Cet instrument est déposé, dans le plus bref délai possible, auprès du </w:t>
            </w:r>
            <w:proofErr w:type="spellStart"/>
            <w:r>
              <w:rPr>
                <w:lang w:val="fr-FR"/>
              </w:rPr>
              <w:t>Secré</w:t>
            </w:r>
            <w:r>
              <w:rPr>
                <w:lang w:val="fr-FR"/>
              </w:rPr>
              <w:softHyphen/>
              <w:t>taire</w:t>
            </w:r>
            <w:proofErr w:type="spellEnd"/>
            <w:r>
              <w:rPr>
                <w:lang w:val="fr-FR"/>
              </w:rPr>
              <w:t xml:space="preserve"> général. Le Secrétaire général informe les Etats Membres du dépôt de chaque instrument. </w:t>
            </w:r>
          </w:p>
        </w:tc>
      </w:tr>
      <w:tr w:rsidR="00F63A37" w:rsidRPr="004669BE">
        <w:tc>
          <w:tcPr>
            <w:tcW w:w="851" w:type="dxa"/>
          </w:tcPr>
          <w:p w:rsidR="00F63A37" w:rsidRDefault="00814EFF">
            <w:pPr>
              <w:pStyle w:val="Normalaf"/>
              <w:rPr>
                <w:b/>
                <w:lang w:val="fr-FR"/>
              </w:rPr>
            </w:pPr>
            <w:r>
              <w:rPr>
                <w:b/>
                <w:lang w:val="fr-FR"/>
              </w:rPr>
              <w:t>209</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2</w:t>
            </w:r>
            <w:r>
              <w:rPr>
                <w:b/>
                <w:lang w:val="fr-FR"/>
              </w:rPr>
              <w:tab/>
            </w:r>
            <w:r>
              <w:rPr>
                <w:lang w:val="fr-FR"/>
              </w:rPr>
              <w:t>1)</w:t>
            </w:r>
            <w:r>
              <w:rPr>
                <w:b/>
                <w:lang w:val="fr-FR"/>
              </w:rPr>
              <w:tab/>
            </w:r>
            <w:r>
              <w:rPr>
                <w:lang w:val="fr-FR"/>
              </w:rPr>
              <w:t>Pendant une période de deux ans à compter de la date d'</w:t>
            </w:r>
            <w:proofErr w:type="spellStart"/>
            <w:r>
              <w:rPr>
                <w:lang w:val="fr-FR"/>
              </w:rPr>
              <w:t>en</w:t>
            </w:r>
            <w:r>
              <w:rPr>
                <w:lang w:val="fr-FR"/>
              </w:rPr>
              <w:softHyphen/>
              <w:t>trée</w:t>
            </w:r>
            <w:proofErr w:type="spellEnd"/>
            <w:r>
              <w:rPr>
                <w:lang w:val="fr-FR"/>
              </w:rPr>
              <w:t xml:space="preserve"> en vigueur de la présente Constitution et de la Convention, tout Etat Membre signataire jouit des droits conférés aux Etats Membres de l'Union aux numéros 25 à 28 de la présente Constitution, même s'il n'a pas déposé d'instrument de ratification, d'acceptation ou d'approbation aux termes du numéro</w:t>
            </w:r>
            <w:r>
              <w:rPr>
                <w:b/>
                <w:lang w:val="fr-FR"/>
              </w:rPr>
              <w:t xml:space="preserve"> </w:t>
            </w:r>
            <w:r>
              <w:rPr>
                <w:lang w:val="fr-FR"/>
              </w:rPr>
              <w:t>208 ci-dessus.</w:t>
            </w:r>
          </w:p>
        </w:tc>
      </w:tr>
      <w:tr w:rsidR="00F63A37" w:rsidRPr="004669BE">
        <w:tc>
          <w:tcPr>
            <w:tcW w:w="851" w:type="dxa"/>
          </w:tcPr>
          <w:p w:rsidR="00F63A37" w:rsidRDefault="00814EFF">
            <w:pPr>
              <w:pStyle w:val="Normalaf"/>
              <w:rPr>
                <w:b/>
                <w:lang w:val="fr-FR"/>
              </w:rPr>
            </w:pPr>
            <w:r>
              <w:rPr>
                <w:b/>
                <w:lang w:val="fr-FR"/>
              </w:rPr>
              <w:t>210</w:t>
            </w:r>
            <w:r>
              <w:rPr>
                <w:b/>
                <w:sz w:val="18"/>
                <w:lang w:val="fr-FR"/>
              </w:rPr>
              <w:t>  </w:t>
            </w:r>
            <w:r>
              <w:rPr>
                <w:b/>
                <w:sz w:val="18"/>
                <w:lang w:val="fr-FR"/>
              </w:rPr>
              <w:br/>
              <w:t>PP-98</w:t>
            </w:r>
          </w:p>
        </w:tc>
        <w:tc>
          <w:tcPr>
            <w:tcW w:w="7088" w:type="dxa"/>
          </w:tcPr>
          <w:p w:rsidR="00F63A37" w:rsidRDefault="00814EFF">
            <w:pPr>
              <w:pStyle w:val="Normalaf"/>
              <w:rPr>
                <w:lang w:val="fr-FR"/>
              </w:rPr>
            </w:pPr>
            <w:r>
              <w:rPr>
                <w:b/>
                <w:lang w:val="fr-FR"/>
              </w:rPr>
              <w:tab/>
            </w:r>
            <w:r>
              <w:rPr>
                <w:lang w:val="fr-FR"/>
              </w:rPr>
              <w:t>2)</w:t>
            </w:r>
            <w:r>
              <w:rPr>
                <w:b/>
                <w:lang w:val="fr-FR"/>
              </w:rPr>
              <w:tab/>
            </w:r>
            <w:r>
              <w:rPr>
                <w:lang w:val="fr-FR"/>
              </w:rPr>
              <w:t xml:space="preserve">A l'expiration d'une période de deux ans à compter de la date d'entrée en vigueur de la présente Constitution et de la Convention, un Etat Membre signataire qui n'a pas déposé d'instrument de ratification, d'acceptation ou d'approbation aux termes du numéro 208 ci-dessus n'a plus qualité pour voter à aucune conférence de l'Union, à aucune session du Conseil, à aucune réunion des Secteurs de l'Union, ni lors d'aucune consultation par correspondance effectuée conformément aux </w:t>
            </w:r>
            <w:proofErr w:type="spellStart"/>
            <w:r>
              <w:rPr>
                <w:lang w:val="fr-FR"/>
              </w:rPr>
              <w:t>disposi</w:t>
            </w:r>
            <w:r>
              <w:rPr>
                <w:lang w:val="fr-FR"/>
              </w:rPr>
              <w:softHyphen/>
              <w:t>tions</w:t>
            </w:r>
            <w:proofErr w:type="spellEnd"/>
            <w:r>
              <w:rPr>
                <w:lang w:val="fr-FR"/>
              </w:rPr>
              <w:t xml:space="preserve"> de la présente Constitution et de la Convention, et cela tant que ledit instrument n'a pas été déposé. Les droits de cet Etat Membre, autres que les droits de vote, ne sont pas affectés.</w:t>
            </w:r>
          </w:p>
        </w:tc>
      </w:tr>
      <w:tr w:rsidR="00F63A37" w:rsidRPr="004669BE">
        <w:tc>
          <w:tcPr>
            <w:tcW w:w="851" w:type="dxa"/>
          </w:tcPr>
          <w:p w:rsidR="00F63A37" w:rsidRDefault="00814EFF">
            <w:pPr>
              <w:tabs>
                <w:tab w:val="left" w:pos="680"/>
              </w:tabs>
              <w:rPr>
                <w:lang w:val="fr-FR"/>
              </w:rPr>
            </w:pPr>
            <w:r>
              <w:rPr>
                <w:b/>
                <w:lang w:val="fr-FR"/>
              </w:rPr>
              <w:t>211</w:t>
            </w:r>
          </w:p>
        </w:tc>
        <w:tc>
          <w:tcPr>
            <w:tcW w:w="7088" w:type="dxa"/>
          </w:tcPr>
          <w:p w:rsidR="00F63A37" w:rsidRDefault="00814EFF">
            <w:pPr>
              <w:tabs>
                <w:tab w:val="left" w:pos="680"/>
              </w:tabs>
              <w:rPr>
                <w:lang w:val="fr-FR"/>
              </w:rPr>
            </w:pPr>
            <w:r>
              <w:rPr>
                <w:lang w:val="fr-FR"/>
              </w:rPr>
              <w:t>3</w:t>
            </w:r>
            <w:r>
              <w:rPr>
                <w:lang w:val="fr-FR"/>
              </w:rPr>
              <w:tab/>
              <w:t>Après l'entrée en vigueur de la présente Constitution et de la Convention conformément à l'article 58 de la présente Constitution, un instrument de ratification, d'acceptation ou d'approbation prend effet à la date de dépôt auprès du Secrétaire général.</w:t>
            </w:r>
          </w:p>
        </w:tc>
      </w:tr>
    </w:tbl>
    <w:p w:rsidR="00F63A37" w:rsidRDefault="00814EFF">
      <w:pPr>
        <w:pStyle w:val="Art"/>
        <w:pageBreakBefore/>
        <w:tabs>
          <w:tab w:val="left" w:pos="680"/>
        </w:tabs>
        <w:spacing w:before="0"/>
        <w:rPr>
          <w:lang w:val="fr-FR"/>
        </w:rPr>
      </w:pPr>
      <w:bookmarkStart w:id="236" w:name="_Toc422623818"/>
      <w:bookmarkStart w:id="237" w:name="_Toc37575300"/>
      <w:r>
        <w:rPr>
          <w:lang w:val="fr-FR"/>
        </w:rPr>
        <w:lastRenderedPageBreak/>
        <w:t xml:space="preserve">ARTICLE  </w:t>
      </w:r>
      <w:r>
        <w:rPr>
          <w:rStyle w:val="href"/>
          <w:lang w:val="fr-FR"/>
        </w:rPr>
        <w:t>53</w:t>
      </w:r>
      <w:bookmarkEnd w:id="236"/>
      <w:bookmarkEnd w:id="237"/>
      <w:r>
        <w:rPr>
          <w:lang w:val="fr-FR"/>
        </w:rPr>
        <w:t xml:space="preserve">  </w:t>
      </w:r>
    </w:p>
    <w:p w:rsidR="00F63A37" w:rsidRDefault="00814EFF">
      <w:pPr>
        <w:pStyle w:val="Arttitle"/>
        <w:rPr>
          <w:noProof w:val="0"/>
          <w:lang w:val="fr-FR"/>
        </w:rPr>
      </w:pPr>
      <w:bookmarkStart w:id="238" w:name="_Toc422623819"/>
      <w:bookmarkStart w:id="239" w:name="_Toc37575301"/>
      <w:r>
        <w:rPr>
          <w:noProof w:val="0"/>
          <w:lang w:val="fr-FR"/>
        </w:rPr>
        <w:t>Adhésion</w:t>
      </w:r>
      <w:bookmarkEnd w:id="238"/>
      <w:bookmarkEnd w:id="239"/>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r>
              <w:rPr>
                <w:b/>
                <w:lang w:val="fr-FR"/>
              </w:rPr>
              <w:t>212</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1</w:t>
            </w:r>
            <w:r>
              <w:rPr>
                <w:b/>
                <w:lang w:val="fr-FR"/>
              </w:rPr>
              <w:tab/>
            </w:r>
            <w:r>
              <w:rPr>
                <w:lang w:val="fr-FR"/>
              </w:rPr>
              <w:t>Un Etat Membre qui n'a pas signé la présente Constitution et la Convention ou, sous réserve des dispositions de l'article 2 de la présente Constitution, tout autre Etat mentionné dans ledit article, peut adhérer en tout temps à la présente Constitution et à la Convention. Cette adhésion s'effectue simultanément sous la forme d'un instrument unique couvrant à la fois la Constitution et la Convention.</w:t>
            </w:r>
          </w:p>
        </w:tc>
      </w:tr>
      <w:tr w:rsidR="00F63A37" w:rsidRPr="004669BE">
        <w:tc>
          <w:tcPr>
            <w:tcW w:w="851" w:type="dxa"/>
          </w:tcPr>
          <w:p w:rsidR="00F63A37" w:rsidRDefault="00814EFF">
            <w:pPr>
              <w:pStyle w:val="Normalaf"/>
              <w:rPr>
                <w:b/>
                <w:lang w:val="fr-FR"/>
              </w:rPr>
            </w:pPr>
            <w:r>
              <w:rPr>
                <w:b/>
                <w:lang w:val="fr-FR"/>
              </w:rPr>
              <w:t>213</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2</w:t>
            </w:r>
            <w:r>
              <w:rPr>
                <w:b/>
                <w:lang w:val="fr-FR"/>
              </w:rPr>
              <w:tab/>
            </w:r>
            <w:r>
              <w:rPr>
                <w:lang w:val="fr-FR"/>
              </w:rPr>
              <w:t xml:space="preserve">L'instrument d'adhésion est déposé auprès du Secrétaire général qui en notifie aux Etats Membres le dépôt dès qu'il le reçoit et en </w:t>
            </w:r>
            <w:proofErr w:type="spellStart"/>
            <w:r>
              <w:rPr>
                <w:lang w:val="fr-FR"/>
              </w:rPr>
              <w:t>trans</w:t>
            </w:r>
            <w:r>
              <w:rPr>
                <w:lang w:val="fr-FR"/>
              </w:rPr>
              <w:softHyphen/>
              <w:t>met</w:t>
            </w:r>
            <w:proofErr w:type="spellEnd"/>
            <w:r>
              <w:rPr>
                <w:lang w:val="fr-FR"/>
              </w:rPr>
              <w:t xml:space="preserve"> une copie authentifiée à chacun d'eux. </w:t>
            </w:r>
          </w:p>
        </w:tc>
      </w:tr>
      <w:tr w:rsidR="00F63A37" w:rsidRPr="004669BE">
        <w:tc>
          <w:tcPr>
            <w:tcW w:w="851" w:type="dxa"/>
          </w:tcPr>
          <w:p w:rsidR="00F63A37" w:rsidRDefault="00814EFF">
            <w:pPr>
              <w:tabs>
                <w:tab w:val="left" w:pos="680"/>
              </w:tabs>
              <w:rPr>
                <w:lang w:val="fr-FR"/>
              </w:rPr>
            </w:pPr>
            <w:r>
              <w:rPr>
                <w:b/>
                <w:lang w:val="fr-FR"/>
              </w:rPr>
              <w:t>214</w:t>
            </w:r>
          </w:p>
        </w:tc>
        <w:tc>
          <w:tcPr>
            <w:tcW w:w="7088" w:type="dxa"/>
          </w:tcPr>
          <w:p w:rsidR="00F63A37" w:rsidRDefault="00814EFF">
            <w:pPr>
              <w:tabs>
                <w:tab w:val="left" w:pos="680"/>
              </w:tabs>
              <w:rPr>
                <w:lang w:val="fr-FR"/>
              </w:rPr>
            </w:pPr>
            <w:r>
              <w:rPr>
                <w:lang w:val="fr-FR"/>
              </w:rPr>
              <w:t>3</w:t>
            </w:r>
            <w:r>
              <w:rPr>
                <w:lang w:val="fr-FR"/>
              </w:rPr>
              <w:tab/>
              <w:t>Après l'entrée en vigueur de la présente Constitution et de la Convention conformément à l'article 58 de la présente Constitution, un instrument d'adhésion prend effet à la date de dépôt auprès du Secrétaire général, à moins que ledit instrument n'en dispose autrement.</w:t>
            </w:r>
          </w:p>
        </w:tc>
      </w:tr>
    </w:tbl>
    <w:p w:rsidR="00B44CE8" w:rsidRDefault="00B44CE8" w:rsidP="00B44CE8">
      <w:pPr>
        <w:rPr>
          <w:lang w:val="fr-FR"/>
        </w:rPr>
      </w:pPr>
      <w:bookmarkStart w:id="240" w:name="_Toc422623820"/>
      <w:bookmarkStart w:id="241" w:name="_Toc37575302"/>
    </w:p>
    <w:p w:rsidR="00B44CE8" w:rsidRDefault="00B44CE8" w:rsidP="00B44CE8">
      <w:pPr>
        <w:rPr>
          <w:lang w:val="fr-FR"/>
        </w:rPr>
      </w:pPr>
    </w:p>
    <w:p w:rsidR="00F63A37" w:rsidRDefault="00814EFF">
      <w:pPr>
        <w:pStyle w:val="Art"/>
        <w:tabs>
          <w:tab w:val="left" w:pos="680"/>
        </w:tabs>
        <w:rPr>
          <w:lang w:val="fr-FR"/>
        </w:rPr>
      </w:pPr>
      <w:r>
        <w:rPr>
          <w:lang w:val="fr-FR"/>
        </w:rPr>
        <w:t xml:space="preserve">ARTICLE  </w:t>
      </w:r>
      <w:r>
        <w:rPr>
          <w:rStyle w:val="href"/>
          <w:lang w:val="fr-FR"/>
        </w:rPr>
        <w:t>54</w:t>
      </w:r>
      <w:bookmarkEnd w:id="240"/>
      <w:bookmarkEnd w:id="241"/>
      <w:r>
        <w:rPr>
          <w:lang w:val="fr-FR"/>
        </w:rPr>
        <w:t xml:space="preserve">  </w:t>
      </w:r>
    </w:p>
    <w:p w:rsidR="00F63A37" w:rsidRDefault="00814EFF">
      <w:pPr>
        <w:pStyle w:val="Arttitle"/>
        <w:rPr>
          <w:noProof w:val="0"/>
          <w:lang w:val="fr-FR"/>
        </w:rPr>
      </w:pPr>
      <w:bookmarkStart w:id="242" w:name="_Toc422623821"/>
      <w:bookmarkStart w:id="243" w:name="_Toc37575303"/>
      <w:r>
        <w:rPr>
          <w:noProof w:val="0"/>
          <w:lang w:val="fr-FR"/>
        </w:rPr>
        <w:t>Règlements administratifs</w:t>
      </w:r>
      <w:bookmarkEnd w:id="242"/>
      <w:bookmarkEnd w:id="243"/>
    </w:p>
    <w:tbl>
      <w:tblPr>
        <w:tblW w:w="0" w:type="auto"/>
        <w:tblInd w:w="8" w:type="dxa"/>
        <w:tblLayout w:type="fixed"/>
        <w:tblCellMar>
          <w:left w:w="0" w:type="dxa"/>
          <w:right w:w="0" w:type="dxa"/>
        </w:tblCellMar>
        <w:tblLook w:val="0000"/>
      </w:tblPr>
      <w:tblGrid>
        <w:gridCol w:w="851"/>
        <w:gridCol w:w="709"/>
        <w:gridCol w:w="6379"/>
      </w:tblGrid>
      <w:tr w:rsidR="00F63A37" w:rsidRPr="004669BE">
        <w:tc>
          <w:tcPr>
            <w:tcW w:w="851" w:type="dxa"/>
          </w:tcPr>
          <w:p w:rsidR="00F63A37" w:rsidRDefault="00814EFF">
            <w:pPr>
              <w:pStyle w:val="Normalaftertitle"/>
              <w:tabs>
                <w:tab w:val="left" w:pos="680"/>
              </w:tabs>
              <w:rPr>
                <w:lang w:val="fr-FR"/>
              </w:rPr>
            </w:pPr>
            <w:r>
              <w:rPr>
                <w:b/>
                <w:lang w:val="fr-FR"/>
              </w:rPr>
              <w:t>215</w:t>
            </w:r>
          </w:p>
        </w:tc>
        <w:tc>
          <w:tcPr>
            <w:tcW w:w="7088" w:type="dxa"/>
            <w:gridSpan w:val="2"/>
          </w:tcPr>
          <w:p w:rsidR="00F63A37" w:rsidRDefault="00814EFF">
            <w:pPr>
              <w:pStyle w:val="Normalaftertitle"/>
              <w:tabs>
                <w:tab w:val="left" w:pos="680"/>
              </w:tabs>
              <w:rPr>
                <w:lang w:val="fr-FR"/>
              </w:rPr>
            </w:pPr>
            <w:r>
              <w:rPr>
                <w:lang w:val="fr-FR"/>
              </w:rPr>
              <w:t>1</w:t>
            </w:r>
            <w:r>
              <w:rPr>
                <w:lang w:val="fr-FR"/>
              </w:rPr>
              <w:tab/>
              <w:t>Les Règlements administratifs, tels que spécifiés à l'article 4 de la présente Constitution, sont des instruments internationaux contraignants et doivent être conformes aux dispositions de la présente Constitution et de la Convention.</w:t>
            </w:r>
          </w:p>
        </w:tc>
      </w:tr>
      <w:tr w:rsidR="00F63A37" w:rsidRPr="004669BE">
        <w:tc>
          <w:tcPr>
            <w:tcW w:w="851" w:type="dxa"/>
          </w:tcPr>
          <w:p w:rsidR="00F63A37" w:rsidRDefault="00814EFF" w:rsidP="008866DF">
            <w:pPr>
              <w:pageBreakBefore/>
              <w:tabs>
                <w:tab w:val="left" w:pos="680"/>
              </w:tabs>
              <w:rPr>
                <w:lang w:val="fr-FR"/>
              </w:rPr>
            </w:pPr>
            <w:r>
              <w:rPr>
                <w:b/>
                <w:lang w:val="fr-FR"/>
              </w:rPr>
              <w:lastRenderedPageBreak/>
              <w:t>216</w:t>
            </w:r>
          </w:p>
        </w:tc>
        <w:tc>
          <w:tcPr>
            <w:tcW w:w="7088" w:type="dxa"/>
            <w:gridSpan w:val="2"/>
          </w:tcPr>
          <w:p w:rsidR="00F63A37" w:rsidRDefault="00814EFF" w:rsidP="008866DF">
            <w:pPr>
              <w:pageBreakBefore/>
              <w:tabs>
                <w:tab w:val="left" w:pos="680"/>
              </w:tabs>
              <w:rPr>
                <w:lang w:val="fr-FR"/>
              </w:rPr>
            </w:pPr>
            <w:r>
              <w:rPr>
                <w:lang w:val="fr-FR"/>
              </w:rPr>
              <w:t>2</w:t>
            </w:r>
            <w:r>
              <w:rPr>
                <w:lang w:val="fr-FR"/>
              </w:rPr>
              <w:tab/>
              <w:t xml:space="preserve">La ratification, l'acceptation ou l'approbation de la présente Constitution et de la Convention ou l'adhésion à ces instruments, conformément aux articles 52 et 53 de la présente Constitution, implique également un consentement à être lié par les Règlements administratifs adoptés par les conférences mondiales compétentes avant la date de signature de la présente Constitution et de la Convention. Ce </w:t>
            </w:r>
            <w:proofErr w:type="spellStart"/>
            <w:r>
              <w:rPr>
                <w:lang w:val="fr-FR"/>
              </w:rPr>
              <w:t>consen</w:t>
            </w:r>
            <w:r>
              <w:rPr>
                <w:lang w:val="fr-FR"/>
              </w:rPr>
              <w:softHyphen/>
              <w:t>tement</w:t>
            </w:r>
            <w:proofErr w:type="spellEnd"/>
            <w:r>
              <w:rPr>
                <w:lang w:val="fr-FR"/>
              </w:rPr>
              <w:t xml:space="preserve"> s'entend compte tenu de toute réserve faite au moment de la signature desdits Règlements ou de toute révision de ces derniers et dans la mesure où elle est maintenue au moment du dépôt de l'instrument de ratification, d'acceptation, d'approbation ou d'adhésion.</w:t>
            </w:r>
          </w:p>
        </w:tc>
      </w:tr>
      <w:tr w:rsidR="00F63A37" w:rsidRPr="004669BE">
        <w:tc>
          <w:tcPr>
            <w:tcW w:w="851" w:type="dxa"/>
          </w:tcPr>
          <w:p w:rsidR="00F63A37" w:rsidRDefault="00814EFF" w:rsidP="008866DF">
            <w:pPr>
              <w:pStyle w:val="Normalaftertitleaf"/>
              <w:spacing w:before="0"/>
              <w:ind w:left="0" w:firstLine="0"/>
              <w:rPr>
                <w:b/>
                <w:lang w:val="fr-FR"/>
              </w:rPr>
            </w:pPr>
            <w:r>
              <w:rPr>
                <w:b/>
                <w:lang w:val="fr-FR"/>
              </w:rPr>
              <w:t>216A</w:t>
            </w:r>
            <w:r>
              <w:rPr>
                <w:b/>
                <w:sz w:val="18"/>
                <w:lang w:val="fr-FR"/>
              </w:rPr>
              <w:t>  </w:t>
            </w:r>
            <w:r>
              <w:rPr>
                <w:b/>
                <w:sz w:val="18"/>
                <w:lang w:val="fr-FR"/>
              </w:rPr>
              <w:br/>
              <w:t>PP-98</w:t>
            </w:r>
          </w:p>
        </w:tc>
        <w:tc>
          <w:tcPr>
            <w:tcW w:w="7088" w:type="dxa"/>
            <w:gridSpan w:val="2"/>
          </w:tcPr>
          <w:p w:rsidR="00F63A37" w:rsidRDefault="00814EFF" w:rsidP="008866DF">
            <w:pPr>
              <w:pStyle w:val="Normalaftertitleaf"/>
              <w:spacing w:before="0"/>
              <w:ind w:left="0" w:firstLine="0"/>
              <w:rPr>
                <w:lang w:val="fr-FR"/>
              </w:rPr>
            </w:pPr>
            <w:r>
              <w:rPr>
                <w:lang w:val="fr-FR"/>
              </w:rPr>
              <w:t>2</w:t>
            </w:r>
            <w:r>
              <w:rPr>
                <w:rFonts w:ascii="Tms Rmn" w:hAnsi="Tms Rmn"/>
                <w:sz w:val="12"/>
                <w:lang w:val="fr-FR"/>
              </w:rPr>
              <w:t> </w:t>
            </w:r>
            <w:r>
              <w:rPr>
                <w:i/>
                <w:lang w:val="fr-FR"/>
              </w:rPr>
              <w:t>bis</w:t>
            </w:r>
            <w:r>
              <w:rPr>
                <w:b/>
                <w:lang w:val="fr-FR"/>
              </w:rPr>
              <w:tab/>
            </w:r>
            <w:r>
              <w:rPr>
                <w:lang w:val="fr-FR"/>
              </w:rPr>
              <w:t xml:space="preserve">Les Règlements administratifs visés au numéro 216 ci-dessus demeurent en vigueur, sous réserve des révisions qui peuvent être </w:t>
            </w:r>
            <w:proofErr w:type="spellStart"/>
            <w:r>
              <w:rPr>
                <w:lang w:val="fr-FR"/>
              </w:rPr>
              <w:t>adop</w:t>
            </w:r>
            <w:r>
              <w:rPr>
                <w:lang w:val="fr-FR"/>
              </w:rPr>
              <w:softHyphen/>
              <w:t>tées</w:t>
            </w:r>
            <w:proofErr w:type="spellEnd"/>
            <w:r>
              <w:rPr>
                <w:lang w:val="fr-FR"/>
              </w:rPr>
              <w:t xml:space="preserve"> en application des numéros 89 et 146 de la présente Constitution et mises en vigueur. Toute révision des Règlements administratifs, partielle ou totale, entre en vigueur à compter de la date ou des dates qui y sont mentionnées uniquement pour les Etats Membres qui ont notifié au Secrétaire général, avant cette date ou ces dates, leur consentement à être liés par une telle révision.</w:t>
            </w:r>
          </w:p>
        </w:tc>
      </w:tr>
      <w:tr w:rsidR="00F63A37">
        <w:tc>
          <w:tcPr>
            <w:tcW w:w="1560" w:type="dxa"/>
            <w:gridSpan w:val="2"/>
          </w:tcPr>
          <w:p w:rsidR="00F63A37" w:rsidRDefault="00814EFF">
            <w:pPr>
              <w:pStyle w:val="Normalaf"/>
              <w:rPr>
                <w:b/>
              </w:rPr>
            </w:pPr>
            <w:r>
              <w:rPr>
                <w:b/>
              </w:rPr>
              <w:t xml:space="preserve">217 </w:t>
            </w:r>
            <w:r>
              <w:rPr>
                <w:b/>
              </w:rPr>
              <w:br/>
            </w:r>
            <w:r>
              <w:rPr>
                <w:b/>
                <w:sz w:val="18"/>
              </w:rPr>
              <w:t>PP-98</w:t>
            </w:r>
          </w:p>
        </w:tc>
        <w:tc>
          <w:tcPr>
            <w:tcW w:w="6379" w:type="dxa"/>
          </w:tcPr>
          <w:p w:rsidR="00F63A37" w:rsidRDefault="00814EFF">
            <w:pPr>
              <w:pStyle w:val="Normalaf"/>
              <w:rPr>
                <w:b/>
              </w:rPr>
            </w:pPr>
            <w:r>
              <w:t>(SUP)</w:t>
            </w:r>
          </w:p>
        </w:tc>
      </w:tr>
      <w:tr w:rsidR="00F63A37" w:rsidRPr="004669BE">
        <w:tc>
          <w:tcPr>
            <w:tcW w:w="851" w:type="dxa"/>
          </w:tcPr>
          <w:p w:rsidR="00F63A37" w:rsidRDefault="00814EFF">
            <w:pPr>
              <w:pStyle w:val="Normalaf"/>
              <w:rPr>
                <w:b/>
                <w:lang w:val="en-US"/>
              </w:rPr>
            </w:pPr>
            <w:r>
              <w:rPr>
                <w:b/>
                <w:lang w:val="en-US"/>
              </w:rPr>
              <w:t>217A</w:t>
            </w:r>
            <w:r>
              <w:rPr>
                <w:b/>
                <w:sz w:val="18"/>
                <w:lang w:val="en-US"/>
              </w:rPr>
              <w:t>  </w:t>
            </w:r>
            <w:r>
              <w:rPr>
                <w:b/>
                <w:sz w:val="18"/>
                <w:lang w:val="en-US"/>
              </w:rPr>
              <w:br/>
              <w:t>PP-98</w:t>
            </w:r>
          </w:p>
        </w:tc>
        <w:tc>
          <w:tcPr>
            <w:tcW w:w="7088" w:type="dxa"/>
            <w:gridSpan w:val="2"/>
          </w:tcPr>
          <w:p w:rsidR="00F63A37" w:rsidRDefault="00814EFF">
            <w:pPr>
              <w:pStyle w:val="Normalaf"/>
              <w:rPr>
                <w:lang w:val="fr-FR"/>
              </w:rPr>
            </w:pPr>
            <w:r>
              <w:rPr>
                <w:lang w:val="fr-FR"/>
              </w:rPr>
              <w:t>3</w:t>
            </w:r>
            <w:r>
              <w:rPr>
                <w:rFonts w:ascii="Tms Rmn" w:hAnsi="Tms Rmn"/>
                <w:sz w:val="12"/>
                <w:lang w:val="fr-FR"/>
              </w:rPr>
              <w:t> </w:t>
            </w:r>
            <w:r>
              <w:rPr>
                <w:i/>
                <w:lang w:val="fr-FR"/>
              </w:rPr>
              <w:t>bis)</w:t>
            </w:r>
            <w:r>
              <w:rPr>
                <w:b/>
                <w:lang w:val="fr-FR"/>
              </w:rPr>
              <w:tab/>
            </w:r>
            <w:r>
              <w:rPr>
                <w:lang w:val="fr-FR"/>
              </w:rPr>
              <w:t xml:space="preserve">Le consentement d'un Etat Membre à être lié par une révision </w:t>
            </w:r>
            <w:proofErr w:type="spellStart"/>
            <w:r>
              <w:rPr>
                <w:lang w:val="fr-FR"/>
              </w:rPr>
              <w:t>par</w:t>
            </w:r>
            <w:r>
              <w:rPr>
                <w:lang w:val="fr-FR"/>
              </w:rPr>
              <w:softHyphen/>
              <w:t>tielle</w:t>
            </w:r>
            <w:proofErr w:type="spellEnd"/>
            <w:r>
              <w:rPr>
                <w:lang w:val="fr-FR"/>
              </w:rPr>
              <w:t xml:space="preserve"> ou totale des Règlements administratifs s'exprime par le dépôt, auprès du Secrétaire général, d'un instrument de ratification, d'</w:t>
            </w:r>
            <w:proofErr w:type="spellStart"/>
            <w:r>
              <w:rPr>
                <w:lang w:val="fr-FR"/>
              </w:rPr>
              <w:t>accepta</w:t>
            </w:r>
            <w:r>
              <w:rPr>
                <w:lang w:val="fr-FR"/>
              </w:rPr>
              <w:softHyphen/>
              <w:t>tion</w:t>
            </w:r>
            <w:proofErr w:type="spellEnd"/>
            <w:r>
              <w:rPr>
                <w:lang w:val="fr-FR"/>
              </w:rPr>
              <w:t xml:space="preserve"> ou d'approbation de ladite révision ou d'adhésion à celle-ci ou par la notification au Secrétaire général du consentement de l'Etat Membre à être lié par la révision. </w:t>
            </w:r>
          </w:p>
        </w:tc>
      </w:tr>
      <w:tr w:rsidR="00F63A37" w:rsidRPr="004669BE">
        <w:tc>
          <w:tcPr>
            <w:tcW w:w="851" w:type="dxa"/>
          </w:tcPr>
          <w:p w:rsidR="00F63A37" w:rsidRDefault="00814EFF">
            <w:pPr>
              <w:pStyle w:val="Normalaf"/>
              <w:rPr>
                <w:b/>
                <w:lang w:val="fr-FR"/>
              </w:rPr>
            </w:pPr>
            <w:r>
              <w:rPr>
                <w:b/>
                <w:lang w:val="fr-FR"/>
              </w:rPr>
              <w:t>217B</w:t>
            </w:r>
            <w:r>
              <w:rPr>
                <w:b/>
                <w:sz w:val="18"/>
                <w:lang w:val="fr-FR"/>
              </w:rPr>
              <w:t>  </w:t>
            </w:r>
            <w:r>
              <w:rPr>
                <w:b/>
                <w:sz w:val="18"/>
                <w:lang w:val="fr-FR"/>
              </w:rPr>
              <w:br/>
              <w:t>PP-98</w:t>
            </w:r>
          </w:p>
        </w:tc>
        <w:tc>
          <w:tcPr>
            <w:tcW w:w="7088" w:type="dxa"/>
            <w:gridSpan w:val="2"/>
          </w:tcPr>
          <w:p w:rsidR="00F63A37" w:rsidRDefault="00814EFF">
            <w:pPr>
              <w:pStyle w:val="Normalaf"/>
              <w:rPr>
                <w:lang w:val="fr-FR"/>
              </w:rPr>
            </w:pPr>
            <w:r>
              <w:rPr>
                <w:lang w:val="fr-FR"/>
              </w:rPr>
              <w:t>3</w:t>
            </w:r>
            <w:r>
              <w:rPr>
                <w:rFonts w:ascii="Tms Rmn" w:hAnsi="Tms Rmn"/>
                <w:sz w:val="12"/>
                <w:lang w:val="fr-CH"/>
              </w:rPr>
              <w:t> </w:t>
            </w:r>
            <w:r>
              <w:rPr>
                <w:i/>
                <w:lang w:val="fr-FR"/>
              </w:rPr>
              <w:t>ter)</w:t>
            </w:r>
            <w:r>
              <w:rPr>
                <w:b/>
                <w:lang w:val="fr-FR"/>
              </w:rPr>
              <w:tab/>
            </w:r>
            <w:r>
              <w:rPr>
                <w:lang w:val="fr-FR"/>
              </w:rPr>
              <w:t>Tout Etat Membre peut également notifier au Secrétaire général que la ratification, l'acceptation, l'approbation d'amendements ou l'</w:t>
            </w:r>
            <w:proofErr w:type="spellStart"/>
            <w:r>
              <w:rPr>
                <w:lang w:val="fr-FR"/>
              </w:rPr>
              <w:t>adhé</w:t>
            </w:r>
            <w:r>
              <w:rPr>
                <w:lang w:val="fr-FR"/>
              </w:rPr>
              <w:softHyphen/>
              <w:t>sion</w:t>
            </w:r>
            <w:proofErr w:type="spellEnd"/>
            <w:r>
              <w:rPr>
                <w:lang w:val="fr-FR"/>
              </w:rPr>
              <w:t xml:space="preserve"> à des amendements à la présente Constitution ou à la Convention conformément à l'article 55 de la Constitution ou 42 de la Convention, vaut pour lui consentement à être lié par toute révision, partielle ou totale, des Règlements administratifs adoptée par une conférence </w:t>
            </w:r>
            <w:proofErr w:type="spellStart"/>
            <w:r>
              <w:rPr>
                <w:lang w:val="fr-FR"/>
              </w:rPr>
              <w:t>com</w:t>
            </w:r>
            <w:r>
              <w:rPr>
                <w:lang w:val="fr-FR"/>
              </w:rPr>
              <w:softHyphen/>
              <w:t>pétente</w:t>
            </w:r>
            <w:proofErr w:type="spellEnd"/>
            <w:r>
              <w:rPr>
                <w:lang w:val="fr-FR"/>
              </w:rPr>
              <w:t xml:space="preserve"> avant la signature des amendements en question à la présente Constitution ou à la Convention.</w:t>
            </w:r>
          </w:p>
        </w:tc>
      </w:tr>
      <w:tr w:rsidR="00F63A37" w:rsidRPr="004669BE">
        <w:tc>
          <w:tcPr>
            <w:tcW w:w="851" w:type="dxa"/>
          </w:tcPr>
          <w:p w:rsidR="00F63A37" w:rsidRDefault="00814EFF" w:rsidP="008866DF">
            <w:pPr>
              <w:pStyle w:val="Normalaf"/>
              <w:pageBreakBefore/>
              <w:rPr>
                <w:b/>
                <w:lang w:val="fr-FR"/>
              </w:rPr>
            </w:pPr>
            <w:r>
              <w:rPr>
                <w:b/>
                <w:lang w:val="fr-FR"/>
              </w:rPr>
              <w:lastRenderedPageBreak/>
              <w:t>217C</w:t>
            </w:r>
            <w:r>
              <w:rPr>
                <w:b/>
                <w:sz w:val="18"/>
                <w:lang w:val="fr-FR"/>
              </w:rPr>
              <w:t>  </w:t>
            </w:r>
            <w:r>
              <w:rPr>
                <w:b/>
                <w:sz w:val="18"/>
                <w:lang w:val="fr-FR"/>
              </w:rPr>
              <w:br/>
              <w:t>PP-98</w:t>
            </w:r>
          </w:p>
        </w:tc>
        <w:tc>
          <w:tcPr>
            <w:tcW w:w="7088" w:type="dxa"/>
            <w:gridSpan w:val="2"/>
          </w:tcPr>
          <w:p w:rsidR="00F63A37" w:rsidRDefault="00814EFF" w:rsidP="008866DF">
            <w:pPr>
              <w:pStyle w:val="Normalaf"/>
              <w:pageBreakBefore/>
              <w:rPr>
                <w:lang w:val="fr-FR"/>
              </w:rPr>
            </w:pPr>
            <w:r>
              <w:rPr>
                <w:lang w:val="fr-FR"/>
              </w:rPr>
              <w:t>3</w:t>
            </w:r>
            <w:r>
              <w:rPr>
                <w:rFonts w:ascii="Tms Rmn" w:hAnsi="Tms Rmn"/>
                <w:sz w:val="12"/>
                <w:lang w:val="fr-CH"/>
              </w:rPr>
              <w:t> </w:t>
            </w:r>
            <w:r>
              <w:rPr>
                <w:i/>
                <w:lang w:val="fr-FR"/>
              </w:rPr>
              <w:t>quater)</w:t>
            </w:r>
            <w:r>
              <w:rPr>
                <w:b/>
                <w:lang w:val="fr-FR"/>
              </w:rPr>
              <w:t> </w:t>
            </w:r>
            <w:r>
              <w:rPr>
                <w:lang w:val="fr-FR"/>
              </w:rPr>
              <w:t xml:space="preserve">La notification visée au numéro 217B ci-dessus s'effectue au moment du dépôt par l'Etat Membre de son instrument de ratification, d'acceptation, d'approbation des amendements ou d'adhésion aux </w:t>
            </w:r>
            <w:proofErr w:type="spellStart"/>
            <w:r>
              <w:rPr>
                <w:lang w:val="fr-FR"/>
              </w:rPr>
              <w:t>amen</w:t>
            </w:r>
            <w:r>
              <w:rPr>
                <w:lang w:val="fr-FR"/>
              </w:rPr>
              <w:softHyphen/>
              <w:t>dements</w:t>
            </w:r>
            <w:proofErr w:type="spellEnd"/>
            <w:r>
              <w:rPr>
                <w:lang w:val="fr-FR"/>
              </w:rPr>
              <w:t xml:space="preserve"> à la présente Constitution ou à la Convention.</w:t>
            </w:r>
          </w:p>
        </w:tc>
      </w:tr>
      <w:tr w:rsidR="00F63A37" w:rsidRPr="004669BE">
        <w:tc>
          <w:tcPr>
            <w:tcW w:w="851" w:type="dxa"/>
          </w:tcPr>
          <w:p w:rsidR="00F63A37" w:rsidRDefault="00814EFF">
            <w:pPr>
              <w:pStyle w:val="Normalaf"/>
              <w:spacing w:before="200"/>
              <w:rPr>
                <w:b/>
                <w:lang w:val="fr-FR"/>
              </w:rPr>
            </w:pPr>
            <w:r>
              <w:rPr>
                <w:b/>
                <w:lang w:val="fr-FR"/>
              </w:rPr>
              <w:t>217D</w:t>
            </w:r>
            <w:r>
              <w:rPr>
                <w:b/>
                <w:sz w:val="18"/>
                <w:lang w:val="fr-FR"/>
              </w:rPr>
              <w:t>  </w:t>
            </w:r>
            <w:r>
              <w:rPr>
                <w:b/>
                <w:sz w:val="18"/>
                <w:lang w:val="fr-FR"/>
              </w:rPr>
              <w:br/>
              <w:t>PP-98</w:t>
            </w:r>
          </w:p>
        </w:tc>
        <w:tc>
          <w:tcPr>
            <w:tcW w:w="7088" w:type="dxa"/>
            <w:gridSpan w:val="2"/>
          </w:tcPr>
          <w:p w:rsidR="00F63A37" w:rsidRDefault="00814EFF">
            <w:pPr>
              <w:pStyle w:val="Normalaf"/>
              <w:spacing w:before="200"/>
              <w:rPr>
                <w:lang w:val="fr-FR"/>
              </w:rPr>
            </w:pPr>
            <w:r>
              <w:rPr>
                <w:lang w:val="fr-FR"/>
              </w:rPr>
              <w:t>3</w:t>
            </w:r>
            <w:r>
              <w:rPr>
                <w:rFonts w:ascii="Tms Rmn" w:hAnsi="Tms Rmn"/>
                <w:sz w:val="12"/>
                <w:lang w:val="fr-CH"/>
              </w:rPr>
              <w:t> </w:t>
            </w:r>
            <w:proofErr w:type="spellStart"/>
            <w:r>
              <w:rPr>
                <w:i/>
                <w:lang w:val="fr-FR"/>
              </w:rPr>
              <w:t>penter</w:t>
            </w:r>
            <w:proofErr w:type="spellEnd"/>
            <w:r>
              <w:rPr>
                <w:i/>
                <w:lang w:val="fr-FR"/>
              </w:rPr>
              <w:t>)</w:t>
            </w:r>
            <w:r>
              <w:rPr>
                <w:b/>
                <w:lang w:val="fr-FR"/>
              </w:rPr>
              <w:t> </w:t>
            </w:r>
            <w:r>
              <w:rPr>
                <w:lang w:val="fr-FR"/>
              </w:rPr>
              <w:t xml:space="preserve">Toute révision des Règlements administratifs s'applique </w:t>
            </w:r>
            <w:proofErr w:type="spellStart"/>
            <w:r>
              <w:rPr>
                <w:lang w:val="fr-FR"/>
              </w:rPr>
              <w:t>provi</w:t>
            </w:r>
            <w:r>
              <w:rPr>
                <w:lang w:val="fr-FR"/>
              </w:rPr>
              <w:softHyphen/>
              <w:t>soirement</w:t>
            </w:r>
            <w:proofErr w:type="spellEnd"/>
            <w:r>
              <w:rPr>
                <w:lang w:val="fr-FR"/>
              </w:rPr>
              <w:t xml:space="preserve"> à compter de la date d'entrée en vigueur de cette révision à l'égard de tout Etat Membre qui a signé cette révision et n'a pas notifié au Secrétaire général son consentement à être lié en application des </w:t>
            </w:r>
            <w:proofErr w:type="spellStart"/>
            <w:r>
              <w:rPr>
                <w:lang w:val="fr-FR"/>
              </w:rPr>
              <w:t>numé</w:t>
            </w:r>
            <w:r>
              <w:rPr>
                <w:lang w:val="fr-FR"/>
              </w:rPr>
              <w:softHyphen/>
              <w:t>ros</w:t>
            </w:r>
            <w:proofErr w:type="spellEnd"/>
            <w:r>
              <w:rPr>
                <w:lang w:val="fr-FR"/>
              </w:rPr>
              <w:t xml:space="preserve"> 217A et 217B ci-dessus. Une telle application provisoire n'est </w:t>
            </w:r>
            <w:proofErr w:type="spellStart"/>
            <w:r>
              <w:rPr>
                <w:lang w:val="fr-FR"/>
              </w:rPr>
              <w:t>effec</w:t>
            </w:r>
            <w:r>
              <w:rPr>
                <w:lang w:val="fr-FR"/>
              </w:rPr>
              <w:softHyphen/>
              <w:t>tive</w:t>
            </w:r>
            <w:proofErr w:type="spellEnd"/>
            <w:r>
              <w:rPr>
                <w:lang w:val="fr-FR"/>
              </w:rPr>
              <w:t xml:space="preserve"> que si l'Etat Membre en question ne s'y est pas opposé lors de la signature de la révision.</w:t>
            </w:r>
          </w:p>
        </w:tc>
      </w:tr>
      <w:tr w:rsidR="00F63A37" w:rsidRPr="004669BE">
        <w:tc>
          <w:tcPr>
            <w:tcW w:w="851" w:type="dxa"/>
          </w:tcPr>
          <w:p w:rsidR="00F63A37" w:rsidRDefault="00814EFF">
            <w:pPr>
              <w:pStyle w:val="Normalaf"/>
              <w:spacing w:before="200"/>
              <w:rPr>
                <w:b/>
                <w:lang w:val="fr-FR"/>
              </w:rPr>
            </w:pPr>
            <w:r>
              <w:rPr>
                <w:b/>
                <w:lang w:val="fr-FR"/>
              </w:rPr>
              <w:t>218</w:t>
            </w:r>
            <w:r>
              <w:rPr>
                <w:b/>
                <w:sz w:val="18"/>
                <w:lang w:val="fr-FR"/>
              </w:rPr>
              <w:t>  </w:t>
            </w:r>
            <w:r>
              <w:rPr>
                <w:b/>
                <w:sz w:val="18"/>
                <w:lang w:val="fr-FR"/>
              </w:rPr>
              <w:br/>
              <w:t>PP-98</w:t>
            </w:r>
          </w:p>
        </w:tc>
        <w:tc>
          <w:tcPr>
            <w:tcW w:w="7088" w:type="dxa"/>
            <w:gridSpan w:val="2"/>
          </w:tcPr>
          <w:p w:rsidR="00F63A37" w:rsidRDefault="00814EFF">
            <w:pPr>
              <w:pStyle w:val="Normalaf"/>
              <w:spacing w:before="200"/>
              <w:rPr>
                <w:lang w:val="fr-FR"/>
              </w:rPr>
            </w:pPr>
            <w:r>
              <w:rPr>
                <w:lang w:val="fr-FR"/>
              </w:rPr>
              <w:t>4</w:t>
            </w:r>
            <w:r>
              <w:rPr>
                <w:b/>
                <w:lang w:val="fr-FR"/>
              </w:rPr>
              <w:tab/>
            </w:r>
            <w:r>
              <w:rPr>
                <w:lang w:val="fr-FR"/>
              </w:rPr>
              <w:t xml:space="preserve">Cette application provisoire se poursuit pour un Etat Membre jusqu'à ce que cet Etat Membre notifie au Secrétaire général sa décision concernant son consentement à être lié par une telle révision. </w:t>
            </w:r>
          </w:p>
        </w:tc>
      </w:tr>
      <w:tr w:rsidR="00F63A37">
        <w:tc>
          <w:tcPr>
            <w:tcW w:w="7939" w:type="dxa"/>
            <w:gridSpan w:val="3"/>
          </w:tcPr>
          <w:p w:rsidR="00F63A37" w:rsidRDefault="00814EFF" w:rsidP="008866DF">
            <w:pPr>
              <w:pStyle w:val="enumlev1"/>
              <w:tabs>
                <w:tab w:val="clear" w:pos="1134"/>
                <w:tab w:val="left" w:pos="1560"/>
              </w:tabs>
              <w:spacing w:before="0"/>
              <w:ind w:left="0" w:firstLine="0"/>
              <w:jc w:val="left"/>
              <w:rPr>
                <w:lang w:val="fr-FR"/>
              </w:rPr>
            </w:pPr>
            <w:r>
              <w:rPr>
                <w:b/>
                <w:lang w:val="fr-FR"/>
              </w:rPr>
              <w:t>219</w:t>
            </w:r>
            <w:r>
              <w:rPr>
                <w:lang w:val="fr-FR"/>
              </w:rPr>
              <w:t xml:space="preserve"> à </w:t>
            </w:r>
            <w:r>
              <w:rPr>
                <w:b/>
                <w:lang w:val="fr-FR"/>
              </w:rPr>
              <w:t>221</w:t>
            </w:r>
            <w:r>
              <w:rPr>
                <w:b/>
                <w:lang w:val="fr-FR"/>
              </w:rPr>
              <w:tab/>
            </w:r>
            <w:r>
              <w:rPr>
                <w:lang w:val="fr-FR"/>
              </w:rPr>
              <w:t>(SUP)</w:t>
            </w:r>
            <w:r>
              <w:rPr>
                <w:b/>
                <w:sz w:val="18"/>
                <w:lang w:val="fr-FR"/>
              </w:rPr>
              <w:t xml:space="preserve"> </w:t>
            </w:r>
            <w:r>
              <w:rPr>
                <w:b/>
                <w:sz w:val="18"/>
                <w:lang w:val="fr-FR"/>
              </w:rPr>
              <w:br/>
              <w:t>PP-98</w:t>
            </w:r>
          </w:p>
        </w:tc>
      </w:tr>
      <w:tr w:rsidR="00F63A37" w:rsidRPr="004669BE">
        <w:tc>
          <w:tcPr>
            <w:tcW w:w="851" w:type="dxa"/>
          </w:tcPr>
          <w:p w:rsidR="00F63A37" w:rsidRDefault="00814EFF">
            <w:pPr>
              <w:pStyle w:val="Normalaf"/>
              <w:rPr>
                <w:b/>
                <w:lang w:val="fr-FR"/>
              </w:rPr>
            </w:pPr>
            <w:r>
              <w:rPr>
                <w:b/>
                <w:lang w:val="fr-FR"/>
              </w:rPr>
              <w:t>221A</w:t>
            </w:r>
            <w:r>
              <w:rPr>
                <w:b/>
                <w:sz w:val="18"/>
                <w:lang w:val="fr-FR"/>
              </w:rPr>
              <w:t>  </w:t>
            </w:r>
            <w:r>
              <w:rPr>
                <w:b/>
                <w:sz w:val="18"/>
                <w:lang w:val="fr-FR"/>
              </w:rPr>
              <w:br/>
              <w:t>PP-98</w:t>
            </w:r>
          </w:p>
        </w:tc>
        <w:tc>
          <w:tcPr>
            <w:tcW w:w="7088" w:type="dxa"/>
            <w:gridSpan w:val="2"/>
          </w:tcPr>
          <w:p w:rsidR="00F63A37" w:rsidRDefault="00814EFF">
            <w:pPr>
              <w:pStyle w:val="Normalaf"/>
              <w:rPr>
                <w:lang w:val="fr-FR"/>
              </w:rPr>
            </w:pPr>
            <w:r>
              <w:rPr>
                <w:lang w:val="fr-FR"/>
              </w:rPr>
              <w:t>5</w:t>
            </w:r>
            <w:r>
              <w:rPr>
                <w:rFonts w:ascii="Tms Rmn" w:hAnsi="Tms Rmn"/>
                <w:sz w:val="12"/>
                <w:lang w:val="fr-FR"/>
              </w:rPr>
              <w:t> </w:t>
            </w:r>
            <w:r>
              <w:rPr>
                <w:i/>
                <w:lang w:val="fr-FR"/>
              </w:rPr>
              <w:t>bis)</w:t>
            </w:r>
            <w:r>
              <w:rPr>
                <w:b/>
                <w:lang w:val="fr-FR"/>
              </w:rPr>
              <w:tab/>
            </w:r>
            <w:r>
              <w:rPr>
                <w:lang w:val="fr-FR"/>
              </w:rPr>
              <w:t xml:space="preserve">Si un Etat Membre ne notifie pas au Secrétaire général sa décision concernant son consentement à être lié conformément au numéro 218 </w:t>
            </w:r>
            <w:proofErr w:type="spellStart"/>
            <w:r>
              <w:rPr>
                <w:lang w:val="fr-FR"/>
              </w:rPr>
              <w:t>ci</w:t>
            </w:r>
            <w:r>
              <w:rPr>
                <w:lang w:val="fr-FR"/>
              </w:rPr>
              <w:noBreakHyphen/>
              <w:t>dessus</w:t>
            </w:r>
            <w:proofErr w:type="spellEnd"/>
            <w:r>
              <w:rPr>
                <w:lang w:val="fr-FR"/>
              </w:rPr>
              <w:t xml:space="preserve"> dans un délai de trente-six mois à compter de la date ou des dates d'entrée en vigueur de la révision, cet Etat Membre est considéré comme ayant consenti à être lié par cette révision.</w:t>
            </w:r>
          </w:p>
        </w:tc>
      </w:tr>
      <w:tr w:rsidR="00F63A37" w:rsidRPr="004669BE">
        <w:tc>
          <w:tcPr>
            <w:tcW w:w="851" w:type="dxa"/>
          </w:tcPr>
          <w:p w:rsidR="00F63A37" w:rsidRDefault="00814EFF">
            <w:pPr>
              <w:pStyle w:val="Normalaf"/>
              <w:rPr>
                <w:b/>
                <w:lang w:val="fr-FR"/>
              </w:rPr>
            </w:pPr>
            <w:r>
              <w:rPr>
                <w:b/>
                <w:lang w:val="fr-FR"/>
              </w:rPr>
              <w:t>221B</w:t>
            </w:r>
            <w:r>
              <w:rPr>
                <w:b/>
                <w:sz w:val="18"/>
                <w:lang w:val="fr-FR"/>
              </w:rPr>
              <w:t>  </w:t>
            </w:r>
            <w:r>
              <w:rPr>
                <w:b/>
                <w:sz w:val="18"/>
                <w:lang w:val="fr-FR"/>
              </w:rPr>
              <w:br/>
              <w:t>PP-98</w:t>
            </w:r>
          </w:p>
        </w:tc>
        <w:tc>
          <w:tcPr>
            <w:tcW w:w="7088" w:type="dxa"/>
            <w:gridSpan w:val="2"/>
          </w:tcPr>
          <w:p w:rsidR="00F63A37" w:rsidRDefault="00814EFF">
            <w:pPr>
              <w:pStyle w:val="Normalaf"/>
              <w:pageBreakBefore/>
              <w:rPr>
                <w:lang w:val="fr-FR"/>
              </w:rPr>
            </w:pPr>
            <w:r>
              <w:rPr>
                <w:lang w:val="fr-FR"/>
              </w:rPr>
              <w:t>5</w:t>
            </w:r>
            <w:r>
              <w:rPr>
                <w:rFonts w:ascii="Tms Rmn" w:hAnsi="Tms Rmn"/>
                <w:sz w:val="12"/>
                <w:lang w:val="fr-FR"/>
              </w:rPr>
              <w:t> </w:t>
            </w:r>
            <w:r>
              <w:rPr>
                <w:i/>
                <w:lang w:val="fr-FR"/>
              </w:rPr>
              <w:t>ter)</w:t>
            </w:r>
            <w:r>
              <w:rPr>
                <w:b/>
                <w:lang w:val="fr-FR"/>
              </w:rPr>
              <w:tab/>
            </w:r>
            <w:r>
              <w:rPr>
                <w:lang w:val="fr-FR"/>
              </w:rPr>
              <w:t xml:space="preserve">Toute application provisoire au sens du numéro 217D ou tout consentement à être lié au sens du numéro 221A s'entend compte tenu de toute réserve que l'Etat Membre concerné pourrait avoir faite lors de la signature de la révision. Tout consentement à être lié au sens des </w:t>
            </w:r>
            <w:proofErr w:type="spellStart"/>
            <w:r>
              <w:rPr>
                <w:lang w:val="fr-FR"/>
              </w:rPr>
              <w:t>numé</w:t>
            </w:r>
            <w:r>
              <w:rPr>
                <w:lang w:val="fr-FR"/>
              </w:rPr>
              <w:softHyphen/>
              <w:t>ros</w:t>
            </w:r>
            <w:proofErr w:type="spellEnd"/>
            <w:r>
              <w:rPr>
                <w:lang w:val="fr-FR"/>
              </w:rPr>
              <w:t xml:space="preserve"> 216A, 217A, 217B et 218 </w:t>
            </w:r>
            <w:proofErr w:type="spellStart"/>
            <w:r>
              <w:rPr>
                <w:lang w:val="fr-FR"/>
              </w:rPr>
              <w:t>ci</w:t>
            </w:r>
            <w:r>
              <w:rPr>
                <w:lang w:val="fr-FR"/>
              </w:rPr>
              <w:noBreakHyphen/>
              <w:t>dessus</w:t>
            </w:r>
            <w:proofErr w:type="spellEnd"/>
            <w:r>
              <w:rPr>
                <w:lang w:val="fr-FR"/>
              </w:rPr>
              <w:t xml:space="preserve"> s'entend compte tenu de toute réserve que l'Etat Membre concerné pourrait avoir faite lors de la </w:t>
            </w:r>
            <w:proofErr w:type="spellStart"/>
            <w:r>
              <w:rPr>
                <w:lang w:val="fr-FR"/>
              </w:rPr>
              <w:t>signa</w:t>
            </w:r>
            <w:r>
              <w:rPr>
                <w:lang w:val="fr-FR"/>
              </w:rPr>
              <w:softHyphen/>
              <w:t>ture</w:t>
            </w:r>
            <w:proofErr w:type="spellEnd"/>
            <w:r>
              <w:rPr>
                <w:lang w:val="fr-FR"/>
              </w:rPr>
              <w:t xml:space="preserve"> des Règlements administratifs ou de toute révision qui y est </w:t>
            </w:r>
            <w:proofErr w:type="spellStart"/>
            <w:r>
              <w:rPr>
                <w:lang w:val="fr-FR"/>
              </w:rPr>
              <w:t>appor</w:t>
            </w:r>
            <w:r>
              <w:rPr>
                <w:lang w:val="fr-FR"/>
              </w:rPr>
              <w:softHyphen/>
              <w:t>tée</w:t>
            </w:r>
            <w:proofErr w:type="spellEnd"/>
            <w:r>
              <w:rPr>
                <w:lang w:val="fr-FR"/>
              </w:rPr>
              <w:t>, à condition que cet Etat Membre maintienne la réserve lorsqu'il notifie au Secrétaire général son consentement à être lié.</w:t>
            </w:r>
          </w:p>
        </w:tc>
      </w:tr>
      <w:tr w:rsidR="00F63A37">
        <w:tc>
          <w:tcPr>
            <w:tcW w:w="1560" w:type="dxa"/>
            <w:gridSpan w:val="2"/>
          </w:tcPr>
          <w:p w:rsidR="00F63A37" w:rsidRDefault="00814EFF">
            <w:pPr>
              <w:pStyle w:val="Normalaf"/>
              <w:rPr>
                <w:b/>
                <w:lang w:val="fr-FR"/>
              </w:rPr>
            </w:pPr>
            <w:r>
              <w:rPr>
                <w:b/>
                <w:lang w:val="fr-FR"/>
              </w:rPr>
              <w:t xml:space="preserve">222 </w:t>
            </w:r>
            <w:r>
              <w:rPr>
                <w:b/>
                <w:lang w:val="fr-FR"/>
              </w:rPr>
              <w:br/>
            </w:r>
            <w:r>
              <w:rPr>
                <w:b/>
                <w:sz w:val="18"/>
                <w:lang w:val="fr-FR"/>
              </w:rPr>
              <w:t>PP-98</w:t>
            </w:r>
          </w:p>
        </w:tc>
        <w:tc>
          <w:tcPr>
            <w:tcW w:w="6379" w:type="dxa"/>
          </w:tcPr>
          <w:p w:rsidR="00F63A37" w:rsidRDefault="00814EFF">
            <w:pPr>
              <w:pStyle w:val="Normalaf"/>
              <w:rPr>
                <w:b/>
                <w:lang w:val="fr-FR"/>
              </w:rPr>
            </w:pPr>
            <w:r>
              <w:rPr>
                <w:lang w:val="fr-FR"/>
              </w:rPr>
              <w:t>(SUP)</w:t>
            </w:r>
          </w:p>
        </w:tc>
      </w:tr>
      <w:tr w:rsidR="00F63A37" w:rsidRPr="004669BE">
        <w:tc>
          <w:tcPr>
            <w:tcW w:w="851" w:type="dxa"/>
          </w:tcPr>
          <w:p w:rsidR="00F63A37" w:rsidRDefault="00814EFF" w:rsidP="008866DF">
            <w:pPr>
              <w:pStyle w:val="Normalaf"/>
              <w:pageBreakBefore/>
              <w:rPr>
                <w:b/>
                <w:lang w:val="fr-FR"/>
              </w:rPr>
            </w:pPr>
            <w:bookmarkStart w:id="244" w:name="_Toc422623822"/>
            <w:r>
              <w:rPr>
                <w:b/>
                <w:lang w:val="fr-FR"/>
              </w:rPr>
              <w:lastRenderedPageBreak/>
              <w:t>223</w:t>
            </w:r>
            <w:r>
              <w:rPr>
                <w:b/>
                <w:sz w:val="18"/>
                <w:lang w:val="fr-FR"/>
              </w:rPr>
              <w:t>  </w:t>
            </w:r>
            <w:r>
              <w:rPr>
                <w:b/>
                <w:sz w:val="18"/>
                <w:lang w:val="fr-FR"/>
              </w:rPr>
              <w:br/>
              <w:t>PP-98</w:t>
            </w:r>
          </w:p>
        </w:tc>
        <w:tc>
          <w:tcPr>
            <w:tcW w:w="7088" w:type="dxa"/>
            <w:gridSpan w:val="2"/>
          </w:tcPr>
          <w:p w:rsidR="00F63A37" w:rsidRDefault="00814EFF" w:rsidP="008866DF">
            <w:pPr>
              <w:pStyle w:val="Normalaf"/>
              <w:pageBreakBefore/>
              <w:rPr>
                <w:lang w:val="fr-FR"/>
              </w:rPr>
            </w:pPr>
            <w:r>
              <w:rPr>
                <w:lang w:val="fr-FR"/>
              </w:rPr>
              <w:t>7</w:t>
            </w:r>
            <w:r>
              <w:rPr>
                <w:b/>
                <w:lang w:val="fr-FR"/>
              </w:rPr>
              <w:tab/>
            </w:r>
            <w:r>
              <w:rPr>
                <w:lang w:val="fr-FR"/>
              </w:rPr>
              <w:t>Le Secrétaire général informe promptement les Etats Membres de toute notification reçue en vertu du présent article.</w:t>
            </w:r>
          </w:p>
        </w:tc>
      </w:tr>
    </w:tbl>
    <w:p w:rsidR="00F63A37" w:rsidRDefault="00814EFF">
      <w:pPr>
        <w:pStyle w:val="Art"/>
        <w:tabs>
          <w:tab w:val="left" w:pos="680"/>
        </w:tabs>
        <w:rPr>
          <w:lang w:val="fr-FR"/>
        </w:rPr>
      </w:pPr>
      <w:bookmarkStart w:id="245" w:name="_Toc37575304"/>
      <w:r>
        <w:rPr>
          <w:lang w:val="fr-FR"/>
        </w:rPr>
        <w:t xml:space="preserve">ARTICLE  </w:t>
      </w:r>
      <w:r>
        <w:rPr>
          <w:rStyle w:val="href"/>
          <w:lang w:val="fr-FR"/>
        </w:rPr>
        <w:t>55</w:t>
      </w:r>
      <w:bookmarkEnd w:id="244"/>
      <w:bookmarkEnd w:id="245"/>
      <w:r>
        <w:rPr>
          <w:lang w:val="fr-FR"/>
        </w:rPr>
        <w:t xml:space="preserve">  </w:t>
      </w:r>
    </w:p>
    <w:p w:rsidR="00F63A37" w:rsidRDefault="00814EFF">
      <w:pPr>
        <w:pStyle w:val="Arttitle"/>
        <w:rPr>
          <w:noProof w:val="0"/>
          <w:lang w:val="fr-FR"/>
        </w:rPr>
      </w:pPr>
      <w:bookmarkStart w:id="246" w:name="_Toc422623823"/>
      <w:bookmarkStart w:id="247" w:name="_Toc37575305"/>
      <w:r>
        <w:rPr>
          <w:noProof w:val="0"/>
          <w:lang w:val="fr-FR"/>
        </w:rPr>
        <w:t>Dispositions pour amender la présente Constitution</w:t>
      </w:r>
      <w:bookmarkEnd w:id="246"/>
      <w:bookmarkEnd w:id="247"/>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r>
              <w:rPr>
                <w:b/>
                <w:lang w:val="fr-FR"/>
              </w:rPr>
              <w:t>224</w:t>
            </w:r>
            <w:r>
              <w:rPr>
                <w:b/>
                <w:sz w:val="18"/>
                <w:lang w:val="fr-FR"/>
              </w:rPr>
              <w:t>  </w:t>
            </w:r>
            <w:r>
              <w:rPr>
                <w:b/>
                <w:sz w:val="18"/>
                <w:lang w:val="fr-FR"/>
              </w:rPr>
              <w:br/>
              <w:t>PP-98</w:t>
            </w:r>
            <w:r>
              <w:rPr>
                <w:b/>
                <w:sz w:val="18"/>
                <w:lang w:val="fr-FR"/>
              </w:rPr>
              <w:br/>
              <w:t>PP-02</w:t>
            </w:r>
          </w:p>
        </w:tc>
        <w:tc>
          <w:tcPr>
            <w:tcW w:w="7088" w:type="dxa"/>
          </w:tcPr>
          <w:p w:rsidR="00F63A37" w:rsidRDefault="00814EFF">
            <w:pPr>
              <w:pStyle w:val="Normalaftertitleaf"/>
              <w:ind w:left="0" w:firstLine="0"/>
              <w:rPr>
                <w:lang w:val="fr-FR"/>
              </w:rPr>
            </w:pPr>
            <w:r>
              <w:rPr>
                <w:lang w:val="fr-CH"/>
              </w:rPr>
              <w:t>1</w:t>
            </w:r>
            <w:r>
              <w:rPr>
                <w:b/>
                <w:bCs/>
                <w:lang w:val="fr-CH"/>
              </w:rPr>
              <w:tab/>
            </w:r>
            <w:r>
              <w:rPr>
                <w:lang w:val="fr-CH"/>
              </w:rPr>
              <w:t>Tout Etat Membre peut proposer tout amendement à la présente Constitution. Une telle proposition doit, pour pouvoir être transmise à tous les Etats Membres et être examinée par eux en temps utile, parvenir au Secrétaire général au plus tard huit mois avant la date d'ouverture fixée pour la Conférence de plénipotentiaires. Le Secrétaire général publie une telle proposition, aussitôt que possible et au plus tard six mois avant cette dernière date, pour informer tous les Etats Membres.</w:t>
            </w:r>
          </w:p>
        </w:tc>
      </w:tr>
      <w:tr w:rsidR="00F63A37" w:rsidRPr="004669BE">
        <w:tc>
          <w:tcPr>
            <w:tcW w:w="851" w:type="dxa"/>
          </w:tcPr>
          <w:p w:rsidR="00F63A37" w:rsidRDefault="00814EFF">
            <w:pPr>
              <w:pStyle w:val="Normalaf"/>
              <w:rPr>
                <w:b/>
                <w:lang w:val="fr-FR"/>
              </w:rPr>
            </w:pPr>
            <w:r>
              <w:rPr>
                <w:b/>
                <w:lang w:val="fr-FR"/>
              </w:rPr>
              <w:t>225</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2</w:t>
            </w:r>
            <w:r>
              <w:rPr>
                <w:b/>
                <w:lang w:val="fr-FR"/>
              </w:rPr>
              <w:tab/>
            </w:r>
            <w:r>
              <w:rPr>
                <w:lang w:val="fr-FR"/>
              </w:rPr>
              <w:t>Toute proposition de modification d'un amendement proposé conformément au numéro 224 ci-dessus peut, cependant, être soumise à tout moment par un Etat Membre ou par sa délégation à la Conférence de plénipotentiaires.</w:t>
            </w:r>
          </w:p>
        </w:tc>
      </w:tr>
      <w:tr w:rsidR="00F63A37" w:rsidRPr="004669BE">
        <w:tc>
          <w:tcPr>
            <w:tcW w:w="851" w:type="dxa"/>
          </w:tcPr>
          <w:p w:rsidR="00F63A37" w:rsidRDefault="00814EFF" w:rsidP="008866DF">
            <w:pPr>
              <w:tabs>
                <w:tab w:val="left" w:pos="680"/>
              </w:tabs>
              <w:spacing w:before="0"/>
              <w:rPr>
                <w:lang w:val="fr-FR"/>
              </w:rPr>
            </w:pPr>
            <w:r>
              <w:rPr>
                <w:b/>
                <w:lang w:val="fr-FR"/>
              </w:rPr>
              <w:t>226</w:t>
            </w:r>
          </w:p>
        </w:tc>
        <w:tc>
          <w:tcPr>
            <w:tcW w:w="7088" w:type="dxa"/>
          </w:tcPr>
          <w:p w:rsidR="00F63A37" w:rsidRDefault="00814EFF" w:rsidP="008866DF">
            <w:pPr>
              <w:tabs>
                <w:tab w:val="left" w:pos="680"/>
              </w:tabs>
              <w:spacing w:before="0"/>
              <w:rPr>
                <w:lang w:val="fr-FR"/>
              </w:rPr>
            </w:pPr>
            <w:r>
              <w:rPr>
                <w:lang w:val="fr-FR"/>
              </w:rPr>
              <w:t>3</w:t>
            </w:r>
            <w:r>
              <w:rPr>
                <w:lang w:val="fr-FR"/>
              </w:rPr>
              <w:tab/>
              <w:t>Le quorum requis à toute séance plénière de la Conférence de plénipotentiaires pour l'examen de toute proposition pour</w:t>
            </w:r>
            <w:r>
              <w:rPr>
                <w:b/>
                <w:lang w:val="fr-FR"/>
              </w:rPr>
              <w:t xml:space="preserve"> </w:t>
            </w:r>
            <w:r>
              <w:rPr>
                <w:lang w:val="fr-FR"/>
              </w:rPr>
              <w:t xml:space="preserve">amender la présente Constitution ou de toute modification d'une telle proposition est constitué par plus de la moitié des délégations accréditées à la </w:t>
            </w:r>
            <w:proofErr w:type="spellStart"/>
            <w:r>
              <w:rPr>
                <w:lang w:val="fr-FR"/>
              </w:rPr>
              <w:t>Confé</w:t>
            </w:r>
            <w:r>
              <w:rPr>
                <w:lang w:val="fr-FR"/>
              </w:rPr>
              <w:softHyphen/>
              <w:t>rence</w:t>
            </w:r>
            <w:proofErr w:type="spellEnd"/>
            <w:r>
              <w:rPr>
                <w:lang w:val="fr-FR"/>
              </w:rPr>
              <w:t xml:space="preserve"> de plénipotentiaires.</w:t>
            </w:r>
          </w:p>
        </w:tc>
      </w:tr>
      <w:tr w:rsidR="00F63A37" w:rsidRPr="004669BE">
        <w:tc>
          <w:tcPr>
            <w:tcW w:w="851" w:type="dxa"/>
          </w:tcPr>
          <w:p w:rsidR="00F63A37" w:rsidRDefault="00814EFF">
            <w:pPr>
              <w:tabs>
                <w:tab w:val="left" w:pos="680"/>
              </w:tabs>
              <w:rPr>
                <w:lang w:val="fr-FR"/>
              </w:rPr>
            </w:pPr>
            <w:r>
              <w:rPr>
                <w:b/>
                <w:lang w:val="fr-FR"/>
              </w:rPr>
              <w:t>227</w:t>
            </w:r>
          </w:p>
        </w:tc>
        <w:tc>
          <w:tcPr>
            <w:tcW w:w="7088" w:type="dxa"/>
          </w:tcPr>
          <w:p w:rsidR="00F63A37" w:rsidRDefault="00814EFF">
            <w:pPr>
              <w:tabs>
                <w:tab w:val="left" w:pos="680"/>
              </w:tabs>
              <w:rPr>
                <w:lang w:val="fr-FR"/>
              </w:rPr>
            </w:pPr>
            <w:r>
              <w:rPr>
                <w:lang w:val="fr-FR"/>
              </w:rPr>
              <w:t>4</w:t>
            </w:r>
            <w:r>
              <w:rPr>
                <w:lang w:val="fr-FR"/>
              </w:rPr>
              <w:tab/>
              <w:t xml:space="preserve">Pour être adoptée, toute proposition de modification d'un </w:t>
            </w:r>
            <w:proofErr w:type="spellStart"/>
            <w:r>
              <w:rPr>
                <w:lang w:val="fr-FR"/>
              </w:rPr>
              <w:t>amende</w:t>
            </w:r>
            <w:r>
              <w:rPr>
                <w:lang w:val="fr-FR"/>
              </w:rPr>
              <w:softHyphen/>
              <w:t>ment</w:t>
            </w:r>
            <w:proofErr w:type="spellEnd"/>
            <w:r>
              <w:rPr>
                <w:lang w:val="fr-FR"/>
              </w:rPr>
              <w:t xml:space="preserve"> proposé, de même que la proposition d'amendement dans son </w:t>
            </w:r>
            <w:proofErr w:type="spellStart"/>
            <w:r>
              <w:rPr>
                <w:lang w:val="fr-FR"/>
              </w:rPr>
              <w:t>inté</w:t>
            </w:r>
            <w:r>
              <w:rPr>
                <w:lang w:val="fr-FR"/>
              </w:rPr>
              <w:softHyphen/>
              <w:t>gralité</w:t>
            </w:r>
            <w:proofErr w:type="spellEnd"/>
            <w:r>
              <w:rPr>
                <w:lang w:val="fr-FR"/>
              </w:rPr>
              <w:t>, modifiée ou non, doit être approuvée, à une séance plénière, par au moins les deux tiers des délégations accréditées à la Conférence de plénipotentiaires et ayant le droit de vote.</w:t>
            </w:r>
          </w:p>
        </w:tc>
      </w:tr>
      <w:tr w:rsidR="00F63A37" w:rsidRPr="004669BE">
        <w:tc>
          <w:tcPr>
            <w:tcW w:w="851" w:type="dxa"/>
          </w:tcPr>
          <w:p w:rsidR="00F63A37" w:rsidRDefault="00814EFF">
            <w:pPr>
              <w:pStyle w:val="Normalaf"/>
              <w:rPr>
                <w:b/>
                <w:lang w:val="fr-FR"/>
              </w:rPr>
            </w:pPr>
            <w:r>
              <w:rPr>
                <w:b/>
                <w:lang w:val="fr-FR"/>
              </w:rPr>
              <w:t>228</w:t>
            </w:r>
            <w:r>
              <w:rPr>
                <w:b/>
                <w:sz w:val="18"/>
                <w:lang w:val="fr-FR"/>
              </w:rPr>
              <w:t>  </w:t>
            </w:r>
            <w:r>
              <w:rPr>
                <w:b/>
                <w:sz w:val="18"/>
                <w:lang w:val="fr-FR"/>
              </w:rPr>
              <w:br/>
              <w:t>PP-98</w:t>
            </w:r>
            <w:r>
              <w:rPr>
                <w:b/>
                <w:sz w:val="18"/>
                <w:lang w:val="fr-FR"/>
              </w:rPr>
              <w:br/>
              <w:t>PP-02</w:t>
            </w:r>
          </w:p>
        </w:tc>
        <w:tc>
          <w:tcPr>
            <w:tcW w:w="7088" w:type="dxa"/>
          </w:tcPr>
          <w:p w:rsidR="00F63A37" w:rsidRDefault="00814EFF">
            <w:pPr>
              <w:pStyle w:val="Normalaf"/>
              <w:rPr>
                <w:lang w:val="fr-FR"/>
              </w:rPr>
            </w:pPr>
            <w:r>
              <w:rPr>
                <w:lang w:val="fr-CH"/>
              </w:rPr>
              <w:t>5</w:t>
            </w:r>
            <w:r>
              <w:rPr>
                <w:lang w:val="fr-CH"/>
              </w:rPr>
              <w:tab/>
              <w:t>Les Règles générales régissant les conférences, assemblées et réunions de l'Union s'appliquent, à moins que les paragraphes précédents du présent article, qui prévalent, n'en disposent autrement.</w:t>
            </w:r>
          </w:p>
        </w:tc>
      </w:tr>
      <w:tr w:rsidR="00F63A37" w:rsidRPr="004669BE">
        <w:tc>
          <w:tcPr>
            <w:tcW w:w="851" w:type="dxa"/>
          </w:tcPr>
          <w:p w:rsidR="00F63A37" w:rsidRDefault="00814EFF" w:rsidP="008866DF">
            <w:pPr>
              <w:pStyle w:val="Normalaf"/>
              <w:pageBreakBefore/>
              <w:rPr>
                <w:b/>
                <w:lang w:val="fr-FR"/>
              </w:rPr>
            </w:pPr>
            <w:r>
              <w:rPr>
                <w:b/>
                <w:lang w:val="fr-FR"/>
              </w:rPr>
              <w:lastRenderedPageBreak/>
              <w:t>229</w:t>
            </w:r>
            <w:r>
              <w:rPr>
                <w:b/>
                <w:sz w:val="18"/>
                <w:lang w:val="fr-FR"/>
              </w:rPr>
              <w:t>  </w:t>
            </w:r>
            <w:r>
              <w:rPr>
                <w:b/>
                <w:sz w:val="18"/>
                <w:lang w:val="fr-FR"/>
              </w:rPr>
              <w:br/>
              <w:t>PP-98</w:t>
            </w:r>
          </w:p>
        </w:tc>
        <w:tc>
          <w:tcPr>
            <w:tcW w:w="7088" w:type="dxa"/>
          </w:tcPr>
          <w:p w:rsidR="00F63A37" w:rsidRDefault="00814EFF" w:rsidP="008866DF">
            <w:pPr>
              <w:pStyle w:val="Normalaf"/>
              <w:pageBreakBefore/>
              <w:rPr>
                <w:lang w:val="fr-FR"/>
              </w:rPr>
            </w:pPr>
            <w:r>
              <w:rPr>
                <w:lang w:val="fr-FR"/>
              </w:rPr>
              <w:t>6</w:t>
            </w:r>
            <w:r>
              <w:rPr>
                <w:b/>
                <w:lang w:val="fr-FR"/>
              </w:rPr>
              <w:tab/>
            </w:r>
            <w:r>
              <w:rPr>
                <w:lang w:val="fr-FR"/>
              </w:rPr>
              <w:t>Tous les amendements à la présente Constitution adoptés par une Conférence de plénipotentiaires entrent en vigueur à une date fixée par la Conférence, dans leur totalité et sous la forme d'un instrument d'</w:t>
            </w:r>
            <w:proofErr w:type="spellStart"/>
            <w:r>
              <w:rPr>
                <w:lang w:val="fr-FR"/>
              </w:rPr>
              <w:t>amen</w:t>
            </w:r>
            <w:r>
              <w:rPr>
                <w:lang w:val="fr-FR"/>
              </w:rPr>
              <w:softHyphen/>
              <w:t>dement</w:t>
            </w:r>
            <w:proofErr w:type="spellEnd"/>
            <w:r>
              <w:rPr>
                <w:lang w:val="fr-FR"/>
              </w:rPr>
              <w:t xml:space="preserve"> unique, entre les Etats Membres qui auront déposé avant cette date leur instrument de ratification, d'acceptation, d'approbation ou d'adhésion à la présente Constitution et à l'instrument d'amendement. La ratification, l'acceptation, l'approbation ou l'adhésion à une partie </w:t>
            </w:r>
            <w:proofErr w:type="spellStart"/>
            <w:r>
              <w:rPr>
                <w:lang w:val="fr-FR"/>
              </w:rPr>
              <w:t>seule</w:t>
            </w:r>
            <w:r>
              <w:rPr>
                <w:lang w:val="fr-FR"/>
              </w:rPr>
              <w:softHyphen/>
              <w:t>ment</w:t>
            </w:r>
            <w:proofErr w:type="spellEnd"/>
            <w:r>
              <w:rPr>
                <w:lang w:val="fr-FR"/>
              </w:rPr>
              <w:t xml:space="preserve"> de cet instrument d'amendement est exclue.</w:t>
            </w:r>
          </w:p>
        </w:tc>
      </w:tr>
      <w:tr w:rsidR="00F63A37" w:rsidRPr="004669BE">
        <w:tc>
          <w:tcPr>
            <w:tcW w:w="851" w:type="dxa"/>
          </w:tcPr>
          <w:p w:rsidR="00F63A37" w:rsidRDefault="00814EFF">
            <w:pPr>
              <w:pStyle w:val="Normalaf"/>
              <w:rPr>
                <w:b/>
                <w:lang w:val="fr-FR"/>
              </w:rPr>
            </w:pPr>
            <w:r>
              <w:rPr>
                <w:b/>
                <w:lang w:val="fr-FR"/>
              </w:rPr>
              <w:t>230</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7</w:t>
            </w:r>
            <w:r>
              <w:rPr>
                <w:b/>
                <w:lang w:val="fr-FR"/>
              </w:rPr>
              <w:tab/>
            </w:r>
            <w:r>
              <w:rPr>
                <w:lang w:val="fr-FR"/>
              </w:rPr>
              <w:t xml:space="preserve">Le Secrétaire général notifie à tous les Etats Membres le dépôt </w:t>
            </w:r>
            <w:r>
              <w:rPr>
                <w:lang w:val="fr-FR"/>
              </w:rPr>
              <w:br/>
              <w:t>de chaque instrument de ratification, d'acceptation, d'approbation ou d'adhésion.</w:t>
            </w:r>
          </w:p>
        </w:tc>
      </w:tr>
      <w:tr w:rsidR="00F63A37" w:rsidRPr="004669BE">
        <w:tc>
          <w:tcPr>
            <w:tcW w:w="851" w:type="dxa"/>
          </w:tcPr>
          <w:p w:rsidR="00F63A37" w:rsidRDefault="00814EFF">
            <w:pPr>
              <w:tabs>
                <w:tab w:val="left" w:pos="680"/>
              </w:tabs>
              <w:rPr>
                <w:lang w:val="fr-FR"/>
              </w:rPr>
            </w:pPr>
            <w:r>
              <w:rPr>
                <w:b/>
                <w:lang w:val="fr-FR"/>
              </w:rPr>
              <w:t>231</w:t>
            </w:r>
          </w:p>
        </w:tc>
        <w:tc>
          <w:tcPr>
            <w:tcW w:w="7088" w:type="dxa"/>
          </w:tcPr>
          <w:p w:rsidR="00F63A37" w:rsidRDefault="00814EFF">
            <w:pPr>
              <w:tabs>
                <w:tab w:val="left" w:pos="680"/>
              </w:tabs>
              <w:rPr>
                <w:lang w:val="fr-FR"/>
              </w:rPr>
            </w:pPr>
            <w:r>
              <w:rPr>
                <w:lang w:val="fr-FR"/>
              </w:rPr>
              <w:t>8</w:t>
            </w:r>
            <w:r>
              <w:rPr>
                <w:lang w:val="fr-FR"/>
              </w:rPr>
              <w:tab/>
              <w:t>Après l'entrée en vigueur de tout instrument d'amendement, la ratification, l'acceptation, l'approbation ou l'adhésion conformément aux articles 52 et 53 de la présente Constitution s'applique à la Constitution amendée.</w:t>
            </w:r>
          </w:p>
        </w:tc>
      </w:tr>
      <w:tr w:rsidR="00F63A37" w:rsidRPr="004669BE">
        <w:tc>
          <w:tcPr>
            <w:tcW w:w="851" w:type="dxa"/>
          </w:tcPr>
          <w:p w:rsidR="00F63A37" w:rsidRDefault="00814EFF">
            <w:pPr>
              <w:tabs>
                <w:tab w:val="left" w:pos="680"/>
              </w:tabs>
              <w:rPr>
                <w:lang w:val="fr-FR"/>
              </w:rPr>
            </w:pPr>
            <w:r>
              <w:rPr>
                <w:b/>
                <w:lang w:val="fr-FR"/>
              </w:rPr>
              <w:t>232</w:t>
            </w:r>
          </w:p>
        </w:tc>
        <w:tc>
          <w:tcPr>
            <w:tcW w:w="7088" w:type="dxa"/>
          </w:tcPr>
          <w:p w:rsidR="00F63A37" w:rsidRDefault="00814EFF">
            <w:pPr>
              <w:pStyle w:val="Index1"/>
              <w:tabs>
                <w:tab w:val="left" w:pos="680"/>
              </w:tabs>
              <w:rPr>
                <w:lang w:val="fr-FR"/>
              </w:rPr>
            </w:pPr>
            <w:r>
              <w:rPr>
                <w:lang w:val="fr-FR"/>
              </w:rPr>
              <w:t>9</w:t>
            </w:r>
            <w:r>
              <w:rPr>
                <w:lang w:val="fr-FR"/>
              </w:rPr>
              <w:tab/>
              <w:t>Après l'entrée en vigueur d'un tel instrument d'amendement, le Secrétaire général l'enregistre auprès du Secrétariat de l'Organisation des Nations Unies, conformément aux dispositions de l'article 102 de la Charte des Nations Unies. Le numéro 241 de la présente Constitution s'applique également à tout instrument d'amendement.</w:t>
            </w:r>
          </w:p>
        </w:tc>
      </w:tr>
    </w:tbl>
    <w:p w:rsidR="00F63A37" w:rsidRDefault="00814EFF" w:rsidP="008866DF">
      <w:pPr>
        <w:pStyle w:val="Art"/>
        <w:rPr>
          <w:lang w:val="fr-FR"/>
        </w:rPr>
      </w:pPr>
      <w:bookmarkStart w:id="248" w:name="_Toc422623824"/>
      <w:bookmarkStart w:id="249" w:name="_Toc37575306"/>
      <w:r>
        <w:rPr>
          <w:lang w:val="fr-FR"/>
        </w:rPr>
        <w:t xml:space="preserve">ARTICLE  </w:t>
      </w:r>
      <w:r>
        <w:rPr>
          <w:rStyle w:val="href"/>
          <w:lang w:val="fr-FR"/>
        </w:rPr>
        <w:t>56</w:t>
      </w:r>
      <w:bookmarkEnd w:id="248"/>
      <w:bookmarkEnd w:id="249"/>
      <w:r>
        <w:rPr>
          <w:lang w:val="fr-FR"/>
        </w:rPr>
        <w:t xml:space="preserve">  </w:t>
      </w:r>
    </w:p>
    <w:p w:rsidR="00F63A37" w:rsidRDefault="00814EFF">
      <w:pPr>
        <w:pStyle w:val="Arttitle"/>
        <w:spacing w:after="0"/>
        <w:rPr>
          <w:noProof w:val="0"/>
          <w:lang w:val="fr-FR"/>
        </w:rPr>
      </w:pPr>
      <w:bookmarkStart w:id="250" w:name="_Toc422623825"/>
      <w:bookmarkStart w:id="251" w:name="_Toc37575307"/>
      <w:r>
        <w:rPr>
          <w:noProof w:val="0"/>
          <w:lang w:val="fr-FR"/>
        </w:rPr>
        <w:t>Règlement des différends</w:t>
      </w:r>
      <w:bookmarkEnd w:id="250"/>
      <w:bookmarkEnd w:id="251"/>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r>
              <w:rPr>
                <w:b/>
                <w:lang w:val="fr-FR"/>
              </w:rPr>
              <w:t>233</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1</w:t>
            </w:r>
            <w:r>
              <w:rPr>
                <w:b/>
                <w:lang w:val="fr-FR"/>
              </w:rPr>
              <w:tab/>
            </w:r>
            <w:r>
              <w:rPr>
                <w:lang w:val="fr-FR"/>
              </w:rPr>
              <w:t xml:space="preserve">Les Etats Membres peuvent régler leurs différends sur les </w:t>
            </w:r>
            <w:proofErr w:type="spellStart"/>
            <w:r>
              <w:rPr>
                <w:lang w:val="fr-FR"/>
              </w:rPr>
              <w:t>ques</w:t>
            </w:r>
            <w:r>
              <w:rPr>
                <w:lang w:val="fr-FR"/>
              </w:rPr>
              <w:softHyphen/>
              <w:t>tions</w:t>
            </w:r>
            <w:proofErr w:type="spellEnd"/>
            <w:r>
              <w:rPr>
                <w:lang w:val="fr-FR"/>
              </w:rPr>
              <w:t xml:space="preserve"> relatives à l'interprétation ou à l'application de la présente </w:t>
            </w:r>
            <w:proofErr w:type="spellStart"/>
            <w:r>
              <w:rPr>
                <w:lang w:val="fr-FR"/>
              </w:rPr>
              <w:t>Consti</w:t>
            </w:r>
            <w:r>
              <w:rPr>
                <w:lang w:val="fr-FR"/>
              </w:rPr>
              <w:softHyphen/>
              <w:t>tution</w:t>
            </w:r>
            <w:proofErr w:type="spellEnd"/>
            <w:r>
              <w:rPr>
                <w:lang w:val="fr-FR"/>
              </w:rPr>
              <w:t xml:space="preserve">, de la Convention ou des Règlements administratifs, par la </w:t>
            </w:r>
            <w:proofErr w:type="spellStart"/>
            <w:r>
              <w:rPr>
                <w:lang w:val="fr-FR"/>
              </w:rPr>
              <w:t>négo</w:t>
            </w:r>
            <w:r>
              <w:rPr>
                <w:lang w:val="fr-FR"/>
              </w:rPr>
              <w:softHyphen/>
              <w:t>ciation</w:t>
            </w:r>
            <w:proofErr w:type="spellEnd"/>
            <w:r>
              <w:rPr>
                <w:lang w:val="fr-FR"/>
              </w:rPr>
              <w:t xml:space="preserve">, par la voie diplomatique, ou suivant les procédures établies par les traités bilatéraux ou multilatéraux conclus entre eux pour le règlement des différends internationaux, ou par toute autre méthode dont ils pourraient décider d'un commun accord. </w:t>
            </w:r>
          </w:p>
        </w:tc>
      </w:tr>
      <w:tr w:rsidR="00F63A37" w:rsidRPr="004669BE">
        <w:tc>
          <w:tcPr>
            <w:tcW w:w="851" w:type="dxa"/>
          </w:tcPr>
          <w:p w:rsidR="00F63A37" w:rsidRDefault="00814EFF" w:rsidP="008866DF">
            <w:pPr>
              <w:pStyle w:val="Normalaf"/>
              <w:pageBreakBefore/>
              <w:rPr>
                <w:b/>
                <w:lang w:val="fr-FR"/>
              </w:rPr>
            </w:pPr>
            <w:r>
              <w:rPr>
                <w:b/>
                <w:lang w:val="fr-FR"/>
              </w:rPr>
              <w:lastRenderedPageBreak/>
              <w:t>234</w:t>
            </w:r>
            <w:r>
              <w:rPr>
                <w:b/>
                <w:sz w:val="18"/>
                <w:lang w:val="fr-FR"/>
              </w:rPr>
              <w:t>  </w:t>
            </w:r>
            <w:r>
              <w:rPr>
                <w:b/>
                <w:sz w:val="18"/>
                <w:lang w:val="fr-FR"/>
              </w:rPr>
              <w:br/>
              <w:t>PP-98</w:t>
            </w:r>
          </w:p>
        </w:tc>
        <w:tc>
          <w:tcPr>
            <w:tcW w:w="7088" w:type="dxa"/>
          </w:tcPr>
          <w:p w:rsidR="00F63A37" w:rsidRDefault="00814EFF" w:rsidP="008866DF">
            <w:pPr>
              <w:pStyle w:val="Normalaf"/>
              <w:pageBreakBefore/>
              <w:rPr>
                <w:lang w:val="fr-FR"/>
              </w:rPr>
            </w:pPr>
            <w:r>
              <w:rPr>
                <w:lang w:val="fr-FR"/>
              </w:rPr>
              <w:t>2</w:t>
            </w:r>
            <w:r>
              <w:rPr>
                <w:b/>
                <w:lang w:val="fr-FR"/>
              </w:rPr>
              <w:tab/>
            </w:r>
            <w:r>
              <w:rPr>
                <w:lang w:val="fr-FR"/>
              </w:rPr>
              <w:t>Au cas où aucun de ces moyens de règlement ne serait adopté, tout Etat Membre partie à un différend peut avoir recours à l'arbitrage, conformément à la procédure définie dans la Convention.</w:t>
            </w:r>
          </w:p>
        </w:tc>
      </w:tr>
      <w:tr w:rsidR="00F63A37" w:rsidRPr="004669BE">
        <w:tc>
          <w:tcPr>
            <w:tcW w:w="851" w:type="dxa"/>
          </w:tcPr>
          <w:p w:rsidR="00F63A37" w:rsidRDefault="00814EFF">
            <w:pPr>
              <w:pStyle w:val="Normalaf"/>
              <w:rPr>
                <w:b/>
                <w:lang w:val="fr-FR"/>
              </w:rPr>
            </w:pPr>
            <w:bookmarkStart w:id="252" w:name="_Toc422623826"/>
            <w:r>
              <w:rPr>
                <w:b/>
                <w:lang w:val="fr-FR"/>
              </w:rPr>
              <w:t>235</w:t>
            </w:r>
            <w:r>
              <w:rPr>
                <w:b/>
                <w:sz w:val="18"/>
                <w:lang w:val="fr-FR"/>
              </w:rPr>
              <w:t>  </w:t>
            </w:r>
            <w:r>
              <w:rPr>
                <w:b/>
                <w:sz w:val="18"/>
                <w:lang w:val="fr-FR"/>
              </w:rPr>
              <w:br/>
              <w:t>PP-98</w:t>
            </w:r>
          </w:p>
        </w:tc>
        <w:tc>
          <w:tcPr>
            <w:tcW w:w="7088" w:type="dxa"/>
          </w:tcPr>
          <w:p w:rsidR="00F63A37" w:rsidRDefault="00814EFF">
            <w:pPr>
              <w:pStyle w:val="Normalaf"/>
              <w:rPr>
                <w:lang w:val="fr-FR"/>
              </w:rPr>
            </w:pPr>
            <w:r>
              <w:rPr>
                <w:lang w:val="fr-FR"/>
              </w:rPr>
              <w:t>3</w:t>
            </w:r>
            <w:r>
              <w:rPr>
                <w:b/>
                <w:lang w:val="fr-FR"/>
              </w:rPr>
              <w:tab/>
            </w:r>
            <w:r>
              <w:rPr>
                <w:lang w:val="fr-FR"/>
              </w:rPr>
              <w:t>Le Protocole facultatif concernant le règlement obligatoire des différends relatifs à la présente Constitution, à la Convention et aux Règlements administratifs est applicable entre les Etats Membres parties à ce Protocole.</w:t>
            </w:r>
          </w:p>
        </w:tc>
      </w:tr>
    </w:tbl>
    <w:p w:rsidR="00F63A37" w:rsidRDefault="00814EFF">
      <w:pPr>
        <w:pStyle w:val="Art"/>
        <w:tabs>
          <w:tab w:val="left" w:pos="680"/>
        </w:tabs>
        <w:rPr>
          <w:lang w:val="fr-FR"/>
        </w:rPr>
      </w:pPr>
      <w:bookmarkStart w:id="253" w:name="_Toc37575308"/>
      <w:r>
        <w:rPr>
          <w:lang w:val="fr-FR"/>
        </w:rPr>
        <w:t xml:space="preserve">ARTICLE  </w:t>
      </w:r>
      <w:r>
        <w:rPr>
          <w:rStyle w:val="href"/>
          <w:lang w:val="fr-FR"/>
        </w:rPr>
        <w:t>57</w:t>
      </w:r>
      <w:bookmarkEnd w:id="252"/>
      <w:bookmarkEnd w:id="253"/>
      <w:r>
        <w:rPr>
          <w:lang w:val="fr-FR"/>
        </w:rPr>
        <w:t xml:space="preserve">  </w:t>
      </w:r>
    </w:p>
    <w:p w:rsidR="00F63A37" w:rsidRDefault="00814EFF">
      <w:pPr>
        <w:pStyle w:val="Arttitle"/>
        <w:spacing w:after="0"/>
        <w:rPr>
          <w:noProof w:val="0"/>
          <w:lang w:val="fr-FR"/>
        </w:rPr>
      </w:pPr>
      <w:bookmarkStart w:id="254" w:name="_Toc422623827"/>
      <w:bookmarkStart w:id="255" w:name="_Toc37575309"/>
      <w:r>
        <w:rPr>
          <w:noProof w:val="0"/>
          <w:lang w:val="fr-FR"/>
        </w:rPr>
        <w:t>Dénonciation de la présente Constitution et de la Convention</w:t>
      </w:r>
      <w:bookmarkEnd w:id="254"/>
      <w:bookmarkEnd w:id="255"/>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af"/>
              <w:ind w:left="0" w:firstLine="0"/>
              <w:rPr>
                <w:b/>
                <w:lang w:val="fr-FR"/>
              </w:rPr>
            </w:pPr>
            <w:r>
              <w:rPr>
                <w:b/>
                <w:lang w:val="fr-FR"/>
              </w:rPr>
              <w:t>236</w:t>
            </w:r>
            <w:r>
              <w:rPr>
                <w:b/>
                <w:sz w:val="18"/>
                <w:lang w:val="fr-FR"/>
              </w:rPr>
              <w:t>  </w:t>
            </w:r>
            <w:r>
              <w:rPr>
                <w:b/>
                <w:sz w:val="18"/>
                <w:lang w:val="fr-FR"/>
              </w:rPr>
              <w:br/>
              <w:t>PP-98</w:t>
            </w:r>
          </w:p>
        </w:tc>
        <w:tc>
          <w:tcPr>
            <w:tcW w:w="7088" w:type="dxa"/>
          </w:tcPr>
          <w:p w:rsidR="00F63A37" w:rsidRDefault="00814EFF">
            <w:pPr>
              <w:pStyle w:val="Normalaftertitleaf"/>
              <w:ind w:left="0" w:firstLine="0"/>
              <w:rPr>
                <w:lang w:val="fr-FR"/>
              </w:rPr>
            </w:pPr>
            <w:r>
              <w:rPr>
                <w:lang w:val="fr-FR"/>
              </w:rPr>
              <w:t>1</w:t>
            </w:r>
            <w:r>
              <w:rPr>
                <w:b/>
                <w:lang w:val="fr-FR"/>
              </w:rPr>
              <w:tab/>
            </w:r>
            <w:r>
              <w:rPr>
                <w:lang w:val="fr-FR"/>
              </w:rPr>
              <w:t>Tout Etat Membre qui a ratifié, accepté ou approuvé la présente Constitution et la Convention ou y a adhéré a le droit de les dénoncer. En pareil cas, la présente Constitution et la Convention sont dénoncées simultanément sous la forme d'un instrument unique, par une notification adressée au Secrétaire général. Dès réception de cette notification, le Secrétaire général en avise les autres Etats Membres.</w:t>
            </w:r>
          </w:p>
        </w:tc>
      </w:tr>
      <w:tr w:rsidR="00F63A37" w:rsidRPr="004669BE">
        <w:tc>
          <w:tcPr>
            <w:tcW w:w="851" w:type="dxa"/>
          </w:tcPr>
          <w:p w:rsidR="00F63A37" w:rsidRDefault="00814EFF">
            <w:pPr>
              <w:tabs>
                <w:tab w:val="left" w:pos="680"/>
              </w:tabs>
              <w:rPr>
                <w:lang w:val="fr-FR"/>
              </w:rPr>
            </w:pPr>
            <w:r>
              <w:rPr>
                <w:b/>
                <w:lang w:val="fr-FR"/>
              </w:rPr>
              <w:t>237</w:t>
            </w:r>
          </w:p>
        </w:tc>
        <w:tc>
          <w:tcPr>
            <w:tcW w:w="7088" w:type="dxa"/>
          </w:tcPr>
          <w:p w:rsidR="00F63A37" w:rsidRDefault="00814EFF">
            <w:pPr>
              <w:tabs>
                <w:tab w:val="left" w:pos="680"/>
              </w:tabs>
              <w:rPr>
                <w:lang w:val="fr-FR"/>
              </w:rPr>
            </w:pPr>
            <w:r>
              <w:rPr>
                <w:lang w:val="fr-FR"/>
              </w:rPr>
              <w:t>2</w:t>
            </w:r>
            <w:r>
              <w:rPr>
                <w:lang w:val="fr-FR"/>
              </w:rPr>
              <w:tab/>
              <w:t>Une telle dénonciation produit son effet à l'expiration d'une période d'une année à partir de la date à laquelle le Secrétaire général en a reçu notification.</w:t>
            </w:r>
          </w:p>
        </w:tc>
      </w:tr>
    </w:tbl>
    <w:p w:rsidR="00F63A37" w:rsidRDefault="00814EFF" w:rsidP="003B52D4">
      <w:pPr>
        <w:pStyle w:val="Art"/>
        <w:tabs>
          <w:tab w:val="left" w:pos="680"/>
        </w:tabs>
        <w:rPr>
          <w:lang w:val="fr-FR"/>
        </w:rPr>
      </w:pPr>
      <w:bookmarkStart w:id="256" w:name="_Toc422623828"/>
      <w:bookmarkStart w:id="257" w:name="_Toc37575310"/>
      <w:r>
        <w:rPr>
          <w:lang w:val="fr-FR"/>
        </w:rPr>
        <w:t xml:space="preserve">ARTICLE  </w:t>
      </w:r>
      <w:r>
        <w:rPr>
          <w:rStyle w:val="href"/>
          <w:lang w:val="fr-FR"/>
        </w:rPr>
        <w:t>58</w:t>
      </w:r>
      <w:bookmarkEnd w:id="256"/>
      <w:bookmarkEnd w:id="257"/>
      <w:r>
        <w:rPr>
          <w:lang w:val="fr-FR"/>
        </w:rPr>
        <w:t xml:space="preserve">  </w:t>
      </w:r>
    </w:p>
    <w:p w:rsidR="00F63A37" w:rsidRDefault="00814EFF">
      <w:pPr>
        <w:pStyle w:val="Arttitle"/>
        <w:rPr>
          <w:noProof w:val="0"/>
          <w:lang w:val="fr-FR"/>
        </w:rPr>
      </w:pPr>
      <w:bookmarkStart w:id="258" w:name="_Toc422623829"/>
      <w:bookmarkStart w:id="259" w:name="_Toc37575311"/>
      <w:r>
        <w:rPr>
          <w:noProof w:val="0"/>
          <w:lang w:val="fr-FR"/>
        </w:rPr>
        <w:t>Entrée en vigueur et questions connexes</w:t>
      </w:r>
      <w:bookmarkEnd w:id="258"/>
      <w:bookmarkEnd w:id="259"/>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p w:rsidR="00F63A37" w:rsidRDefault="00814EFF">
            <w:pPr>
              <w:pStyle w:val="Normalaftertitle"/>
              <w:tabs>
                <w:tab w:val="left" w:pos="680"/>
              </w:tabs>
              <w:rPr>
                <w:lang w:val="fr-FR"/>
              </w:rPr>
            </w:pPr>
            <w:r>
              <w:rPr>
                <w:b/>
                <w:lang w:val="fr-FR"/>
              </w:rPr>
              <w:t>238</w:t>
            </w:r>
            <w:r>
              <w:rPr>
                <w:b/>
                <w:lang w:val="fr-FR"/>
              </w:rPr>
              <w:br/>
            </w:r>
            <w:r>
              <w:rPr>
                <w:b/>
                <w:sz w:val="18"/>
                <w:lang w:val="fr-FR"/>
              </w:rPr>
              <w:t>PP-02</w:t>
            </w:r>
          </w:p>
        </w:tc>
        <w:tc>
          <w:tcPr>
            <w:tcW w:w="7088" w:type="dxa"/>
          </w:tcPr>
          <w:p w:rsidR="00F63A37" w:rsidRDefault="00814EFF">
            <w:pPr>
              <w:pStyle w:val="Normalaftertitle"/>
              <w:tabs>
                <w:tab w:val="left" w:pos="680"/>
              </w:tabs>
              <w:rPr>
                <w:lang w:val="fr-FR"/>
              </w:rPr>
            </w:pPr>
            <w:r>
              <w:rPr>
                <w:lang w:val="fr-CH"/>
              </w:rPr>
              <w:t>1</w:t>
            </w:r>
            <w:r>
              <w:rPr>
                <w:lang w:val="fr-CH"/>
              </w:rPr>
              <w:tab/>
              <w:t>La présente Constitution et la Convention, adoptées par la Conférence de plénipotentiaires additionnelle (Genève, 1992), entreront en vigueur le 1</w:t>
            </w:r>
            <w:r>
              <w:rPr>
                <w:vertAlign w:val="superscript"/>
                <w:lang w:val="fr-CH"/>
              </w:rPr>
              <w:t>er</w:t>
            </w:r>
            <w:r>
              <w:rPr>
                <w:lang w:val="fr-CH"/>
              </w:rPr>
              <w:t> juillet 1994 entre les Etats Membres qui auront déposé avant cette date leur instrument de ratification, d'acceptation, d'</w:t>
            </w:r>
            <w:proofErr w:type="spellStart"/>
            <w:r>
              <w:rPr>
                <w:lang w:val="fr-CH"/>
              </w:rPr>
              <w:t>approba</w:t>
            </w:r>
            <w:r>
              <w:rPr>
                <w:lang w:val="fr-CH"/>
              </w:rPr>
              <w:softHyphen/>
              <w:t>tion</w:t>
            </w:r>
            <w:proofErr w:type="spellEnd"/>
            <w:r>
              <w:rPr>
                <w:lang w:val="fr-CH"/>
              </w:rPr>
              <w:t xml:space="preserve"> ou d'adhésion.</w:t>
            </w:r>
          </w:p>
        </w:tc>
      </w:tr>
      <w:tr w:rsidR="00F63A37" w:rsidRPr="004669BE">
        <w:tc>
          <w:tcPr>
            <w:tcW w:w="851" w:type="dxa"/>
          </w:tcPr>
          <w:p w:rsidR="00F63A37" w:rsidRDefault="00814EFF" w:rsidP="008866DF">
            <w:pPr>
              <w:pageBreakBefore/>
              <w:tabs>
                <w:tab w:val="left" w:pos="680"/>
              </w:tabs>
              <w:rPr>
                <w:lang w:val="fr-FR"/>
              </w:rPr>
            </w:pPr>
            <w:r>
              <w:rPr>
                <w:b/>
                <w:lang w:val="fr-FR"/>
              </w:rPr>
              <w:lastRenderedPageBreak/>
              <w:t>239</w:t>
            </w:r>
          </w:p>
        </w:tc>
        <w:tc>
          <w:tcPr>
            <w:tcW w:w="7088" w:type="dxa"/>
          </w:tcPr>
          <w:p w:rsidR="00F63A37" w:rsidRDefault="00814EFF" w:rsidP="008866DF">
            <w:pPr>
              <w:pageBreakBefore/>
              <w:tabs>
                <w:tab w:val="left" w:pos="680"/>
              </w:tabs>
              <w:rPr>
                <w:lang w:val="fr-FR"/>
              </w:rPr>
            </w:pPr>
            <w:r>
              <w:rPr>
                <w:lang w:val="fr-FR"/>
              </w:rPr>
              <w:t>2</w:t>
            </w:r>
            <w:r>
              <w:rPr>
                <w:lang w:val="fr-FR"/>
              </w:rPr>
              <w:tab/>
              <w:t>A la date d'entrée en vigueur spécifiée au numéro 238 ci-dessus, la présente Constitution et la Convention abrogeront et remplaceront, entre les parties, la Convention internationale des télécommunications de Nairobi (1982).</w:t>
            </w:r>
          </w:p>
        </w:tc>
      </w:tr>
      <w:tr w:rsidR="00F63A37" w:rsidRPr="004669BE">
        <w:tc>
          <w:tcPr>
            <w:tcW w:w="851" w:type="dxa"/>
          </w:tcPr>
          <w:p w:rsidR="00F63A37" w:rsidRDefault="00814EFF">
            <w:pPr>
              <w:tabs>
                <w:tab w:val="left" w:pos="680"/>
              </w:tabs>
              <w:rPr>
                <w:lang w:val="fr-FR"/>
              </w:rPr>
            </w:pPr>
            <w:r>
              <w:rPr>
                <w:b/>
                <w:lang w:val="fr-FR"/>
              </w:rPr>
              <w:t>240</w:t>
            </w:r>
          </w:p>
        </w:tc>
        <w:tc>
          <w:tcPr>
            <w:tcW w:w="7088" w:type="dxa"/>
          </w:tcPr>
          <w:p w:rsidR="00F63A37" w:rsidRDefault="00814EFF">
            <w:pPr>
              <w:pStyle w:val="Index1"/>
              <w:tabs>
                <w:tab w:val="left" w:pos="680"/>
              </w:tabs>
              <w:rPr>
                <w:lang w:val="fr-FR"/>
              </w:rPr>
            </w:pPr>
            <w:r>
              <w:rPr>
                <w:lang w:val="fr-FR"/>
              </w:rPr>
              <w:t>3</w:t>
            </w:r>
            <w:r>
              <w:rPr>
                <w:lang w:val="fr-FR"/>
              </w:rPr>
              <w:tab/>
              <w:t>Conformément aux dispositions de l'article 102 de la Charte des Nations Unies, le Secrétaire général de l'Union enregistrera la présente Constitution et la Convention auprès du Secrétariat de l'Organisation des Nations Unies.</w:t>
            </w:r>
          </w:p>
        </w:tc>
      </w:tr>
      <w:tr w:rsidR="00F63A37" w:rsidRPr="004669BE">
        <w:tc>
          <w:tcPr>
            <w:tcW w:w="851" w:type="dxa"/>
          </w:tcPr>
          <w:p w:rsidR="00F63A37" w:rsidRDefault="00814EFF" w:rsidP="008866DF">
            <w:pPr>
              <w:pStyle w:val="Normalaftertitleaf"/>
              <w:spacing w:before="120"/>
              <w:ind w:left="0" w:firstLine="0"/>
              <w:rPr>
                <w:b/>
                <w:lang w:val="fr-FR"/>
              </w:rPr>
            </w:pPr>
            <w:r>
              <w:rPr>
                <w:b/>
                <w:lang w:val="fr-FR"/>
              </w:rPr>
              <w:t>241</w:t>
            </w:r>
            <w:r>
              <w:rPr>
                <w:b/>
                <w:sz w:val="18"/>
                <w:lang w:val="fr-FR"/>
              </w:rPr>
              <w:t>  </w:t>
            </w:r>
            <w:r>
              <w:rPr>
                <w:b/>
                <w:sz w:val="18"/>
                <w:lang w:val="fr-FR"/>
              </w:rPr>
              <w:br/>
              <w:t>PP-98</w:t>
            </w:r>
          </w:p>
        </w:tc>
        <w:tc>
          <w:tcPr>
            <w:tcW w:w="7088" w:type="dxa"/>
          </w:tcPr>
          <w:p w:rsidR="00F63A37" w:rsidRDefault="00814EFF" w:rsidP="008866DF">
            <w:pPr>
              <w:pStyle w:val="Normalaftertitleaf"/>
              <w:spacing w:before="120"/>
              <w:ind w:left="0" w:firstLine="0"/>
              <w:rPr>
                <w:lang w:val="fr-FR"/>
              </w:rPr>
            </w:pPr>
            <w:r>
              <w:rPr>
                <w:lang w:val="fr-FR"/>
              </w:rPr>
              <w:t>4</w:t>
            </w:r>
            <w:r>
              <w:rPr>
                <w:b/>
                <w:lang w:val="fr-FR"/>
              </w:rPr>
              <w:tab/>
            </w:r>
            <w:r>
              <w:rPr>
                <w:lang w:val="fr-FR"/>
              </w:rPr>
              <w:t>L'original de la présente Constitution et de la Convention établi dans les langues anglaise, arabe, chinoise, espagnole, française et russe restera déposé dans les archives de l'Union. Le Secrétaire général enverra, dans les langues demandées, une copie certifiée conforme à chacun des Etats Membres signataires.</w:t>
            </w:r>
          </w:p>
        </w:tc>
      </w:tr>
      <w:tr w:rsidR="00F63A37" w:rsidRPr="004669BE">
        <w:tc>
          <w:tcPr>
            <w:tcW w:w="851" w:type="dxa"/>
          </w:tcPr>
          <w:p w:rsidR="00F63A37" w:rsidRDefault="00814EFF">
            <w:pPr>
              <w:tabs>
                <w:tab w:val="left" w:pos="680"/>
              </w:tabs>
              <w:rPr>
                <w:lang w:val="fr-FR"/>
              </w:rPr>
            </w:pPr>
            <w:r>
              <w:rPr>
                <w:b/>
                <w:lang w:val="fr-FR"/>
              </w:rPr>
              <w:t>242</w:t>
            </w:r>
          </w:p>
        </w:tc>
        <w:tc>
          <w:tcPr>
            <w:tcW w:w="7088" w:type="dxa"/>
          </w:tcPr>
          <w:p w:rsidR="00F63A37" w:rsidRDefault="00814EFF">
            <w:pPr>
              <w:tabs>
                <w:tab w:val="left" w:pos="680"/>
              </w:tabs>
              <w:rPr>
                <w:lang w:val="fr-FR"/>
              </w:rPr>
            </w:pPr>
            <w:r>
              <w:rPr>
                <w:lang w:val="fr-FR"/>
              </w:rPr>
              <w:t>5</w:t>
            </w:r>
            <w:r>
              <w:rPr>
                <w:lang w:val="fr-FR"/>
              </w:rPr>
              <w:tab/>
              <w:t>En cas de divergence entre les textes de la présente Constitution et de la Convention dans les différentes langues, le texte français fait foi.</w:t>
            </w:r>
          </w:p>
        </w:tc>
      </w:tr>
    </w:tbl>
    <w:p w:rsidR="00F63A37" w:rsidRDefault="00F63A37">
      <w:pPr>
        <w:rPr>
          <w:lang w:val="fr-FR"/>
        </w:rPr>
      </w:pPr>
    </w:p>
    <w:p w:rsidR="008866DF" w:rsidRDefault="008866DF">
      <w:pPr>
        <w:rPr>
          <w:lang w:val="fr-FR"/>
        </w:rPr>
      </w:pPr>
    </w:p>
    <w:p w:rsidR="008866DF" w:rsidRDefault="008866DF">
      <w:pPr>
        <w:rPr>
          <w:lang w:val="fr-FR"/>
        </w:rPr>
      </w:pPr>
    </w:p>
    <w:p w:rsidR="008866DF" w:rsidRDefault="008866DF">
      <w:pPr>
        <w:rPr>
          <w:lang w:val="fr-FR"/>
        </w:rPr>
      </w:pPr>
    </w:p>
    <w:p w:rsidR="008866DF" w:rsidRDefault="008866DF">
      <w:pPr>
        <w:rPr>
          <w:lang w:val="fr-FR"/>
        </w:rPr>
      </w:pPr>
    </w:p>
    <w:p w:rsidR="008866DF" w:rsidRDefault="008866DF">
      <w:pPr>
        <w:rPr>
          <w:lang w:val="fr-FR"/>
        </w:rPr>
      </w:pPr>
    </w:p>
    <w:p w:rsidR="008866DF" w:rsidRDefault="008866DF">
      <w:pPr>
        <w:rPr>
          <w:lang w:val="fr-FR"/>
        </w:rPr>
      </w:pPr>
    </w:p>
    <w:p w:rsidR="008866DF" w:rsidRDefault="008866DF">
      <w:pPr>
        <w:rPr>
          <w:lang w:val="fr-FR"/>
        </w:rPr>
      </w:pPr>
    </w:p>
    <w:p w:rsidR="00F63A37" w:rsidRDefault="00F63A37">
      <w:pPr>
        <w:rPr>
          <w:lang w:val="fr-FR"/>
        </w:rPr>
      </w:pPr>
    </w:p>
    <w:p w:rsidR="00F63A37" w:rsidRDefault="00F63A37">
      <w:pPr>
        <w:rPr>
          <w:lang w:val="fr-FR"/>
        </w:rPr>
      </w:pPr>
    </w:p>
    <w:p w:rsidR="00F63A37" w:rsidRDefault="00F63A37">
      <w:pPr>
        <w:rPr>
          <w:lang w:val="fr-FR"/>
        </w:rPr>
      </w:pPr>
    </w:p>
    <w:p w:rsidR="00F63A37" w:rsidRDefault="00F63A37">
      <w:pPr>
        <w:rPr>
          <w:lang w:val="fr-FR"/>
        </w:rPr>
        <w:sectPr w:rsidR="00F63A37" w:rsidSect="0014030F">
          <w:headerReference w:type="default" r:id="rId13"/>
          <w:headerReference w:type="first" r:id="rId14"/>
          <w:footnotePr>
            <w:pos w:val="beneathText"/>
          </w:footnotePr>
          <w:pgSz w:w="11907" w:h="16840" w:code="9"/>
          <w:pgMar w:top="2552" w:right="1985" w:bottom="2552" w:left="1985" w:header="1701" w:footer="482" w:gutter="0"/>
          <w:cols w:space="720"/>
          <w:vAlign w:val="both"/>
          <w:titlePg/>
        </w:sectPr>
      </w:pPr>
    </w:p>
    <w:p w:rsidR="00F63A37" w:rsidRDefault="00814EFF">
      <w:pPr>
        <w:pStyle w:val="Annex"/>
        <w:spacing w:before="0"/>
        <w:rPr>
          <w:lang w:val="fr-FR"/>
        </w:rPr>
      </w:pPr>
      <w:bookmarkStart w:id="260" w:name="_Toc422623830"/>
      <w:r>
        <w:rPr>
          <w:lang w:val="fr-FR"/>
        </w:rPr>
        <w:lastRenderedPageBreak/>
        <w:t>ANNEXE</w:t>
      </w:r>
      <w:r>
        <w:rPr>
          <w:rStyle w:val="href"/>
          <w:lang w:val="fr-FR"/>
        </w:rPr>
        <w:t xml:space="preserve">  </w:t>
      </w:r>
    </w:p>
    <w:p w:rsidR="00F63A37" w:rsidRDefault="00814EFF">
      <w:pPr>
        <w:pStyle w:val="AnnexTitle"/>
        <w:rPr>
          <w:noProof w:val="0"/>
          <w:lang w:val="fr-FR"/>
        </w:rPr>
      </w:pPr>
      <w:r>
        <w:rPr>
          <w:noProof w:val="0"/>
          <w:lang w:val="fr-FR"/>
        </w:rPr>
        <w:t xml:space="preserve">Définition de certains termes employés dans </w:t>
      </w:r>
      <w:r>
        <w:rPr>
          <w:noProof w:val="0"/>
          <w:lang w:val="fr-FR"/>
        </w:rPr>
        <w:br/>
        <w:t xml:space="preserve">la présente Constitution, dans la Convention et </w:t>
      </w:r>
      <w:r>
        <w:rPr>
          <w:noProof w:val="0"/>
          <w:lang w:val="fr-FR"/>
        </w:rPr>
        <w:br/>
        <w:t xml:space="preserve">dans les Règlements administratifs de l'Union </w:t>
      </w:r>
      <w:r>
        <w:rPr>
          <w:noProof w:val="0"/>
          <w:lang w:val="fr-FR"/>
        </w:rPr>
        <w:br/>
        <w:t>internationale des télécommunications</w:t>
      </w:r>
    </w:p>
    <w:tbl>
      <w:tblPr>
        <w:tblW w:w="0" w:type="auto"/>
        <w:tblInd w:w="8" w:type="dxa"/>
        <w:tblLayout w:type="fixed"/>
        <w:tblCellMar>
          <w:left w:w="0" w:type="dxa"/>
          <w:right w:w="0" w:type="dxa"/>
        </w:tblCellMar>
        <w:tblLook w:val="0000"/>
      </w:tblPr>
      <w:tblGrid>
        <w:gridCol w:w="851"/>
        <w:gridCol w:w="7088"/>
      </w:tblGrid>
      <w:tr w:rsidR="00F63A37" w:rsidRPr="004669BE">
        <w:tc>
          <w:tcPr>
            <w:tcW w:w="851" w:type="dxa"/>
          </w:tcPr>
          <w:bookmarkEnd w:id="260"/>
          <w:p w:rsidR="00F63A37" w:rsidRDefault="00814EFF">
            <w:pPr>
              <w:pStyle w:val="Normalaftertitle"/>
              <w:tabs>
                <w:tab w:val="left" w:pos="680"/>
              </w:tabs>
              <w:spacing w:before="240"/>
              <w:rPr>
                <w:b/>
                <w:lang w:val="fr-FR"/>
              </w:rPr>
            </w:pPr>
            <w:r>
              <w:rPr>
                <w:b/>
                <w:lang w:val="fr-FR"/>
              </w:rPr>
              <w:t>1001</w:t>
            </w:r>
          </w:p>
        </w:tc>
        <w:tc>
          <w:tcPr>
            <w:tcW w:w="7088" w:type="dxa"/>
          </w:tcPr>
          <w:p w:rsidR="00F63A37" w:rsidRDefault="00814EFF">
            <w:pPr>
              <w:pStyle w:val="Normalaftertitle"/>
              <w:tabs>
                <w:tab w:val="left" w:pos="680"/>
              </w:tabs>
              <w:spacing w:before="240"/>
              <w:rPr>
                <w:lang w:val="fr-FR"/>
              </w:rPr>
            </w:pPr>
            <w:r>
              <w:rPr>
                <w:lang w:val="fr-FR"/>
              </w:rPr>
              <w:tab/>
              <w:t>Aux fins des instruments de l'Union susmentionnés, les termes suivants ont le sens donné par les définitions qui les accompagnent.</w:t>
            </w:r>
          </w:p>
        </w:tc>
      </w:tr>
      <w:tr w:rsidR="00F63A37" w:rsidRPr="004669BE">
        <w:tc>
          <w:tcPr>
            <w:tcW w:w="851" w:type="dxa"/>
          </w:tcPr>
          <w:p w:rsidR="00F63A37" w:rsidRDefault="00814EFF">
            <w:pPr>
              <w:pStyle w:val="Normalaftertitleaf"/>
              <w:spacing w:before="120"/>
              <w:ind w:left="0" w:firstLine="0"/>
              <w:rPr>
                <w:b/>
                <w:lang w:val="fr-FR"/>
              </w:rPr>
            </w:pPr>
            <w:r>
              <w:rPr>
                <w:b/>
                <w:lang w:val="fr-FR"/>
              </w:rPr>
              <w:t>1001A</w:t>
            </w:r>
            <w:r>
              <w:rPr>
                <w:b/>
                <w:sz w:val="18"/>
                <w:lang w:val="fr-FR"/>
              </w:rPr>
              <w:t>  </w:t>
            </w:r>
            <w:r>
              <w:rPr>
                <w:b/>
                <w:sz w:val="18"/>
                <w:lang w:val="fr-FR"/>
              </w:rPr>
              <w:br/>
              <w:t>PP-98</w:t>
            </w:r>
          </w:p>
        </w:tc>
        <w:tc>
          <w:tcPr>
            <w:tcW w:w="7088" w:type="dxa"/>
          </w:tcPr>
          <w:p w:rsidR="00F63A37" w:rsidRDefault="00814EFF">
            <w:pPr>
              <w:pStyle w:val="Normalaftertitleaf"/>
              <w:spacing w:before="120"/>
              <w:ind w:left="0" w:firstLine="0"/>
              <w:rPr>
                <w:lang w:val="fr-FR"/>
              </w:rPr>
            </w:pPr>
            <w:r>
              <w:rPr>
                <w:b/>
                <w:lang w:val="fr-FR"/>
              </w:rPr>
              <w:tab/>
            </w:r>
            <w:r>
              <w:rPr>
                <w:i/>
                <w:lang w:val="fr-FR"/>
              </w:rPr>
              <w:t>Etat Membre:</w:t>
            </w:r>
            <w:r>
              <w:rPr>
                <w:lang w:val="fr-FR"/>
              </w:rPr>
              <w:t xml:space="preserve"> Etat qui est considéré comme étant un Membre de l'Union internationale des télécommunications en application des </w:t>
            </w:r>
            <w:proofErr w:type="spellStart"/>
            <w:r>
              <w:rPr>
                <w:lang w:val="fr-FR"/>
              </w:rPr>
              <w:t>dispo</w:t>
            </w:r>
            <w:r>
              <w:rPr>
                <w:lang w:val="fr-FR"/>
              </w:rPr>
              <w:softHyphen/>
              <w:t>sitions</w:t>
            </w:r>
            <w:proofErr w:type="spellEnd"/>
            <w:r>
              <w:rPr>
                <w:lang w:val="fr-FR"/>
              </w:rPr>
              <w:t xml:space="preserve"> de l'article 2 de la présente Constitution.</w:t>
            </w:r>
          </w:p>
        </w:tc>
      </w:tr>
      <w:tr w:rsidR="00F63A37" w:rsidRPr="004669BE">
        <w:tc>
          <w:tcPr>
            <w:tcW w:w="851" w:type="dxa"/>
          </w:tcPr>
          <w:p w:rsidR="00F63A37" w:rsidRDefault="00814EFF">
            <w:pPr>
              <w:pStyle w:val="Normalaf"/>
              <w:rPr>
                <w:b/>
                <w:lang w:val="fr-FR"/>
              </w:rPr>
            </w:pPr>
            <w:r>
              <w:rPr>
                <w:b/>
                <w:lang w:val="fr-FR"/>
              </w:rPr>
              <w:t>1001B</w:t>
            </w:r>
            <w:r>
              <w:rPr>
                <w:b/>
                <w:sz w:val="18"/>
                <w:lang w:val="fr-FR"/>
              </w:rPr>
              <w:t>  </w:t>
            </w:r>
            <w:r>
              <w:rPr>
                <w:b/>
                <w:sz w:val="18"/>
                <w:lang w:val="fr-FR"/>
              </w:rPr>
              <w:br/>
              <w:t>PP-98</w:t>
            </w:r>
          </w:p>
        </w:tc>
        <w:tc>
          <w:tcPr>
            <w:tcW w:w="7088" w:type="dxa"/>
          </w:tcPr>
          <w:p w:rsidR="00F63A37" w:rsidRDefault="00814EFF">
            <w:pPr>
              <w:pStyle w:val="Normalaf"/>
              <w:rPr>
                <w:lang w:val="fr-FR"/>
              </w:rPr>
            </w:pPr>
            <w:r>
              <w:rPr>
                <w:b/>
                <w:lang w:val="fr-FR"/>
              </w:rPr>
              <w:tab/>
            </w:r>
            <w:r>
              <w:rPr>
                <w:i/>
                <w:lang w:val="fr-FR"/>
              </w:rPr>
              <w:t>Membre de Secteur:</w:t>
            </w:r>
            <w:r>
              <w:rPr>
                <w:lang w:val="fr-FR"/>
              </w:rPr>
              <w:t xml:space="preserve"> Entité ou organisation admise, conformément aux dispositions de l'article 19 de la Convention, à participer aux </w:t>
            </w:r>
            <w:proofErr w:type="spellStart"/>
            <w:r>
              <w:rPr>
                <w:lang w:val="fr-FR"/>
              </w:rPr>
              <w:t>acti</w:t>
            </w:r>
            <w:r>
              <w:rPr>
                <w:lang w:val="fr-FR"/>
              </w:rPr>
              <w:softHyphen/>
              <w:t>vités</w:t>
            </w:r>
            <w:proofErr w:type="spellEnd"/>
            <w:r>
              <w:rPr>
                <w:lang w:val="fr-FR"/>
              </w:rPr>
              <w:t xml:space="preserve"> d'un Secteur.</w:t>
            </w:r>
          </w:p>
        </w:tc>
      </w:tr>
      <w:tr w:rsidR="00F63A37" w:rsidRPr="004669BE">
        <w:tc>
          <w:tcPr>
            <w:tcW w:w="851" w:type="dxa"/>
          </w:tcPr>
          <w:p w:rsidR="00F63A37" w:rsidRDefault="00814EFF">
            <w:pPr>
              <w:pStyle w:val="Header"/>
              <w:tabs>
                <w:tab w:val="clear" w:pos="4678"/>
                <w:tab w:val="clear" w:pos="9356"/>
                <w:tab w:val="left" w:pos="680"/>
                <w:tab w:val="left" w:pos="1134"/>
                <w:tab w:val="left" w:pos="1871"/>
                <w:tab w:val="left" w:pos="2268"/>
              </w:tabs>
              <w:spacing w:before="240"/>
              <w:rPr>
                <w:lang w:val="fr-FR"/>
              </w:rPr>
            </w:pPr>
            <w:r>
              <w:rPr>
                <w:lang w:val="fr-FR"/>
              </w:rPr>
              <w:t>1002</w:t>
            </w:r>
          </w:p>
        </w:tc>
        <w:tc>
          <w:tcPr>
            <w:tcW w:w="7088" w:type="dxa"/>
          </w:tcPr>
          <w:p w:rsidR="00F63A37" w:rsidRDefault="00814EFF">
            <w:pPr>
              <w:tabs>
                <w:tab w:val="left" w:pos="680"/>
              </w:tabs>
              <w:rPr>
                <w:b/>
                <w:lang w:val="fr-FR"/>
              </w:rPr>
            </w:pPr>
            <w:r>
              <w:rPr>
                <w:lang w:val="fr-FR"/>
              </w:rPr>
              <w:tab/>
            </w:r>
            <w:r>
              <w:rPr>
                <w:i/>
                <w:lang w:val="fr-FR"/>
              </w:rPr>
              <w:t>Administration:</w:t>
            </w:r>
            <w:r>
              <w:rPr>
                <w:lang w:val="fr-FR"/>
              </w:rPr>
              <w:t xml:space="preserve"> Tout service ou département gouvernemental </w:t>
            </w:r>
            <w:proofErr w:type="spellStart"/>
            <w:r>
              <w:rPr>
                <w:lang w:val="fr-FR"/>
              </w:rPr>
              <w:t>res</w:t>
            </w:r>
            <w:r>
              <w:rPr>
                <w:lang w:val="fr-FR"/>
              </w:rPr>
              <w:softHyphen/>
              <w:t>ponsable</w:t>
            </w:r>
            <w:proofErr w:type="spellEnd"/>
            <w:r>
              <w:rPr>
                <w:lang w:val="fr-FR"/>
              </w:rPr>
              <w:t xml:space="preserve"> des mesures à prendre pour exécuter les obligations de la Constitution de l'Union internationale des télécommunications, de la Convention de l'Union internationale des télécommunications et des Règlements administratifs.</w:t>
            </w:r>
          </w:p>
        </w:tc>
      </w:tr>
      <w:tr w:rsidR="00F63A37" w:rsidRPr="004669BE">
        <w:tc>
          <w:tcPr>
            <w:tcW w:w="851" w:type="dxa"/>
          </w:tcPr>
          <w:p w:rsidR="00F63A37" w:rsidRDefault="00814EFF">
            <w:pPr>
              <w:tabs>
                <w:tab w:val="left" w:pos="680"/>
              </w:tabs>
              <w:rPr>
                <w:b/>
                <w:lang w:val="fr-FR"/>
              </w:rPr>
            </w:pPr>
            <w:r>
              <w:rPr>
                <w:b/>
                <w:lang w:val="fr-FR"/>
              </w:rPr>
              <w:t>1003</w:t>
            </w:r>
          </w:p>
        </w:tc>
        <w:tc>
          <w:tcPr>
            <w:tcW w:w="7088" w:type="dxa"/>
          </w:tcPr>
          <w:p w:rsidR="00F63A37" w:rsidRDefault="00814EFF">
            <w:pPr>
              <w:tabs>
                <w:tab w:val="left" w:pos="680"/>
              </w:tabs>
              <w:rPr>
                <w:lang w:val="fr-FR"/>
              </w:rPr>
            </w:pPr>
            <w:r>
              <w:rPr>
                <w:lang w:val="fr-FR"/>
              </w:rPr>
              <w:tab/>
            </w:r>
            <w:r>
              <w:rPr>
                <w:i/>
                <w:lang w:val="fr-FR"/>
              </w:rPr>
              <w:t xml:space="preserve">Brouillage préjudiciable: </w:t>
            </w:r>
            <w:r>
              <w:rPr>
                <w:lang w:val="fr-FR"/>
              </w:rPr>
              <w:t xml:space="preserve">Brouillage qui compromet le </w:t>
            </w:r>
            <w:proofErr w:type="spellStart"/>
            <w:r>
              <w:rPr>
                <w:lang w:val="fr-FR"/>
              </w:rPr>
              <w:t>fonc</w:t>
            </w:r>
            <w:r>
              <w:rPr>
                <w:lang w:val="fr-FR"/>
              </w:rPr>
              <w:softHyphen/>
              <w:t>tionnement</w:t>
            </w:r>
            <w:proofErr w:type="spellEnd"/>
            <w:r>
              <w:rPr>
                <w:lang w:val="fr-FR"/>
              </w:rPr>
              <w:t xml:space="preserve"> d'un service de radionavigation ou d'autres services de sécurité ou qui dégrade sérieusement, interrompt de façon répétée ou empêche le fonctionnement d'un service de radiocommunication utilisé conformément au Règlement des radiocommunications.</w:t>
            </w:r>
          </w:p>
        </w:tc>
      </w:tr>
      <w:tr w:rsidR="00F63A37" w:rsidRPr="004669BE">
        <w:tc>
          <w:tcPr>
            <w:tcW w:w="851" w:type="dxa"/>
          </w:tcPr>
          <w:p w:rsidR="00F63A37" w:rsidRDefault="00814EFF">
            <w:pPr>
              <w:tabs>
                <w:tab w:val="left" w:pos="680"/>
              </w:tabs>
              <w:rPr>
                <w:b/>
                <w:lang w:val="fr-FR"/>
              </w:rPr>
            </w:pPr>
            <w:r>
              <w:rPr>
                <w:b/>
                <w:lang w:val="fr-FR"/>
              </w:rPr>
              <w:t>1004</w:t>
            </w:r>
          </w:p>
        </w:tc>
        <w:tc>
          <w:tcPr>
            <w:tcW w:w="7088" w:type="dxa"/>
          </w:tcPr>
          <w:p w:rsidR="00F63A37" w:rsidRDefault="00814EFF">
            <w:pPr>
              <w:tabs>
                <w:tab w:val="left" w:pos="680"/>
              </w:tabs>
              <w:rPr>
                <w:lang w:val="fr-FR"/>
              </w:rPr>
            </w:pPr>
            <w:r>
              <w:rPr>
                <w:lang w:val="fr-FR"/>
              </w:rPr>
              <w:tab/>
            </w:r>
            <w:r>
              <w:rPr>
                <w:i/>
                <w:lang w:val="fr-FR"/>
              </w:rPr>
              <w:t xml:space="preserve">Correspondance publique: </w:t>
            </w:r>
            <w:r>
              <w:rPr>
                <w:lang w:val="fr-FR"/>
              </w:rPr>
              <w:t>Toute télécommunication que les bureaux et stations, par le fait de leur mise à la disposition du public, doivent accepter aux fins de transmission.</w:t>
            </w:r>
          </w:p>
        </w:tc>
      </w:tr>
      <w:tr w:rsidR="00F63A37" w:rsidRPr="004669BE">
        <w:tc>
          <w:tcPr>
            <w:tcW w:w="851" w:type="dxa"/>
          </w:tcPr>
          <w:p w:rsidR="00F63A37" w:rsidRDefault="00814EFF">
            <w:pPr>
              <w:pStyle w:val="Normalaf"/>
              <w:rPr>
                <w:b/>
                <w:lang w:val="fr-FR"/>
              </w:rPr>
            </w:pPr>
            <w:r>
              <w:rPr>
                <w:b/>
                <w:lang w:val="fr-FR"/>
              </w:rPr>
              <w:t>1005</w:t>
            </w:r>
            <w:r>
              <w:rPr>
                <w:b/>
                <w:sz w:val="18"/>
                <w:lang w:val="fr-FR"/>
              </w:rPr>
              <w:t>  </w:t>
            </w:r>
            <w:r>
              <w:rPr>
                <w:b/>
                <w:sz w:val="18"/>
                <w:lang w:val="fr-FR"/>
              </w:rPr>
              <w:br/>
              <w:t>PP-98</w:t>
            </w:r>
          </w:p>
        </w:tc>
        <w:tc>
          <w:tcPr>
            <w:tcW w:w="7088" w:type="dxa"/>
          </w:tcPr>
          <w:p w:rsidR="00F63A37" w:rsidRDefault="00814EFF">
            <w:pPr>
              <w:pStyle w:val="Normalaf"/>
              <w:rPr>
                <w:lang w:val="fr-FR"/>
              </w:rPr>
            </w:pPr>
            <w:r>
              <w:rPr>
                <w:b/>
                <w:lang w:val="fr-FR"/>
              </w:rPr>
              <w:tab/>
            </w:r>
            <w:r>
              <w:rPr>
                <w:i/>
                <w:lang w:val="fr-FR"/>
              </w:rPr>
              <w:t xml:space="preserve">Délégation: </w:t>
            </w:r>
            <w:r>
              <w:rPr>
                <w:lang w:val="fr-FR"/>
              </w:rPr>
              <w:t xml:space="preserve">Ensemble des délégués et, éventuellement, des </w:t>
            </w:r>
            <w:proofErr w:type="spellStart"/>
            <w:r>
              <w:rPr>
                <w:lang w:val="fr-FR"/>
              </w:rPr>
              <w:t>repré</w:t>
            </w:r>
            <w:r>
              <w:rPr>
                <w:lang w:val="fr-FR"/>
              </w:rPr>
              <w:softHyphen/>
              <w:t>sentants</w:t>
            </w:r>
            <w:proofErr w:type="spellEnd"/>
            <w:r>
              <w:rPr>
                <w:lang w:val="fr-FR"/>
              </w:rPr>
              <w:t xml:space="preserve">, conseillers, attachés ou interprètes envoyés par un même Etat Membre. </w:t>
            </w:r>
          </w:p>
        </w:tc>
      </w:tr>
      <w:tr w:rsidR="00F63A37" w:rsidRPr="004669BE">
        <w:tc>
          <w:tcPr>
            <w:tcW w:w="851" w:type="dxa"/>
          </w:tcPr>
          <w:p w:rsidR="00F63A37" w:rsidRDefault="00F63A37" w:rsidP="00CC489A">
            <w:pPr>
              <w:pStyle w:val="Normalaf"/>
              <w:pageBreakBefore/>
              <w:rPr>
                <w:b/>
                <w:lang w:val="fr-FR"/>
              </w:rPr>
            </w:pPr>
          </w:p>
        </w:tc>
        <w:tc>
          <w:tcPr>
            <w:tcW w:w="7088" w:type="dxa"/>
          </w:tcPr>
          <w:p w:rsidR="00F63A37" w:rsidRDefault="00814EFF" w:rsidP="00CC489A">
            <w:pPr>
              <w:pStyle w:val="Normalaf"/>
              <w:pageBreakBefore/>
              <w:rPr>
                <w:lang w:val="fr-FR"/>
              </w:rPr>
            </w:pPr>
            <w:r>
              <w:rPr>
                <w:b/>
                <w:lang w:val="fr-FR"/>
              </w:rPr>
              <w:tab/>
            </w:r>
            <w:r>
              <w:rPr>
                <w:lang w:val="fr-FR"/>
              </w:rPr>
              <w:t>Chaque Etat Membre est libre de composer sa délégation à sa convenance. En particulier, il peut y inclure, entre autres, en qualité de délégués, de conseillers ou d'attachés, des personnes appartenant à toute entité ou organisation agréée conformément aux dispositions pertinentes de la Convention.</w:t>
            </w:r>
          </w:p>
        </w:tc>
      </w:tr>
      <w:tr w:rsidR="00F63A37" w:rsidRPr="004669BE">
        <w:tc>
          <w:tcPr>
            <w:tcW w:w="851" w:type="dxa"/>
          </w:tcPr>
          <w:p w:rsidR="00F63A37" w:rsidRDefault="00814EFF" w:rsidP="00CC489A">
            <w:pPr>
              <w:tabs>
                <w:tab w:val="left" w:pos="680"/>
              </w:tabs>
              <w:spacing w:before="0"/>
              <w:rPr>
                <w:b/>
                <w:lang w:val="fr-FR"/>
              </w:rPr>
            </w:pPr>
            <w:r>
              <w:rPr>
                <w:b/>
                <w:lang w:val="fr-FR"/>
              </w:rPr>
              <w:t>1006</w:t>
            </w:r>
            <w:r>
              <w:rPr>
                <w:b/>
                <w:sz w:val="18"/>
                <w:lang w:val="fr-FR"/>
              </w:rPr>
              <w:t>  </w:t>
            </w:r>
            <w:r>
              <w:rPr>
                <w:b/>
                <w:sz w:val="18"/>
                <w:lang w:val="fr-FR"/>
              </w:rPr>
              <w:br/>
              <w:t>PP-98</w:t>
            </w:r>
          </w:p>
        </w:tc>
        <w:tc>
          <w:tcPr>
            <w:tcW w:w="7088" w:type="dxa"/>
          </w:tcPr>
          <w:p w:rsidR="00F63A37" w:rsidRDefault="00814EFF" w:rsidP="00CC489A">
            <w:pPr>
              <w:tabs>
                <w:tab w:val="left" w:pos="680"/>
              </w:tabs>
              <w:spacing w:before="0"/>
              <w:rPr>
                <w:lang w:val="fr-FR"/>
              </w:rPr>
            </w:pPr>
            <w:r>
              <w:rPr>
                <w:b/>
                <w:lang w:val="fr-FR"/>
              </w:rPr>
              <w:tab/>
            </w:r>
            <w:r>
              <w:rPr>
                <w:i/>
                <w:lang w:val="fr-FR"/>
              </w:rPr>
              <w:t xml:space="preserve">Délégué: </w:t>
            </w:r>
            <w:r>
              <w:rPr>
                <w:lang w:val="fr-FR"/>
              </w:rPr>
              <w:t>Personne envoyée par le gouvernement d'un Etat Membre à une Conférence de plénipotentiaires, ou personne représentant le gouvernement ou l'administration d'un Etat Membre à une autre conférence ou à une réunion de l'Union.</w:t>
            </w:r>
          </w:p>
        </w:tc>
      </w:tr>
      <w:tr w:rsidR="00F63A37" w:rsidRPr="004669BE">
        <w:tc>
          <w:tcPr>
            <w:tcW w:w="851" w:type="dxa"/>
          </w:tcPr>
          <w:p w:rsidR="00F63A37" w:rsidRDefault="00814EFF">
            <w:pPr>
              <w:tabs>
                <w:tab w:val="left" w:pos="680"/>
              </w:tabs>
              <w:rPr>
                <w:b/>
                <w:lang w:val="fr-FR"/>
              </w:rPr>
            </w:pPr>
            <w:r>
              <w:rPr>
                <w:b/>
                <w:lang w:val="fr-FR"/>
              </w:rPr>
              <w:t>1007</w:t>
            </w:r>
          </w:p>
        </w:tc>
        <w:tc>
          <w:tcPr>
            <w:tcW w:w="7088" w:type="dxa"/>
          </w:tcPr>
          <w:p w:rsidR="00F63A37" w:rsidRDefault="00814EFF">
            <w:pPr>
              <w:tabs>
                <w:tab w:val="left" w:pos="680"/>
              </w:tabs>
              <w:rPr>
                <w:lang w:val="fr-FR"/>
              </w:rPr>
            </w:pPr>
            <w:r>
              <w:rPr>
                <w:lang w:val="fr-FR"/>
              </w:rPr>
              <w:tab/>
            </w:r>
            <w:r>
              <w:rPr>
                <w:i/>
                <w:lang w:val="fr-FR"/>
              </w:rPr>
              <w:t>Exploitation:</w:t>
            </w:r>
            <w:r>
              <w:rPr>
                <w:lang w:val="fr-FR"/>
              </w:rPr>
              <w:t xml:space="preserve"> Tout particulier, société, entreprise ou toute </w:t>
            </w:r>
            <w:proofErr w:type="spellStart"/>
            <w:r>
              <w:rPr>
                <w:lang w:val="fr-FR"/>
              </w:rPr>
              <w:t>insti</w:t>
            </w:r>
            <w:r>
              <w:rPr>
                <w:lang w:val="fr-FR"/>
              </w:rPr>
              <w:softHyphen/>
              <w:t>tution</w:t>
            </w:r>
            <w:proofErr w:type="spellEnd"/>
            <w:r>
              <w:rPr>
                <w:lang w:val="fr-FR"/>
              </w:rPr>
              <w:t xml:space="preserve"> gouvernementale qui exploite une installation de </w:t>
            </w:r>
            <w:proofErr w:type="spellStart"/>
            <w:r>
              <w:rPr>
                <w:lang w:val="fr-FR"/>
              </w:rPr>
              <w:t>télécommuni</w:t>
            </w:r>
            <w:r>
              <w:rPr>
                <w:lang w:val="fr-FR"/>
              </w:rPr>
              <w:softHyphen/>
              <w:t>cation</w:t>
            </w:r>
            <w:proofErr w:type="spellEnd"/>
            <w:r>
              <w:rPr>
                <w:lang w:val="fr-FR"/>
              </w:rPr>
              <w:t xml:space="preserve"> destinée à assurer un service de télécommunication international ou susceptible de causer des brouillages préjudiciables à un tel service.</w:t>
            </w:r>
          </w:p>
        </w:tc>
      </w:tr>
      <w:tr w:rsidR="00F63A37" w:rsidRPr="004669BE">
        <w:tc>
          <w:tcPr>
            <w:tcW w:w="851" w:type="dxa"/>
          </w:tcPr>
          <w:p w:rsidR="00F63A37" w:rsidRDefault="00814EFF">
            <w:pPr>
              <w:tabs>
                <w:tab w:val="left" w:pos="680"/>
              </w:tabs>
              <w:rPr>
                <w:b/>
                <w:lang w:val="fr-FR"/>
              </w:rPr>
            </w:pPr>
            <w:r>
              <w:rPr>
                <w:b/>
                <w:lang w:val="fr-FR"/>
              </w:rPr>
              <w:t>1008</w:t>
            </w:r>
            <w:r>
              <w:rPr>
                <w:b/>
                <w:sz w:val="18"/>
                <w:lang w:val="fr-FR"/>
              </w:rPr>
              <w:t>  </w:t>
            </w:r>
            <w:r>
              <w:rPr>
                <w:b/>
                <w:sz w:val="18"/>
                <w:lang w:val="fr-FR"/>
              </w:rPr>
              <w:br/>
              <w:t>PP-98</w:t>
            </w:r>
          </w:p>
        </w:tc>
        <w:tc>
          <w:tcPr>
            <w:tcW w:w="7088" w:type="dxa"/>
          </w:tcPr>
          <w:p w:rsidR="00F63A37" w:rsidRDefault="00814EFF">
            <w:pPr>
              <w:tabs>
                <w:tab w:val="left" w:pos="680"/>
              </w:tabs>
              <w:rPr>
                <w:lang w:val="fr-FR"/>
              </w:rPr>
            </w:pPr>
            <w:r>
              <w:rPr>
                <w:b/>
                <w:lang w:val="fr-FR"/>
              </w:rPr>
              <w:tab/>
            </w:r>
            <w:r>
              <w:rPr>
                <w:i/>
                <w:lang w:val="fr-FR"/>
              </w:rPr>
              <w:t xml:space="preserve">Exploitation reconnue: </w:t>
            </w:r>
            <w:r>
              <w:rPr>
                <w:lang w:val="fr-FR"/>
              </w:rPr>
              <w:t xml:space="preserve">Toute exploitation répondant à la </w:t>
            </w:r>
            <w:proofErr w:type="spellStart"/>
            <w:r>
              <w:rPr>
                <w:lang w:val="fr-FR"/>
              </w:rPr>
              <w:t>défi</w:t>
            </w:r>
            <w:r>
              <w:rPr>
                <w:lang w:val="fr-FR"/>
              </w:rPr>
              <w:softHyphen/>
              <w:t>nition</w:t>
            </w:r>
            <w:proofErr w:type="spellEnd"/>
            <w:r>
              <w:rPr>
                <w:lang w:val="fr-FR"/>
              </w:rPr>
              <w:t xml:space="preserve"> ci-dessus, qui exploite un service de correspondance publique ou de radiodiffusion et à laquelle les obligations prévues à l'article 6 de la présente Constitution sont imposées par l'Etat Membre sur le territoire duquel est installé le siège social de cette exploitation ou par l'Etat Membre qui a autorisé cette exploitation à établir et à exploiter un service de télécommunication sur son territoire.</w:t>
            </w:r>
          </w:p>
        </w:tc>
      </w:tr>
      <w:tr w:rsidR="00F63A37" w:rsidRPr="004669BE">
        <w:tc>
          <w:tcPr>
            <w:tcW w:w="851" w:type="dxa"/>
          </w:tcPr>
          <w:p w:rsidR="00F63A37" w:rsidRDefault="00814EFF">
            <w:pPr>
              <w:tabs>
                <w:tab w:val="left" w:pos="680"/>
              </w:tabs>
              <w:rPr>
                <w:b/>
                <w:lang w:val="fr-FR"/>
              </w:rPr>
            </w:pPr>
            <w:r>
              <w:rPr>
                <w:b/>
                <w:lang w:val="fr-FR"/>
              </w:rPr>
              <w:t>1009</w:t>
            </w:r>
          </w:p>
        </w:tc>
        <w:tc>
          <w:tcPr>
            <w:tcW w:w="7088" w:type="dxa"/>
          </w:tcPr>
          <w:p w:rsidR="00F63A37" w:rsidRDefault="00814EFF">
            <w:pPr>
              <w:tabs>
                <w:tab w:val="left" w:pos="680"/>
              </w:tabs>
              <w:rPr>
                <w:lang w:val="fr-FR"/>
              </w:rPr>
            </w:pPr>
            <w:r>
              <w:rPr>
                <w:lang w:val="fr-FR"/>
              </w:rPr>
              <w:tab/>
            </w:r>
            <w:r>
              <w:rPr>
                <w:i/>
                <w:lang w:val="fr-FR"/>
              </w:rPr>
              <w:t xml:space="preserve">Radiocommunication: </w:t>
            </w:r>
            <w:r>
              <w:rPr>
                <w:lang w:val="fr-FR"/>
              </w:rPr>
              <w:t xml:space="preserve">Télécommunication par ondes </w:t>
            </w:r>
            <w:proofErr w:type="spellStart"/>
            <w:r>
              <w:rPr>
                <w:lang w:val="fr-FR"/>
              </w:rPr>
              <w:t>radioélec</w:t>
            </w:r>
            <w:r>
              <w:rPr>
                <w:lang w:val="fr-FR"/>
              </w:rPr>
              <w:softHyphen/>
              <w:t>triques</w:t>
            </w:r>
            <w:proofErr w:type="spellEnd"/>
            <w:r>
              <w:rPr>
                <w:lang w:val="fr-FR"/>
              </w:rPr>
              <w:t>.</w:t>
            </w:r>
          </w:p>
        </w:tc>
      </w:tr>
      <w:tr w:rsidR="00F63A37" w:rsidRPr="004669BE">
        <w:tc>
          <w:tcPr>
            <w:tcW w:w="851" w:type="dxa"/>
          </w:tcPr>
          <w:p w:rsidR="00F63A37" w:rsidRDefault="00814EFF">
            <w:pPr>
              <w:tabs>
                <w:tab w:val="left" w:pos="680"/>
              </w:tabs>
              <w:rPr>
                <w:b/>
                <w:lang w:val="fr-FR"/>
              </w:rPr>
            </w:pPr>
            <w:r>
              <w:rPr>
                <w:b/>
                <w:lang w:val="fr-FR"/>
              </w:rPr>
              <w:t>1010</w:t>
            </w:r>
          </w:p>
        </w:tc>
        <w:tc>
          <w:tcPr>
            <w:tcW w:w="7088" w:type="dxa"/>
          </w:tcPr>
          <w:p w:rsidR="00F63A37" w:rsidRDefault="00814EFF">
            <w:pPr>
              <w:tabs>
                <w:tab w:val="left" w:pos="680"/>
              </w:tabs>
              <w:rPr>
                <w:lang w:val="fr-FR"/>
              </w:rPr>
            </w:pPr>
            <w:r>
              <w:rPr>
                <w:lang w:val="fr-FR"/>
              </w:rPr>
              <w:tab/>
            </w:r>
            <w:r>
              <w:rPr>
                <w:i/>
                <w:lang w:val="fr-FR"/>
              </w:rPr>
              <w:t xml:space="preserve">Service de radiodiffusion: </w:t>
            </w:r>
            <w:r>
              <w:rPr>
                <w:lang w:val="fr-FR"/>
              </w:rPr>
              <w:t xml:space="preserve">Service de radiocommunication dont les émissions sont destinées à être reçues directement par le public en général. Ce service peut comprendre des émissions sonores, des </w:t>
            </w:r>
            <w:proofErr w:type="spellStart"/>
            <w:r>
              <w:rPr>
                <w:lang w:val="fr-FR"/>
              </w:rPr>
              <w:t>émis</w:t>
            </w:r>
            <w:r>
              <w:rPr>
                <w:lang w:val="fr-FR"/>
              </w:rPr>
              <w:softHyphen/>
              <w:t>sions</w:t>
            </w:r>
            <w:proofErr w:type="spellEnd"/>
            <w:r>
              <w:rPr>
                <w:lang w:val="fr-FR"/>
              </w:rPr>
              <w:t xml:space="preserve"> de télévision ou d'autres genres d'émission.</w:t>
            </w:r>
          </w:p>
        </w:tc>
      </w:tr>
      <w:tr w:rsidR="00F63A37" w:rsidRPr="004669BE">
        <w:tc>
          <w:tcPr>
            <w:tcW w:w="851" w:type="dxa"/>
          </w:tcPr>
          <w:p w:rsidR="00F63A37" w:rsidRDefault="00814EFF">
            <w:pPr>
              <w:tabs>
                <w:tab w:val="left" w:pos="680"/>
              </w:tabs>
              <w:rPr>
                <w:b/>
                <w:lang w:val="fr-FR"/>
              </w:rPr>
            </w:pPr>
            <w:r>
              <w:rPr>
                <w:b/>
                <w:lang w:val="fr-FR"/>
              </w:rPr>
              <w:t>1011</w:t>
            </w:r>
          </w:p>
        </w:tc>
        <w:tc>
          <w:tcPr>
            <w:tcW w:w="7088" w:type="dxa"/>
          </w:tcPr>
          <w:p w:rsidR="00F63A37" w:rsidRDefault="00814EFF">
            <w:pPr>
              <w:tabs>
                <w:tab w:val="left" w:pos="680"/>
              </w:tabs>
              <w:rPr>
                <w:lang w:val="fr-FR"/>
              </w:rPr>
            </w:pPr>
            <w:r>
              <w:rPr>
                <w:lang w:val="fr-FR"/>
              </w:rPr>
              <w:tab/>
            </w:r>
            <w:r>
              <w:rPr>
                <w:i/>
                <w:lang w:val="fr-FR"/>
              </w:rPr>
              <w:t xml:space="preserve">Service international de télécommunication: </w:t>
            </w:r>
            <w:r>
              <w:rPr>
                <w:lang w:val="fr-FR"/>
              </w:rPr>
              <w:t xml:space="preserve">Prestation de </w:t>
            </w:r>
            <w:proofErr w:type="spellStart"/>
            <w:r>
              <w:rPr>
                <w:lang w:val="fr-FR"/>
              </w:rPr>
              <w:t>télé</w:t>
            </w:r>
            <w:r>
              <w:rPr>
                <w:lang w:val="fr-FR"/>
              </w:rPr>
              <w:softHyphen/>
              <w:t>communication</w:t>
            </w:r>
            <w:proofErr w:type="spellEnd"/>
            <w:r>
              <w:rPr>
                <w:lang w:val="fr-FR"/>
              </w:rPr>
              <w:t xml:space="preserve"> entre bureaux ou stations de télécommunication de toute nature, situés dans des pays différents ou appartenant à des pays </w:t>
            </w:r>
            <w:proofErr w:type="spellStart"/>
            <w:r>
              <w:rPr>
                <w:lang w:val="fr-FR"/>
              </w:rPr>
              <w:t>diffé</w:t>
            </w:r>
            <w:r>
              <w:rPr>
                <w:lang w:val="fr-FR"/>
              </w:rPr>
              <w:softHyphen/>
              <w:t>rents</w:t>
            </w:r>
            <w:proofErr w:type="spellEnd"/>
            <w:r>
              <w:rPr>
                <w:lang w:val="fr-FR"/>
              </w:rPr>
              <w:t>.</w:t>
            </w:r>
          </w:p>
        </w:tc>
      </w:tr>
      <w:tr w:rsidR="00F63A37" w:rsidRPr="004669BE">
        <w:tc>
          <w:tcPr>
            <w:tcW w:w="851" w:type="dxa"/>
          </w:tcPr>
          <w:p w:rsidR="00F63A37" w:rsidRDefault="00814EFF" w:rsidP="00CC489A">
            <w:pPr>
              <w:pageBreakBefore/>
              <w:tabs>
                <w:tab w:val="left" w:pos="680"/>
              </w:tabs>
              <w:rPr>
                <w:b/>
                <w:lang w:val="fr-FR"/>
              </w:rPr>
            </w:pPr>
            <w:r>
              <w:rPr>
                <w:b/>
                <w:lang w:val="fr-FR"/>
              </w:rPr>
              <w:lastRenderedPageBreak/>
              <w:t>1012</w:t>
            </w:r>
          </w:p>
        </w:tc>
        <w:tc>
          <w:tcPr>
            <w:tcW w:w="7088" w:type="dxa"/>
          </w:tcPr>
          <w:p w:rsidR="00F63A37" w:rsidRDefault="00814EFF" w:rsidP="00CC489A">
            <w:pPr>
              <w:pageBreakBefore/>
              <w:tabs>
                <w:tab w:val="left" w:pos="680"/>
              </w:tabs>
              <w:rPr>
                <w:lang w:val="fr-FR"/>
              </w:rPr>
            </w:pPr>
            <w:r>
              <w:rPr>
                <w:lang w:val="fr-FR"/>
              </w:rPr>
              <w:tab/>
            </w:r>
            <w:r>
              <w:rPr>
                <w:i/>
                <w:lang w:val="fr-FR"/>
              </w:rPr>
              <w:t xml:space="preserve">Télécommunication: </w:t>
            </w:r>
            <w:r>
              <w:rPr>
                <w:lang w:val="fr-FR"/>
              </w:rPr>
              <w:t xml:space="preserve">Toute transmission, émission ou réception de signes, de signaux, d'écrits, d'images, de sons ou de renseignements de toute nature, par fil, radioélectricité, optique ou autres systèmes </w:t>
            </w:r>
            <w:proofErr w:type="spellStart"/>
            <w:r>
              <w:rPr>
                <w:lang w:val="fr-FR"/>
              </w:rPr>
              <w:t>électro</w:t>
            </w:r>
            <w:r>
              <w:rPr>
                <w:lang w:val="fr-FR"/>
              </w:rPr>
              <w:softHyphen/>
              <w:t>magnétiques</w:t>
            </w:r>
            <w:proofErr w:type="spellEnd"/>
            <w:r>
              <w:rPr>
                <w:lang w:val="fr-FR"/>
              </w:rPr>
              <w:t>.</w:t>
            </w:r>
          </w:p>
        </w:tc>
      </w:tr>
      <w:tr w:rsidR="00F63A37">
        <w:tc>
          <w:tcPr>
            <w:tcW w:w="851" w:type="dxa"/>
          </w:tcPr>
          <w:p w:rsidR="00F63A37" w:rsidRDefault="00814EFF">
            <w:pPr>
              <w:tabs>
                <w:tab w:val="left" w:pos="680"/>
              </w:tabs>
              <w:rPr>
                <w:b/>
                <w:lang w:val="fr-FR"/>
              </w:rPr>
            </w:pPr>
            <w:r>
              <w:rPr>
                <w:b/>
                <w:lang w:val="fr-FR"/>
              </w:rPr>
              <w:t>1013</w:t>
            </w:r>
          </w:p>
        </w:tc>
        <w:tc>
          <w:tcPr>
            <w:tcW w:w="7088" w:type="dxa"/>
          </w:tcPr>
          <w:p w:rsidR="00F63A37" w:rsidRDefault="00814EFF">
            <w:pPr>
              <w:tabs>
                <w:tab w:val="left" w:pos="680"/>
              </w:tabs>
              <w:rPr>
                <w:lang w:val="fr-FR"/>
              </w:rPr>
            </w:pPr>
            <w:r>
              <w:rPr>
                <w:lang w:val="fr-FR"/>
              </w:rPr>
              <w:tab/>
            </w:r>
            <w:r>
              <w:rPr>
                <w:i/>
                <w:lang w:val="fr-FR"/>
              </w:rPr>
              <w:t xml:space="preserve">Télégramme: </w:t>
            </w:r>
            <w:r>
              <w:rPr>
                <w:lang w:val="fr-FR"/>
              </w:rPr>
              <w:t xml:space="preserve">Ecrit destiné à être transmis par télégraphie en vue de sa remise au destinataire. Ce terme comprend aussi le </w:t>
            </w:r>
            <w:proofErr w:type="spellStart"/>
            <w:r>
              <w:rPr>
                <w:lang w:val="fr-FR"/>
              </w:rPr>
              <w:t>radiotélé</w:t>
            </w:r>
            <w:r>
              <w:rPr>
                <w:lang w:val="fr-FR"/>
              </w:rPr>
              <w:softHyphen/>
              <w:t>gramme</w:t>
            </w:r>
            <w:proofErr w:type="spellEnd"/>
            <w:r>
              <w:rPr>
                <w:lang w:val="fr-FR"/>
              </w:rPr>
              <w:t>, sauf spécification contraire.</w:t>
            </w:r>
          </w:p>
        </w:tc>
      </w:tr>
      <w:tr w:rsidR="00F63A37" w:rsidRPr="004669BE">
        <w:tc>
          <w:tcPr>
            <w:tcW w:w="851" w:type="dxa"/>
          </w:tcPr>
          <w:p w:rsidR="00F63A37" w:rsidRDefault="00814EFF">
            <w:pPr>
              <w:tabs>
                <w:tab w:val="left" w:pos="680"/>
              </w:tabs>
              <w:rPr>
                <w:b/>
                <w:lang w:val="fr-FR"/>
              </w:rPr>
            </w:pPr>
            <w:r>
              <w:rPr>
                <w:b/>
                <w:lang w:val="fr-FR"/>
              </w:rPr>
              <w:t>1014</w:t>
            </w:r>
          </w:p>
        </w:tc>
        <w:tc>
          <w:tcPr>
            <w:tcW w:w="7088" w:type="dxa"/>
          </w:tcPr>
          <w:p w:rsidR="00F63A37" w:rsidRDefault="00814EFF">
            <w:pPr>
              <w:tabs>
                <w:tab w:val="left" w:pos="680"/>
              </w:tabs>
              <w:rPr>
                <w:lang w:val="fr-FR"/>
              </w:rPr>
            </w:pPr>
            <w:r>
              <w:rPr>
                <w:b/>
                <w:lang w:val="fr-FR"/>
              </w:rPr>
              <w:tab/>
            </w:r>
            <w:r>
              <w:rPr>
                <w:i/>
                <w:lang w:val="fr-FR"/>
              </w:rPr>
              <w:t xml:space="preserve">Télécommunications d'Etat: </w:t>
            </w:r>
            <w:r>
              <w:rPr>
                <w:lang w:val="fr-FR"/>
              </w:rPr>
              <w:t>Télécommunications émanant de:</w:t>
            </w:r>
          </w:p>
        </w:tc>
      </w:tr>
      <w:tr w:rsidR="00F63A37">
        <w:tc>
          <w:tcPr>
            <w:tcW w:w="851" w:type="dxa"/>
          </w:tcPr>
          <w:p w:rsidR="00F63A37" w:rsidRDefault="00F63A37">
            <w:pPr>
              <w:pStyle w:val="enumlev1"/>
              <w:tabs>
                <w:tab w:val="left" w:pos="680"/>
              </w:tabs>
              <w:spacing w:before="60"/>
              <w:ind w:left="0" w:firstLine="0"/>
              <w:rPr>
                <w:lang w:val="fr-FR"/>
              </w:rPr>
            </w:pPr>
          </w:p>
        </w:tc>
        <w:tc>
          <w:tcPr>
            <w:tcW w:w="7088" w:type="dxa"/>
          </w:tcPr>
          <w:p w:rsidR="00F63A37" w:rsidRDefault="00814EFF">
            <w:pPr>
              <w:pStyle w:val="enumlev1"/>
              <w:tabs>
                <w:tab w:val="left" w:pos="680"/>
              </w:tabs>
              <w:spacing w:before="60"/>
              <w:ind w:left="680" w:hanging="680"/>
              <w:rPr>
                <w:lang w:val="fr-FR"/>
              </w:rPr>
            </w:pPr>
            <w:r>
              <w:rPr>
                <w:lang w:val="fr-FR"/>
              </w:rPr>
              <w:t>–</w:t>
            </w:r>
            <w:r>
              <w:rPr>
                <w:lang w:val="fr-FR"/>
              </w:rPr>
              <w:tab/>
              <w:t>chef d'Etat;</w:t>
            </w:r>
          </w:p>
        </w:tc>
      </w:tr>
      <w:tr w:rsidR="00F63A37" w:rsidRPr="004669BE">
        <w:tc>
          <w:tcPr>
            <w:tcW w:w="851" w:type="dxa"/>
          </w:tcPr>
          <w:p w:rsidR="00F63A37" w:rsidRDefault="00F63A37">
            <w:pPr>
              <w:pStyle w:val="enumlev1"/>
              <w:tabs>
                <w:tab w:val="left" w:pos="680"/>
              </w:tabs>
              <w:spacing w:before="60"/>
              <w:ind w:left="0" w:firstLine="0"/>
              <w:rPr>
                <w:lang w:val="fr-FR"/>
              </w:rPr>
            </w:pPr>
          </w:p>
        </w:tc>
        <w:tc>
          <w:tcPr>
            <w:tcW w:w="7088" w:type="dxa"/>
          </w:tcPr>
          <w:p w:rsidR="00F63A37" w:rsidRDefault="00814EFF">
            <w:pPr>
              <w:pStyle w:val="enumlev1"/>
              <w:tabs>
                <w:tab w:val="left" w:pos="680"/>
              </w:tabs>
              <w:spacing w:before="60"/>
              <w:ind w:left="680" w:hanging="680"/>
              <w:rPr>
                <w:lang w:val="fr-FR"/>
              </w:rPr>
            </w:pPr>
            <w:r>
              <w:rPr>
                <w:lang w:val="fr-FR"/>
              </w:rPr>
              <w:t>–</w:t>
            </w:r>
            <w:r>
              <w:rPr>
                <w:lang w:val="fr-FR"/>
              </w:rPr>
              <w:tab/>
              <w:t>chef de gouvernement ou membres d'un gouvernement;</w:t>
            </w:r>
          </w:p>
        </w:tc>
      </w:tr>
      <w:tr w:rsidR="00F63A37" w:rsidRPr="004669BE">
        <w:tc>
          <w:tcPr>
            <w:tcW w:w="851" w:type="dxa"/>
          </w:tcPr>
          <w:p w:rsidR="00F63A37" w:rsidRDefault="00F63A37" w:rsidP="00CC489A">
            <w:pPr>
              <w:pStyle w:val="enumlev1"/>
              <w:tabs>
                <w:tab w:val="left" w:pos="680"/>
              </w:tabs>
              <w:spacing w:before="0"/>
              <w:ind w:left="0" w:firstLine="0"/>
              <w:rPr>
                <w:lang w:val="fr-FR"/>
              </w:rPr>
            </w:pPr>
          </w:p>
        </w:tc>
        <w:tc>
          <w:tcPr>
            <w:tcW w:w="7088" w:type="dxa"/>
          </w:tcPr>
          <w:p w:rsidR="00F63A37" w:rsidRDefault="00814EFF" w:rsidP="00CC489A">
            <w:pPr>
              <w:pStyle w:val="enumlev1"/>
              <w:tabs>
                <w:tab w:val="left" w:pos="680"/>
              </w:tabs>
              <w:spacing w:before="0"/>
              <w:ind w:left="680" w:hanging="680"/>
              <w:rPr>
                <w:lang w:val="fr-FR"/>
              </w:rPr>
            </w:pPr>
            <w:r>
              <w:rPr>
                <w:lang w:val="fr-FR"/>
              </w:rPr>
              <w:t>–</w:t>
            </w:r>
            <w:r>
              <w:rPr>
                <w:lang w:val="fr-FR"/>
              </w:rPr>
              <w:tab/>
              <w:t>commandant en chef des forces militaires, terrestres, navales ou aériennes;</w:t>
            </w:r>
          </w:p>
        </w:tc>
      </w:tr>
      <w:tr w:rsidR="00F63A37">
        <w:tc>
          <w:tcPr>
            <w:tcW w:w="851" w:type="dxa"/>
          </w:tcPr>
          <w:p w:rsidR="00F63A37" w:rsidRDefault="00F63A37">
            <w:pPr>
              <w:pStyle w:val="enumlev1"/>
              <w:tabs>
                <w:tab w:val="left" w:pos="680"/>
              </w:tabs>
              <w:spacing w:before="60"/>
              <w:ind w:left="0" w:firstLine="0"/>
              <w:rPr>
                <w:lang w:val="fr-FR"/>
              </w:rPr>
            </w:pPr>
          </w:p>
        </w:tc>
        <w:tc>
          <w:tcPr>
            <w:tcW w:w="7088" w:type="dxa"/>
          </w:tcPr>
          <w:p w:rsidR="00F63A37" w:rsidRDefault="00814EFF">
            <w:pPr>
              <w:pStyle w:val="enumlev1"/>
              <w:tabs>
                <w:tab w:val="left" w:pos="680"/>
              </w:tabs>
              <w:spacing w:before="60"/>
              <w:ind w:left="680" w:hanging="680"/>
              <w:rPr>
                <w:lang w:val="fr-FR"/>
              </w:rPr>
            </w:pPr>
            <w:r>
              <w:rPr>
                <w:lang w:val="fr-FR"/>
              </w:rPr>
              <w:t>–</w:t>
            </w:r>
            <w:r>
              <w:rPr>
                <w:lang w:val="fr-FR"/>
              </w:rPr>
              <w:tab/>
              <w:t>agents diplomatiques ou consulaires;</w:t>
            </w:r>
          </w:p>
        </w:tc>
      </w:tr>
      <w:tr w:rsidR="00F63A37" w:rsidRPr="004669BE">
        <w:tc>
          <w:tcPr>
            <w:tcW w:w="851" w:type="dxa"/>
          </w:tcPr>
          <w:p w:rsidR="00F63A37" w:rsidRDefault="00F63A37">
            <w:pPr>
              <w:pStyle w:val="enumlev1"/>
              <w:tabs>
                <w:tab w:val="left" w:pos="680"/>
              </w:tabs>
              <w:spacing w:before="60"/>
              <w:ind w:left="0" w:firstLine="0"/>
              <w:rPr>
                <w:lang w:val="fr-FR"/>
              </w:rPr>
            </w:pPr>
          </w:p>
        </w:tc>
        <w:tc>
          <w:tcPr>
            <w:tcW w:w="7088" w:type="dxa"/>
          </w:tcPr>
          <w:p w:rsidR="00F63A37" w:rsidRDefault="00814EFF">
            <w:pPr>
              <w:pStyle w:val="enumlev1"/>
              <w:tabs>
                <w:tab w:val="left" w:pos="680"/>
              </w:tabs>
              <w:spacing w:before="60"/>
              <w:ind w:left="680" w:hanging="680"/>
              <w:rPr>
                <w:lang w:val="fr-FR"/>
              </w:rPr>
            </w:pPr>
            <w:r>
              <w:rPr>
                <w:lang w:val="fr-FR"/>
              </w:rPr>
              <w:t>–</w:t>
            </w:r>
            <w:r>
              <w:rPr>
                <w:lang w:val="fr-FR"/>
              </w:rPr>
              <w:tab/>
              <w:t>Secrétaire général de l'Organisation des Nations Unies; chefs des organes principaux des Nations Unies;</w:t>
            </w:r>
          </w:p>
        </w:tc>
      </w:tr>
      <w:tr w:rsidR="00F63A37">
        <w:tc>
          <w:tcPr>
            <w:tcW w:w="851" w:type="dxa"/>
          </w:tcPr>
          <w:p w:rsidR="00F63A37" w:rsidRDefault="00F63A37">
            <w:pPr>
              <w:pStyle w:val="enumlev1"/>
              <w:tabs>
                <w:tab w:val="left" w:pos="680"/>
              </w:tabs>
              <w:spacing w:before="60"/>
              <w:ind w:left="0" w:firstLine="0"/>
              <w:rPr>
                <w:lang w:val="fr-FR"/>
              </w:rPr>
            </w:pPr>
          </w:p>
        </w:tc>
        <w:tc>
          <w:tcPr>
            <w:tcW w:w="7088" w:type="dxa"/>
          </w:tcPr>
          <w:p w:rsidR="00F63A37" w:rsidRDefault="00814EFF">
            <w:pPr>
              <w:pStyle w:val="enumlev1"/>
              <w:tabs>
                <w:tab w:val="left" w:pos="680"/>
              </w:tabs>
              <w:spacing w:before="60"/>
              <w:ind w:left="680" w:hanging="680"/>
              <w:rPr>
                <w:lang w:val="fr-FR"/>
              </w:rPr>
            </w:pPr>
            <w:r>
              <w:rPr>
                <w:lang w:val="fr-FR"/>
              </w:rPr>
              <w:t>–</w:t>
            </w:r>
            <w:r>
              <w:rPr>
                <w:lang w:val="fr-FR"/>
              </w:rPr>
              <w:tab/>
              <w:t>Cour internationale de Justice,</w:t>
            </w:r>
          </w:p>
        </w:tc>
      </w:tr>
      <w:tr w:rsidR="00F63A37" w:rsidRPr="004669BE">
        <w:tc>
          <w:tcPr>
            <w:tcW w:w="851" w:type="dxa"/>
          </w:tcPr>
          <w:p w:rsidR="00F63A37" w:rsidRDefault="00F63A37">
            <w:pPr>
              <w:tabs>
                <w:tab w:val="left" w:pos="680"/>
              </w:tabs>
              <w:rPr>
                <w:lang w:val="fr-FR"/>
              </w:rPr>
            </w:pPr>
          </w:p>
        </w:tc>
        <w:tc>
          <w:tcPr>
            <w:tcW w:w="7088" w:type="dxa"/>
          </w:tcPr>
          <w:p w:rsidR="00F63A37" w:rsidRDefault="00814EFF">
            <w:pPr>
              <w:tabs>
                <w:tab w:val="left" w:pos="680"/>
              </w:tabs>
              <w:rPr>
                <w:lang w:val="fr-FR"/>
              </w:rPr>
            </w:pPr>
            <w:r>
              <w:rPr>
                <w:lang w:val="fr-FR"/>
              </w:rPr>
              <w:tab/>
              <w:t xml:space="preserve">ou réponses aux télécommunications d'Etat mentionnées </w:t>
            </w:r>
            <w:proofErr w:type="spellStart"/>
            <w:r>
              <w:rPr>
                <w:lang w:val="fr-FR"/>
              </w:rPr>
              <w:t>ci</w:t>
            </w:r>
            <w:r>
              <w:rPr>
                <w:lang w:val="fr-FR"/>
              </w:rPr>
              <w:noBreakHyphen/>
              <w:t>dessus</w:t>
            </w:r>
            <w:proofErr w:type="spellEnd"/>
            <w:r>
              <w:rPr>
                <w:lang w:val="fr-FR"/>
              </w:rPr>
              <w:t>.</w:t>
            </w:r>
          </w:p>
        </w:tc>
      </w:tr>
      <w:tr w:rsidR="00F63A37" w:rsidRPr="004669BE">
        <w:tc>
          <w:tcPr>
            <w:tcW w:w="851" w:type="dxa"/>
          </w:tcPr>
          <w:p w:rsidR="00F63A37" w:rsidRDefault="00814EFF">
            <w:pPr>
              <w:tabs>
                <w:tab w:val="left" w:pos="680"/>
              </w:tabs>
              <w:rPr>
                <w:b/>
                <w:lang w:val="fr-FR"/>
              </w:rPr>
            </w:pPr>
            <w:r>
              <w:rPr>
                <w:b/>
                <w:lang w:val="fr-FR"/>
              </w:rPr>
              <w:t>1015</w:t>
            </w:r>
          </w:p>
        </w:tc>
        <w:tc>
          <w:tcPr>
            <w:tcW w:w="7088" w:type="dxa"/>
          </w:tcPr>
          <w:p w:rsidR="00F63A37" w:rsidRDefault="00814EFF">
            <w:pPr>
              <w:tabs>
                <w:tab w:val="left" w:pos="680"/>
              </w:tabs>
              <w:rPr>
                <w:lang w:val="fr-FR"/>
              </w:rPr>
            </w:pPr>
            <w:r>
              <w:rPr>
                <w:lang w:val="fr-FR"/>
              </w:rPr>
              <w:tab/>
            </w:r>
            <w:r>
              <w:rPr>
                <w:i/>
                <w:lang w:val="fr-FR"/>
              </w:rPr>
              <w:t xml:space="preserve">Télégrammes privés: </w:t>
            </w:r>
            <w:r>
              <w:rPr>
                <w:lang w:val="fr-FR"/>
              </w:rPr>
              <w:t>Télégrammes autres que les télégrammes d'Etat ou de service.</w:t>
            </w:r>
          </w:p>
        </w:tc>
      </w:tr>
      <w:tr w:rsidR="00F63A37" w:rsidRPr="004669BE">
        <w:tc>
          <w:tcPr>
            <w:tcW w:w="851" w:type="dxa"/>
          </w:tcPr>
          <w:p w:rsidR="00F63A37" w:rsidRDefault="00814EFF">
            <w:pPr>
              <w:tabs>
                <w:tab w:val="left" w:pos="680"/>
              </w:tabs>
              <w:rPr>
                <w:b/>
                <w:lang w:val="fr-FR"/>
              </w:rPr>
            </w:pPr>
            <w:r>
              <w:rPr>
                <w:b/>
                <w:lang w:val="fr-FR"/>
              </w:rPr>
              <w:t>1016</w:t>
            </w:r>
          </w:p>
        </w:tc>
        <w:tc>
          <w:tcPr>
            <w:tcW w:w="7088" w:type="dxa"/>
          </w:tcPr>
          <w:p w:rsidR="00F63A37" w:rsidRDefault="00814EFF">
            <w:pPr>
              <w:tabs>
                <w:tab w:val="left" w:pos="680"/>
              </w:tabs>
              <w:rPr>
                <w:lang w:val="fr-FR"/>
              </w:rPr>
            </w:pPr>
            <w:r>
              <w:rPr>
                <w:b/>
                <w:lang w:val="fr-FR"/>
              </w:rPr>
              <w:tab/>
            </w:r>
            <w:r>
              <w:rPr>
                <w:i/>
                <w:lang w:val="fr-FR"/>
              </w:rPr>
              <w:t xml:space="preserve">Télégraphie: </w:t>
            </w:r>
            <w:r>
              <w:rPr>
                <w:lang w:val="fr-FR"/>
              </w:rPr>
              <w:t xml:space="preserve">Forme de télécommunication dans laquelle les </w:t>
            </w:r>
            <w:proofErr w:type="spellStart"/>
            <w:r>
              <w:rPr>
                <w:lang w:val="fr-FR"/>
              </w:rPr>
              <w:t>infor</w:t>
            </w:r>
            <w:r>
              <w:rPr>
                <w:lang w:val="fr-FR"/>
              </w:rPr>
              <w:softHyphen/>
              <w:t>mations</w:t>
            </w:r>
            <w:proofErr w:type="spellEnd"/>
            <w:r>
              <w:rPr>
                <w:lang w:val="fr-FR"/>
              </w:rPr>
              <w:t xml:space="preserve"> transmises sont destinées à être enregistrées à l'arrivée sous forme d'un document graphique; ces informations peuvent dans certains cas être présentées sous une autre forme ou enregistrées pour un usage ultérieur.</w:t>
            </w:r>
          </w:p>
        </w:tc>
      </w:tr>
      <w:tr w:rsidR="00F63A37" w:rsidRPr="004669BE">
        <w:tc>
          <w:tcPr>
            <w:tcW w:w="851" w:type="dxa"/>
          </w:tcPr>
          <w:p w:rsidR="00F63A37" w:rsidRDefault="00F63A37">
            <w:pPr>
              <w:tabs>
                <w:tab w:val="left" w:pos="680"/>
              </w:tabs>
              <w:rPr>
                <w:b/>
                <w:lang w:val="fr-FR"/>
              </w:rPr>
            </w:pPr>
          </w:p>
        </w:tc>
        <w:tc>
          <w:tcPr>
            <w:tcW w:w="7088" w:type="dxa"/>
          </w:tcPr>
          <w:p w:rsidR="00F63A37" w:rsidRDefault="00814EFF">
            <w:pPr>
              <w:tabs>
                <w:tab w:val="left" w:pos="680"/>
              </w:tabs>
              <w:rPr>
                <w:b/>
                <w:lang w:val="fr-FR"/>
              </w:rPr>
            </w:pPr>
            <w:r>
              <w:rPr>
                <w:b/>
                <w:lang w:val="fr-FR"/>
              </w:rPr>
              <w:tab/>
              <w:t>Note:</w:t>
            </w:r>
            <w:r>
              <w:rPr>
                <w:lang w:val="fr-FR"/>
              </w:rPr>
              <w:t>  Un document graphique est un support d'information sur lequel est enregistré de façon permanente un texte écrit ou imprimé ou une image fixe, et qui est susceptible d'être classé et consulté.</w:t>
            </w:r>
          </w:p>
        </w:tc>
      </w:tr>
      <w:tr w:rsidR="00F63A37" w:rsidRPr="004669BE">
        <w:tc>
          <w:tcPr>
            <w:tcW w:w="851" w:type="dxa"/>
          </w:tcPr>
          <w:p w:rsidR="00F63A37" w:rsidRDefault="00814EFF">
            <w:pPr>
              <w:tabs>
                <w:tab w:val="left" w:pos="680"/>
              </w:tabs>
              <w:rPr>
                <w:b/>
                <w:lang w:val="fr-FR"/>
              </w:rPr>
            </w:pPr>
            <w:r>
              <w:rPr>
                <w:b/>
                <w:lang w:val="fr-FR"/>
              </w:rPr>
              <w:t>1017</w:t>
            </w:r>
          </w:p>
        </w:tc>
        <w:tc>
          <w:tcPr>
            <w:tcW w:w="7088" w:type="dxa"/>
          </w:tcPr>
          <w:p w:rsidR="00F63A37" w:rsidRDefault="00814EFF">
            <w:pPr>
              <w:tabs>
                <w:tab w:val="left" w:pos="680"/>
              </w:tabs>
              <w:rPr>
                <w:b/>
                <w:lang w:val="fr-FR"/>
              </w:rPr>
            </w:pPr>
            <w:r>
              <w:rPr>
                <w:b/>
                <w:lang w:val="fr-FR"/>
              </w:rPr>
              <w:tab/>
            </w:r>
            <w:r>
              <w:rPr>
                <w:i/>
                <w:lang w:val="fr-FR"/>
              </w:rPr>
              <w:t xml:space="preserve">Téléphonie: </w:t>
            </w:r>
            <w:r>
              <w:rPr>
                <w:lang w:val="fr-FR"/>
              </w:rPr>
              <w:t xml:space="preserve">Forme de télécommunication essentiellement </w:t>
            </w:r>
            <w:proofErr w:type="spellStart"/>
            <w:r>
              <w:rPr>
                <w:lang w:val="fr-FR"/>
              </w:rPr>
              <w:t>desti</w:t>
            </w:r>
            <w:r>
              <w:rPr>
                <w:lang w:val="fr-FR"/>
              </w:rPr>
              <w:softHyphen/>
              <w:t>née</w:t>
            </w:r>
            <w:proofErr w:type="spellEnd"/>
            <w:r>
              <w:rPr>
                <w:lang w:val="fr-FR"/>
              </w:rPr>
              <w:t xml:space="preserve"> à l'échange d'informations sous la forme de parole.</w:t>
            </w:r>
          </w:p>
        </w:tc>
      </w:tr>
    </w:tbl>
    <w:p w:rsidR="00F63A37" w:rsidRDefault="00F63A37">
      <w:pPr>
        <w:rPr>
          <w:lang w:val="fr-FR"/>
        </w:rPr>
      </w:pPr>
    </w:p>
    <w:p w:rsidR="00F63A37" w:rsidRDefault="00F63A37">
      <w:pPr>
        <w:rPr>
          <w:lang w:val="fr-FR"/>
        </w:rPr>
        <w:sectPr w:rsidR="00F63A37" w:rsidSect="0014030F">
          <w:headerReference w:type="even" r:id="rId15"/>
          <w:headerReference w:type="default" r:id="rId16"/>
          <w:headerReference w:type="first" r:id="rId17"/>
          <w:footnotePr>
            <w:pos w:val="beneathText"/>
          </w:footnotePr>
          <w:pgSz w:w="11907" w:h="16840" w:code="9"/>
          <w:pgMar w:top="2552" w:right="1985" w:bottom="2552" w:left="1985" w:header="1701" w:footer="482" w:gutter="0"/>
          <w:cols w:space="720"/>
          <w:vAlign w:val="both"/>
          <w:titlePg/>
        </w:sectPr>
      </w:pPr>
    </w:p>
    <w:p w:rsidR="00814EFF" w:rsidRDefault="00814EFF" w:rsidP="00AA2FAE">
      <w:pPr>
        <w:rPr>
          <w:lang w:val="fr-FR"/>
        </w:rPr>
      </w:pPr>
    </w:p>
    <w:sectPr w:rsidR="00814EFF" w:rsidSect="0014030F">
      <w:headerReference w:type="first" r:id="rId18"/>
      <w:footnotePr>
        <w:pos w:val="beneathText"/>
      </w:footnotePr>
      <w:type w:val="oddPage"/>
      <w:pgSz w:w="11907" w:h="16840" w:code="9"/>
      <w:pgMar w:top="2552" w:right="1985" w:bottom="2552" w:left="1985" w:header="1701"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4A9" w:rsidRDefault="00A644A9">
      <w:r>
        <w:separator/>
      </w:r>
    </w:p>
  </w:endnote>
  <w:endnote w:type="continuationSeparator" w:id="0">
    <w:p w:rsidR="00A644A9" w:rsidRDefault="00A644A9">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4A9" w:rsidRDefault="00A644A9">
      <w:r>
        <w:rPr>
          <w:b/>
        </w:rPr>
        <w:t>_______________</w:t>
      </w:r>
    </w:p>
  </w:footnote>
  <w:footnote w:type="continuationSeparator" w:id="0">
    <w:p w:rsidR="00A644A9" w:rsidRDefault="00A644A9">
      <w:r>
        <w:continuationSeparator/>
      </w:r>
    </w:p>
  </w:footnote>
  <w:footnote w:id="1">
    <w:p w:rsidR="007B7C4C" w:rsidRDefault="007B7C4C" w:rsidP="000D62A9">
      <w:pPr>
        <w:pStyle w:val="FootnoteText"/>
        <w:ind w:left="284" w:hanging="284"/>
        <w:rPr>
          <w:lang w:val="fr-FR"/>
        </w:rPr>
      </w:pPr>
      <w:r>
        <w:rPr>
          <w:rStyle w:val="FootnoteReference"/>
        </w:rPr>
        <w:t>*</w:t>
      </w:r>
      <w:r>
        <w:t xml:space="preserve"> </w:t>
      </w:r>
      <w:r>
        <w:rPr>
          <w:lang w:val="fr-FR"/>
        </w:rPr>
        <w:tab/>
      </w:r>
      <w:r w:rsidRPr="007B7C4C">
        <w:rPr>
          <w:rFonts w:asciiTheme="minorHAnsi" w:hAnsiTheme="minorHAnsi"/>
          <w:iCs/>
          <w:lang w:val="fr-FR"/>
        </w:rPr>
        <w:t>L</w:t>
      </w:r>
      <w:r w:rsidRPr="007B7C4C">
        <w:rPr>
          <w:rFonts w:asciiTheme="minorHAnsi" w:hAnsiTheme="minorHAnsi"/>
          <w:lang w:val="fr-FR"/>
        </w:rPr>
        <w:t xml:space="preserve">es instruments fondamentaux de l'Union (Constitution et Convention) doivent être considérés comme rédigés dans un langage </w:t>
      </w:r>
      <w:r w:rsidR="000D62A9">
        <w:rPr>
          <w:rFonts w:asciiTheme="minorHAnsi" w:hAnsiTheme="minorHAnsi"/>
          <w:lang w:val="fr-FR"/>
        </w:rPr>
        <w:t xml:space="preserve">non </w:t>
      </w:r>
      <w:proofErr w:type="spellStart"/>
      <w:r w:rsidR="000D62A9">
        <w:rPr>
          <w:rFonts w:asciiTheme="minorHAnsi" w:hAnsiTheme="minorHAnsi"/>
          <w:lang w:val="fr-FR"/>
        </w:rPr>
        <w:t>sexospécifique</w:t>
      </w:r>
      <w:proofErr w:type="spellEnd"/>
      <w:r w:rsidRPr="007B7C4C">
        <w:rPr>
          <w:rFonts w:asciiTheme="minorHAnsi" w:hAnsiTheme="minorHAnsi"/>
          <w:lang w:val="fr-F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A37" w:rsidRDefault="00907BE8">
    <w:pPr>
      <w:pStyle w:val="Header"/>
      <w:tabs>
        <w:tab w:val="clear" w:pos="4678"/>
        <w:tab w:val="clear" w:pos="9356"/>
        <w:tab w:val="center" w:pos="3969"/>
        <w:tab w:val="right" w:pos="7938"/>
      </w:tabs>
      <w:jc w:val="left"/>
    </w:pPr>
    <w:fldSimple w:instr=" DOCPROPERTY &quot;Header2&quot; \* MERGEFORMAT ">
      <w:r w:rsidR="007B7C4C">
        <w:t xml:space="preserve">CS/An. </w:t>
      </w:r>
    </w:fldSimple>
    <w:r>
      <w:fldChar w:fldCharType="begin"/>
    </w:r>
    <w:r w:rsidR="00814EFF">
      <w:instrText>styleref href</w:instrText>
    </w:r>
    <w:r>
      <w:fldChar w:fldCharType="separate"/>
    </w:r>
    <w:r w:rsidR="007B7C4C">
      <w:rPr>
        <w:noProof/>
      </w:rPr>
      <w:t>1</w:t>
    </w:r>
    <w:r>
      <w:fldChar w:fldCharType="end"/>
    </w:r>
    <w:r w:rsidR="00814EFF">
      <w:tab/>
    </w:r>
    <w:r>
      <w:fldChar w:fldCharType="begin"/>
    </w:r>
    <w:r w:rsidR="00814EFF">
      <w:instrText>PAGE</w:instrText>
    </w:r>
    <w:r>
      <w:fldChar w:fldCharType="separate"/>
    </w:r>
    <w:r w:rsidR="00814EFF">
      <w:rPr>
        <w:noProof/>
      </w:rPr>
      <w:t>4</w:t>
    </w:r>
    <w:r>
      <w:fldChar w:fldCharType="end"/>
    </w:r>
    <w:r w:rsidR="00814EFF">
      <w:tab/>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A37" w:rsidRDefault="00A900F8" w:rsidP="00A900F8">
    <w:pPr>
      <w:pStyle w:val="Header"/>
      <w:tabs>
        <w:tab w:val="clear" w:pos="4678"/>
        <w:tab w:val="clear" w:pos="9356"/>
        <w:tab w:val="center" w:pos="3969"/>
        <w:tab w:val="right" w:pos="7938"/>
      </w:tabs>
    </w:pPr>
    <w:r>
      <w:tab/>
    </w:r>
    <w:fldSimple w:instr=" DOCPROPERTY &quot;Header2&quot; \* MERGEFORMAT ">
      <w:r w:rsidR="007B7C4C">
        <w:t xml:space="preserve">CS/An. </w:t>
      </w:r>
    </w:fldSimple>
    <w:r w:rsidR="00814EFF">
      <w:tab/>
    </w:r>
    <w:r w:rsidR="00907BE8">
      <w:fldChar w:fldCharType="begin"/>
    </w:r>
    <w:r w:rsidR="00814EFF">
      <w:instrText>PAGE</w:instrText>
    </w:r>
    <w:r w:rsidR="00907BE8">
      <w:fldChar w:fldCharType="separate"/>
    </w:r>
    <w:r w:rsidR="000D62A9">
      <w:rPr>
        <w:noProof/>
      </w:rPr>
      <w:t>55</w:t>
    </w:r>
    <w:r w:rsidR="00907BE8">
      <w:fldChar w:fldCharType="end"/>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A37" w:rsidRDefault="00907BE8" w:rsidP="00A900F8">
    <w:pPr>
      <w:pStyle w:val="Header"/>
      <w:tabs>
        <w:tab w:val="clear" w:pos="4678"/>
        <w:tab w:val="clear" w:pos="9356"/>
        <w:tab w:val="center" w:pos="3969"/>
        <w:tab w:val="right" w:pos="7938"/>
      </w:tabs>
      <w:jc w:val="left"/>
    </w:pPr>
    <w:fldSimple w:instr="PAGE">
      <w:r w:rsidR="000D62A9">
        <w:rPr>
          <w:noProof/>
        </w:rPr>
        <w:t>54</w:t>
      </w:r>
    </w:fldSimple>
    <w:r w:rsidR="00A900F8">
      <w:tab/>
    </w:r>
    <w:fldSimple w:instr=" DOCPROPERTY &quot;Header2&quot; \* MERGEFORMAT ">
      <w:r w:rsidR="007B7C4C">
        <w:t xml:space="preserve">CS/An. </w:t>
      </w:r>
    </w:fldSimple>
    <w:r>
      <w:fldChar w:fldCharType="begin"/>
    </w:r>
    <w:r w:rsidR="00814EFF">
      <w:instrText>styleref href</w:instrText>
    </w:r>
    <w:r>
      <w:fldChar w:fldCharType="end"/>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A37" w:rsidRDefault="00F63A37">
    <w:pPr>
      <w:pStyle w:val="Header"/>
      <w:tabs>
        <w:tab w:val="clear" w:pos="4678"/>
        <w:tab w:val="clear" w:pos="9356"/>
        <w:tab w:val="center" w:pos="3969"/>
        <w:tab w:val="right" w:pos="7938"/>
      </w:tabs>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A37" w:rsidRDefault="00814EFF">
    <w:pPr>
      <w:pStyle w:val="Header"/>
      <w:tabs>
        <w:tab w:val="clear" w:pos="4678"/>
        <w:tab w:val="clear" w:pos="9356"/>
        <w:tab w:val="center" w:pos="3969"/>
        <w:tab w:val="right" w:pos="7938"/>
      </w:tabs>
    </w:pPr>
    <w:r>
      <w:tab/>
    </w:r>
    <w:r w:rsidR="00907BE8">
      <w:fldChar w:fldCharType="begin"/>
    </w:r>
    <w:r>
      <w:instrText>PAGE</w:instrText>
    </w:r>
    <w:r w:rsidR="00907BE8">
      <w:fldChar w:fldCharType="separate"/>
    </w:r>
    <w:r w:rsidR="00A900F8">
      <w:rPr>
        <w:noProof/>
      </w:rPr>
      <w:t>5</w:t>
    </w:r>
    <w:r w:rsidR="00907BE8">
      <w:fldChar w:fldCharType="end"/>
    </w:r>
    <w:r>
      <w:tab/>
    </w:r>
    <w:fldSimple w:instr=" DOCPROPERTY &quot;Header&quot; \* MERGEFORMAT ">
      <w:r w:rsidR="007B7C4C">
        <w:t xml:space="preserve">CS/Art. </w:t>
      </w:r>
    </w:fldSimple>
    <w:r w:rsidR="00907BE8">
      <w:fldChar w:fldCharType="begin"/>
    </w:r>
    <w:r>
      <w:instrText>styleref href</w:instrText>
    </w:r>
    <w:r w:rsidR="00907BE8">
      <w:fldChar w:fldCharType="separate"/>
    </w:r>
    <w:r w:rsidR="007B7C4C">
      <w:rPr>
        <w:noProof/>
      </w:rPr>
      <w:t>1</w:t>
    </w:r>
    <w:r w:rsidR="00907BE8">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A37" w:rsidRDefault="00907BE8" w:rsidP="00A900F8">
    <w:pPr>
      <w:pStyle w:val="Header"/>
      <w:tabs>
        <w:tab w:val="clear" w:pos="4678"/>
        <w:tab w:val="clear" w:pos="9356"/>
        <w:tab w:val="center" w:pos="3969"/>
        <w:tab w:val="right" w:pos="7938"/>
      </w:tabs>
      <w:jc w:val="left"/>
    </w:pPr>
    <w:fldSimple w:instr="PAGE">
      <w:r w:rsidR="000D62A9">
        <w:rPr>
          <w:noProof/>
        </w:rPr>
        <w:t>4</w:t>
      </w:r>
    </w:fldSimple>
    <w:r w:rsidR="00A900F8">
      <w:tab/>
    </w:r>
    <w:fldSimple w:instr=" DOCPROPERTY &quot;Header&quot; \* MERGEFORMAT ">
      <w:r w:rsidR="007B7C4C">
        <w:t xml:space="preserve">CS/Art. </w:t>
      </w:r>
    </w:fldSimple>
    <w:r>
      <w:fldChar w:fldCharType="begin"/>
    </w:r>
    <w:r w:rsidR="00814EFF">
      <w:instrText>styleref href</w:instrText>
    </w:r>
    <w:r>
      <w:fldChar w:fldCharType="separate"/>
    </w:r>
    <w:r w:rsidR="000D62A9">
      <w:rPr>
        <w:noProof/>
      </w:rPr>
      <w:t>1</w:t>
    </w:r>
    <w:r>
      <w:fldChar w:fldCharType="end"/>
    </w:r>
    <w:r w:rsidR="00814EFF">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0F8" w:rsidRDefault="00A900F8" w:rsidP="00A900F8">
    <w:pPr>
      <w:pStyle w:val="Header"/>
      <w:tabs>
        <w:tab w:val="clear" w:pos="4678"/>
        <w:tab w:val="clear" w:pos="9356"/>
        <w:tab w:val="center" w:pos="3969"/>
        <w:tab w:val="right" w:pos="7938"/>
      </w:tabs>
    </w:pPr>
    <w:r>
      <w:tab/>
    </w:r>
    <w:fldSimple w:instr=" DOCPROPERTY &quot;Header&quot; \* MERGEFORMAT ">
      <w:r w:rsidR="007B7C4C">
        <w:t xml:space="preserve">CS/Art. </w:t>
      </w:r>
    </w:fldSimple>
    <w:fldSimple w:instr="styleref href">
      <w:r w:rsidR="000D62A9">
        <w:rPr>
          <w:noProof/>
        </w:rPr>
        <w:t>23</w:t>
      </w:r>
    </w:fldSimple>
    <w:r>
      <w:tab/>
    </w:r>
    <w:fldSimple w:instr="PAGE">
      <w:r w:rsidR="000D62A9">
        <w:rPr>
          <w:noProof/>
        </w:rPr>
        <w:t>27</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A37" w:rsidRDefault="00814EFF" w:rsidP="00A900F8">
    <w:pPr>
      <w:pStyle w:val="Header"/>
      <w:tabs>
        <w:tab w:val="clear" w:pos="4678"/>
        <w:tab w:val="clear" w:pos="9356"/>
        <w:tab w:val="center" w:pos="3969"/>
        <w:tab w:val="right" w:pos="7938"/>
      </w:tabs>
    </w:pPr>
    <w:r>
      <w:tab/>
    </w:r>
    <w:fldSimple w:instr=" DOCPROPERTY &quot;Header&quot; \* MERGEFORMAT ">
      <w:r w:rsidR="007B7C4C">
        <w:t xml:space="preserve">CS/Art. </w:t>
      </w:r>
    </w:fldSimple>
    <w:r w:rsidR="00907BE8">
      <w:fldChar w:fldCharType="begin"/>
    </w:r>
    <w:r>
      <w:instrText>styleref href</w:instrText>
    </w:r>
    <w:r w:rsidR="00907BE8">
      <w:fldChar w:fldCharType="separate"/>
    </w:r>
    <w:r w:rsidR="000D62A9">
      <w:rPr>
        <w:noProof/>
      </w:rPr>
      <w:t>1</w:t>
    </w:r>
    <w:r w:rsidR="00907BE8">
      <w:fldChar w:fldCharType="end"/>
    </w:r>
    <w:r w:rsidR="00A900F8">
      <w:tab/>
    </w:r>
    <w:fldSimple w:instr="PAGE">
      <w:r w:rsidR="000D62A9">
        <w:rPr>
          <w:noProof/>
        </w:rPr>
        <w:t>3</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A37" w:rsidRDefault="00907BE8" w:rsidP="0052095E">
    <w:pPr>
      <w:pStyle w:val="Header"/>
      <w:tabs>
        <w:tab w:val="clear" w:pos="4678"/>
        <w:tab w:val="clear" w:pos="9356"/>
        <w:tab w:val="center" w:pos="3969"/>
        <w:tab w:val="right" w:pos="7938"/>
      </w:tabs>
    </w:pPr>
    <w:fldSimple w:instr="PAGE">
      <w:r w:rsidR="000D62A9">
        <w:rPr>
          <w:noProof/>
        </w:rPr>
        <w:t>28</w:t>
      </w:r>
    </w:fldSimple>
    <w:r w:rsidR="00A900F8">
      <w:tab/>
      <w:t>CS/Chap. IVA</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A37" w:rsidRDefault="00A900F8" w:rsidP="00A900F8">
    <w:pPr>
      <w:pStyle w:val="Header"/>
      <w:tabs>
        <w:tab w:val="clear" w:pos="4678"/>
        <w:tab w:val="clear" w:pos="9356"/>
        <w:tab w:val="center" w:pos="3969"/>
        <w:tab w:val="right" w:pos="7938"/>
      </w:tabs>
    </w:pPr>
    <w:r>
      <w:tab/>
    </w:r>
    <w:fldSimple w:instr=" DOCPROPERTY &quot;Header&quot; \* MERGEFORMAT ">
      <w:r w:rsidR="007B7C4C">
        <w:t xml:space="preserve">CS/Art. </w:t>
      </w:r>
    </w:fldSimple>
    <w:fldSimple w:instr="styleref href">
      <w:r w:rsidR="000D62A9">
        <w:rPr>
          <w:noProof/>
        </w:rPr>
        <w:t>58</w:t>
      </w:r>
    </w:fldSimple>
    <w:r w:rsidR="00814EFF">
      <w:tab/>
    </w:r>
    <w:r w:rsidR="00907BE8">
      <w:fldChar w:fldCharType="begin"/>
    </w:r>
    <w:r w:rsidR="00814EFF">
      <w:instrText>PAGE</w:instrText>
    </w:r>
    <w:r w:rsidR="00907BE8">
      <w:fldChar w:fldCharType="separate"/>
    </w:r>
    <w:r w:rsidR="000D62A9">
      <w:rPr>
        <w:noProof/>
      </w:rPr>
      <w:t>53</w:t>
    </w:r>
    <w:r w:rsidR="00907BE8">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A37" w:rsidRDefault="00814EFF">
    <w:pPr>
      <w:pStyle w:val="Header"/>
      <w:tabs>
        <w:tab w:val="clear" w:pos="4678"/>
        <w:tab w:val="clear" w:pos="9356"/>
        <w:tab w:val="center" w:pos="3969"/>
        <w:tab w:val="right" w:pos="7938"/>
      </w:tabs>
    </w:pPr>
    <w:r>
      <w:tab/>
    </w:r>
    <w:fldSimple w:instr=" DOCPROPERTY &quot;Header&quot; \* MERGEFORMAT ">
      <w:r w:rsidR="007B7C4C">
        <w:t xml:space="preserve">CS/Art. </w:t>
      </w:r>
    </w:fldSimple>
    <w:fldSimple w:instr="styleref href">
      <w:r w:rsidR="000D62A9">
        <w:rPr>
          <w:noProof/>
        </w:rPr>
        <w:t>25</w:t>
      </w:r>
    </w:fldSimple>
    <w:r w:rsidR="00A900F8">
      <w:tab/>
    </w:r>
    <w:fldSimple w:instr="PAGE">
      <w:r w:rsidR="000D62A9">
        <w:rPr>
          <w:noProof/>
        </w:rPr>
        <w:t>29</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A37" w:rsidRDefault="00907BE8">
    <w:pPr>
      <w:pStyle w:val="Header"/>
      <w:tabs>
        <w:tab w:val="clear" w:pos="4678"/>
        <w:tab w:val="clear" w:pos="9356"/>
        <w:tab w:val="center" w:pos="3969"/>
        <w:tab w:val="right" w:pos="7938"/>
      </w:tabs>
      <w:jc w:val="left"/>
    </w:pPr>
    <w:r>
      <w:fldChar w:fldCharType="begin"/>
    </w:r>
    <w:r w:rsidR="00814EFF">
      <w:instrText>PAGE</w:instrText>
    </w:r>
    <w:r>
      <w:fldChar w:fldCharType="separate"/>
    </w:r>
    <w:r w:rsidR="000D62A9">
      <w:rPr>
        <w:noProof/>
      </w:rPr>
      <w:t>56</w:t>
    </w:r>
    <w:r>
      <w:fldChar w:fldCharType="end"/>
    </w:r>
    <w:r w:rsidR="00814EFF">
      <w:tab/>
    </w:r>
    <w:fldSimple w:instr=" DOCPROPERTY &quot;Header2&quot; \* MERGEFORMAT ">
      <w:r w:rsidR="007B7C4C">
        <w:t xml:space="preserve">CS/An. </w:t>
      </w:r>
    </w:fldSimple>
    <w:r>
      <w:fldChar w:fldCharType="begin"/>
    </w:r>
    <w:r w:rsidR="00A900F8">
      <w:instrText>styleref href</w:instrText>
    </w:r>
    <w:r>
      <w:fldChar w:fldCharType="end"/>
    </w:r>
    <w:r w:rsidR="00A900F8">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mirrorMargins/>
  <w:hideSpellingErrors/>
  <w:proofState w:spelling="clean"/>
  <w:attachedTemplate r:id="rId1"/>
  <w:stylePaneFormatFilter w:val="1028"/>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86F86"/>
    <w:rsid w:val="000A7D48"/>
    <w:rsid w:val="000D62A9"/>
    <w:rsid w:val="000E266F"/>
    <w:rsid w:val="0014030F"/>
    <w:rsid w:val="00186F86"/>
    <w:rsid w:val="001C52D3"/>
    <w:rsid w:val="00205A9F"/>
    <w:rsid w:val="002E5609"/>
    <w:rsid w:val="003B52D4"/>
    <w:rsid w:val="003F1412"/>
    <w:rsid w:val="00404248"/>
    <w:rsid w:val="00424CE2"/>
    <w:rsid w:val="004669BE"/>
    <w:rsid w:val="0050763A"/>
    <w:rsid w:val="0052095E"/>
    <w:rsid w:val="00631F18"/>
    <w:rsid w:val="006740BB"/>
    <w:rsid w:val="006A148A"/>
    <w:rsid w:val="007B7C4C"/>
    <w:rsid w:val="00814EFF"/>
    <w:rsid w:val="008866DF"/>
    <w:rsid w:val="00894ADF"/>
    <w:rsid w:val="008E6E1A"/>
    <w:rsid w:val="00907BE8"/>
    <w:rsid w:val="00A644A9"/>
    <w:rsid w:val="00A900F8"/>
    <w:rsid w:val="00AA2FAE"/>
    <w:rsid w:val="00AE391A"/>
    <w:rsid w:val="00B44CE8"/>
    <w:rsid w:val="00B91510"/>
    <w:rsid w:val="00BE5260"/>
    <w:rsid w:val="00CC489A"/>
    <w:rsid w:val="00DA449E"/>
    <w:rsid w:val="00F63A3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0F8"/>
    <w:pPr>
      <w:tabs>
        <w:tab w:val="left" w:pos="1134"/>
        <w:tab w:val="left" w:pos="1871"/>
        <w:tab w:val="left" w:pos="2268"/>
      </w:tabs>
      <w:overflowPunct w:val="0"/>
      <w:autoSpaceDE w:val="0"/>
      <w:autoSpaceDN w:val="0"/>
      <w:adjustRightInd w:val="0"/>
      <w:spacing w:before="120"/>
      <w:jc w:val="both"/>
      <w:textAlignment w:val="baseline"/>
    </w:pPr>
    <w:rPr>
      <w:rFonts w:ascii="Calibri" w:hAnsi="Calibri"/>
      <w:sz w:val="24"/>
      <w:lang w:val="en-GB" w:eastAsia="en-US"/>
    </w:rPr>
  </w:style>
  <w:style w:type="paragraph" w:styleId="Heading1">
    <w:name w:val="heading 1"/>
    <w:basedOn w:val="Normal"/>
    <w:next w:val="Normal"/>
    <w:qFormat/>
    <w:rsid w:val="00F63A3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63A37"/>
    <w:pPr>
      <w:spacing w:before="480"/>
      <w:outlineLvl w:val="1"/>
    </w:pPr>
    <w:rPr>
      <w:sz w:val="26"/>
    </w:rPr>
  </w:style>
  <w:style w:type="paragraph" w:styleId="Heading3">
    <w:name w:val="heading 3"/>
    <w:basedOn w:val="Heading1"/>
    <w:next w:val="Normal"/>
    <w:qFormat/>
    <w:rsid w:val="00F63A37"/>
    <w:pPr>
      <w:spacing w:before="360"/>
      <w:outlineLvl w:val="2"/>
    </w:pPr>
    <w:rPr>
      <w:sz w:val="24"/>
    </w:rPr>
  </w:style>
  <w:style w:type="paragraph" w:styleId="Heading4">
    <w:name w:val="heading 4"/>
    <w:basedOn w:val="Heading3"/>
    <w:next w:val="Normal"/>
    <w:qFormat/>
    <w:rsid w:val="00F63A37"/>
    <w:pPr>
      <w:outlineLvl w:val="3"/>
    </w:pPr>
  </w:style>
  <w:style w:type="paragraph" w:styleId="Heading5">
    <w:name w:val="heading 5"/>
    <w:basedOn w:val="Heading3"/>
    <w:next w:val="Normal"/>
    <w:qFormat/>
    <w:rsid w:val="00F63A37"/>
    <w:pPr>
      <w:outlineLvl w:val="4"/>
    </w:pPr>
  </w:style>
  <w:style w:type="paragraph" w:styleId="Heading6">
    <w:name w:val="heading 6"/>
    <w:basedOn w:val="Heading3"/>
    <w:next w:val="Normal"/>
    <w:qFormat/>
    <w:rsid w:val="00F63A37"/>
    <w:pPr>
      <w:outlineLvl w:val="5"/>
    </w:pPr>
  </w:style>
  <w:style w:type="paragraph" w:styleId="Heading7">
    <w:name w:val="heading 7"/>
    <w:basedOn w:val="Heading3"/>
    <w:next w:val="Normal"/>
    <w:qFormat/>
    <w:rsid w:val="00F63A37"/>
    <w:pPr>
      <w:outlineLvl w:val="6"/>
    </w:pPr>
  </w:style>
  <w:style w:type="paragraph" w:styleId="Heading8">
    <w:name w:val="heading 8"/>
    <w:basedOn w:val="Heading3"/>
    <w:next w:val="Normal"/>
    <w:qFormat/>
    <w:rsid w:val="00F63A37"/>
    <w:pPr>
      <w:outlineLvl w:val="7"/>
    </w:pPr>
  </w:style>
  <w:style w:type="paragraph" w:styleId="Heading9">
    <w:name w:val="heading 9"/>
    <w:basedOn w:val="Heading3"/>
    <w:next w:val="Normal"/>
    <w:qFormat/>
    <w:rsid w:val="00F63A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63A37"/>
    <w:rPr>
      <w:vertAlign w:val="superscript"/>
    </w:rPr>
  </w:style>
  <w:style w:type="paragraph" w:styleId="TOC8">
    <w:name w:val="toc 8"/>
    <w:basedOn w:val="Normal"/>
    <w:next w:val="Normal"/>
    <w:semiHidden/>
    <w:rsid w:val="00F63A37"/>
    <w:pPr>
      <w:tabs>
        <w:tab w:val="left" w:pos="7711"/>
        <w:tab w:val="right" w:leader="dot" w:pos="9725"/>
      </w:tabs>
      <w:ind w:left="6350"/>
    </w:pPr>
  </w:style>
  <w:style w:type="paragraph" w:styleId="TOC7">
    <w:name w:val="toc 7"/>
    <w:basedOn w:val="Normal"/>
    <w:next w:val="Normal"/>
    <w:semiHidden/>
    <w:rsid w:val="00F63A37"/>
    <w:pPr>
      <w:tabs>
        <w:tab w:val="left" w:pos="6350"/>
        <w:tab w:val="right" w:leader="dot" w:pos="9725"/>
      </w:tabs>
      <w:ind w:left="5103"/>
    </w:pPr>
  </w:style>
  <w:style w:type="paragraph" w:styleId="TOC6">
    <w:name w:val="toc 6"/>
    <w:basedOn w:val="TOC4"/>
    <w:next w:val="Normal"/>
    <w:semiHidden/>
    <w:rsid w:val="00F63A37"/>
    <w:pPr>
      <w:ind w:left="3913"/>
    </w:pPr>
  </w:style>
  <w:style w:type="paragraph" w:styleId="TOC4">
    <w:name w:val="toc 4"/>
    <w:basedOn w:val="TOC3"/>
    <w:next w:val="Normal"/>
    <w:semiHidden/>
    <w:rsid w:val="00F63A37"/>
    <w:pPr>
      <w:tabs>
        <w:tab w:val="clear" w:pos="2268"/>
      </w:tabs>
      <w:spacing w:before="80"/>
      <w:ind w:left="3119" w:hanging="851"/>
    </w:pPr>
  </w:style>
  <w:style w:type="paragraph" w:styleId="TOC3">
    <w:name w:val="toc 3"/>
    <w:basedOn w:val="TOC2"/>
    <w:next w:val="Normal"/>
    <w:semiHidden/>
    <w:rsid w:val="00F63A37"/>
    <w:pPr>
      <w:tabs>
        <w:tab w:val="clear" w:pos="1985"/>
        <w:tab w:val="left" w:pos="2268"/>
      </w:tabs>
      <w:ind w:left="2268" w:hanging="2268"/>
    </w:pPr>
  </w:style>
  <w:style w:type="paragraph" w:styleId="TOC2">
    <w:name w:val="toc 2"/>
    <w:basedOn w:val="TOC1"/>
    <w:next w:val="Normal"/>
    <w:semiHidden/>
    <w:rsid w:val="00F63A3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63A3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63A37"/>
    <w:pPr>
      <w:tabs>
        <w:tab w:val="clear" w:pos="2268"/>
        <w:tab w:val="left" w:pos="3062"/>
      </w:tabs>
      <w:ind w:left="3062" w:hanging="3062"/>
    </w:pPr>
  </w:style>
  <w:style w:type="paragraph" w:styleId="Index1">
    <w:name w:val="index 1"/>
    <w:basedOn w:val="Normal"/>
    <w:next w:val="Normal"/>
    <w:semiHidden/>
    <w:rsid w:val="00F63A37"/>
  </w:style>
  <w:style w:type="paragraph" w:styleId="Footer">
    <w:name w:val="footer"/>
    <w:basedOn w:val="Normal"/>
    <w:semiHidden/>
    <w:rsid w:val="00F63A37"/>
    <w:pPr>
      <w:tabs>
        <w:tab w:val="left" w:pos="567"/>
        <w:tab w:val="center" w:pos="3742"/>
        <w:tab w:val="right" w:pos="6974"/>
      </w:tabs>
    </w:pPr>
  </w:style>
  <w:style w:type="paragraph" w:styleId="Header">
    <w:name w:val="header"/>
    <w:basedOn w:val="Normal"/>
    <w:semiHidden/>
    <w:rsid w:val="00F63A37"/>
    <w:pPr>
      <w:tabs>
        <w:tab w:val="clear" w:pos="1134"/>
        <w:tab w:val="clear" w:pos="1871"/>
        <w:tab w:val="clear" w:pos="2268"/>
        <w:tab w:val="center" w:pos="4678"/>
        <w:tab w:val="right" w:pos="9356"/>
      </w:tabs>
      <w:spacing w:before="0"/>
    </w:pPr>
    <w:rPr>
      <w:b/>
    </w:rPr>
  </w:style>
  <w:style w:type="character" w:styleId="FootnoteReference">
    <w:name w:val="footnote reference"/>
    <w:basedOn w:val="DefaultParagraphFont"/>
    <w:semiHidden/>
    <w:rsid w:val="00F63A37"/>
    <w:rPr>
      <w:position w:val="6"/>
      <w:sz w:val="16"/>
    </w:rPr>
  </w:style>
  <w:style w:type="paragraph" w:styleId="FootnoteText">
    <w:name w:val="footnote text"/>
    <w:basedOn w:val="Normal"/>
    <w:semiHidden/>
    <w:rsid w:val="00F63A37"/>
    <w:pPr>
      <w:tabs>
        <w:tab w:val="clear" w:pos="1134"/>
        <w:tab w:val="clear" w:pos="1871"/>
        <w:tab w:val="clear" w:pos="2268"/>
        <w:tab w:val="left" w:pos="284"/>
        <w:tab w:val="left" w:pos="1418"/>
      </w:tabs>
      <w:spacing w:before="60"/>
    </w:pPr>
    <w:rPr>
      <w:sz w:val="20"/>
    </w:rPr>
  </w:style>
  <w:style w:type="paragraph" w:styleId="NormalIndent">
    <w:name w:val="Normal Indent"/>
    <w:basedOn w:val="Normal"/>
    <w:semiHidden/>
    <w:rsid w:val="00F63A37"/>
    <w:pPr>
      <w:ind w:left="1134"/>
    </w:pPr>
  </w:style>
  <w:style w:type="paragraph" w:customStyle="1" w:styleId="TableLegend">
    <w:name w:val="Table_Legend"/>
    <w:basedOn w:val="TableText"/>
    <w:next w:val="Normal"/>
    <w:rsid w:val="00F63A37"/>
    <w:pPr>
      <w:keepNext/>
      <w:tabs>
        <w:tab w:val="left" w:pos="284"/>
        <w:tab w:val="left" w:pos="567"/>
        <w:tab w:val="left" w:pos="851"/>
        <w:tab w:val="left" w:pos="1134"/>
      </w:tabs>
      <w:spacing w:before="120" w:after="0"/>
    </w:pPr>
  </w:style>
  <w:style w:type="paragraph" w:customStyle="1" w:styleId="TableText">
    <w:name w:val="Table_Text"/>
    <w:basedOn w:val="Normal"/>
    <w:rsid w:val="00F63A3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63A37"/>
    <w:pPr>
      <w:spacing w:before="0"/>
    </w:pPr>
    <w:rPr>
      <w:b/>
    </w:rPr>
  </w:style>
  <w:style w:type="paragraph" w:customStyle="1" w:styleId="Table">
    <w:name w:val="Table_#"/>
    <w:basedOn w:val="Normal"/>
    <w:next w:val="TableTitle"/>
    <w:rsid w:val="00F63A3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F63A37"/>
    <w:pPr>
      <w:tabs>
        <w:tab w:val="clear" w:pos="2268"/>
        <w:tab w:val="left" w:pos="2608"/>
        <w:tab w:val="left" w:pos="3345"/>
      </w:tabs>
      <w:ind w:left="454" w:hanging="454"/>
    </w:pPr>
  </w:style>
  <w:style w:type="paragraph" w:customStyle="1" w:styleId="enumlev2">
    <w:name w:val="enumlev2"/>
    <w:basedOn w:val="enumlev1"/>
    <w:rsid w:val="00F63A37"/>
    <w:pPr>
      <w:tabs>
        <w:tab w:val="left" w:pos="907"/>
      </w:tabs>
      <w:ind w:left="908"/>
    </w:pPr>
  </w:style>
  <w:style w:type="paragraph" w:customStyle="1" w:styleId="enumlev3">
    <w:name w:val="enumlev3"/>
    <w:basedOn w:val="enumlev2"/>
    <w:rsid w:val="00F63A37"/>
    <w:pPr>
      <w:tabs>
        <w:tab w:val="clear" w:pos="1134"/>
        <w:tab w:val="clear" w:pos="1871"/>
        <w:tab w:val="clear" w:pos="2608"/>
        <w:tab w:val="left" w:pos="1361"/>
      </w:tabs>
      <w:ind w:left="1361"/>
    </w:pPr>
  </w:style>
  <w:style w:type="paragraph" w:customStyle="1" w:styleId="Figure">
    <w:name w:val="Figure"/>
    <w:basedOn w:val="Normal"/>
    <w:rsid w:val="00F63A37"/>
    <w:pPr>
      <w:keepNext/>
      <w:keepLines/>
      <w:jc w:val="center"/>
    </w:pPr>
  </w:style>
  <w:style w:type="paragraph" w:customStyle="1" w:styleId="FigureLegend">
    <w:name w:val="Figure_Legend"/>
    <w:basedOn w:val="TableLegend"/>
    <w:next w:val="Figure0"/>
    <w:rsid w:val="00F63A37"/>
  </w:style>
  <w:style w:type="paragraph" w:customStyle="1" w:styleId="Figure0">
    <w:name w:val="Figure_#"/>
    <w:basedOn w:val="Table"/>
    <w:next w:val="FigureTitle"/>
    <w:rsid w:val="00F63A37"/>
  </w:style>
  <w:style w:type="paragraph" w:customStyle="1" w:styleId="FigureTitle">
    <w:name w:val="Figure_Title"/>
    <w:basedOn w:val="TableTitle"/>
    <w:next w:val="Normal"/>
    <w:rsid w:val="00F63A37"/>
    <w:pPr>
      <w:spacing w:after="720"/>
    </w:pPr>
  </w:style>
  <w:style w:type="paragraph" w:customStyle="1" w:styleId="Annex">
    <w:name w:val="Annex_#"/>
    <w:basedOn w:val="Art"/>
    <w:next w:val="AnnexRef"/>
    <w:rsid w:val="00F63A37"/>
  </w:style>
  <w:style w:type="paragraph" w:customStyle="1" w:styleId="Art">
    <w:name w:val="Art_#"/>
    <w:basedOn w:val="Normal"/>
    <w:next w:val="Arttitle"/>
    <w:rsid w:val="00F63A37"/>
    <w:pPr>
      <w:keepNext/>
      <w:keepLines/>
      <w:spacing w:before="720"/>
      <w:jc w:val="center"/>
    </w:pPr>
    <w:rPr>
      <w:sz w:val="28"/>
    </w:rPr>
  </w:style>
  <w:style w:type="paragraph" w:customStyle="1" w:styleId="Arttitle">
    <w:name w:val="Art_title"/>
    <w:next w:val="Normalaftertitle"/>
    <w:rsid w:val="00A900F8"/>
    <w:pPr>
      <w:keepNext/>
      <w:keepLines/>
      <w:overflowPunct w:val="0"/>
      <w:autoSpaceDE w:val="0"/>
      <w:autoSpaceDN w:val="0"/>
      <w:adjustRightInd w:val="0"/>
      <w:spacing w:before="160" w:after="80"/>
      <w:jc w:val="center"/>
      <w:textAlignment w:val="baseline"/>
    </w:pPr>
    <w:rPr>
      <w:rFonts w:ascii="Calibri" w:hAnsi="Calibri"/>
      <w:b/>
      <w:noProof/>
      <w:sz w:val="28"/>
      <w:lang w:eastAsia="en-US"/>
    </w:rPr>
  </w:style>
  <w:style w:type="paragraph" w:customStyle="1" w:styleId="Normalaftertitle">
    <w:name w:val="Normal after title"/>
    <w:basedOn w:val="Normal"/>
    <w:next w:val="Normal"/>
    <w:rsid w:val="00A900F8"/>
    <w:pPr>
      <w:spacing w:before="360"/>
    </w:pPr>
  </w:style>
  <w:style w:type="paragraph" w:customStyle="1" w:styleId="AnnexRef">
    <w:name w:val="Annex_Ref"/>
    <w:basedOn w:val="Normal"/>
    <w:rsid w:val="00F63A37"/>
    <w:pPr>
      <w:jc w:val="center"/>
    </w:pPr>
  </w:style>
  <w:style w:type="paragraph" w:customStyle="1" w:styleId="AnnexTitle">
    <w:name w:val="Annex_Title"/>
    <w:basedOn w:val="Arttitle"/>
    <w:next w:val="Normal"/>
    <w:rsid w:val="00F63A37"/>
    <w:pPr>
      <w:spacing w:after="0"/>
    </w:pPr>
  </w:style>
  <w:style w:type="paragraph" w:customStyle="1" w:styleId="Appendix">
    <w:name w:val="Appendix_#"/>
    <w:basedOn w:val="Art"/>
    <w:next w:val="AppendixTitle"/>
    <w:rsid w:val="00F63A37"/>
  </w:style>
  <w:style w:type="paragraph" w:customStyle="1" w:styleId="AppendixTitle">
    <w:name w:val="Appendix_Title"/>
    <w:basedOn w:val="Arttitle"/>
    <w:next w:val="Normal"/>
    <w:rsid w:val="00F63A37"/>
  </w:style>
  <w:style w:type="paragraph" w:customStyle="1" w:styleId="headfoot">
    <w:name w:val="head_foot"/>
    <w:basedOn w:val="Normal"/>
    <w:next w:val="Normalaftertitle"/>
    <w:rsid w:val="00F63A37"/>
    <w:pPr>
      <w:spacing w:before="0"/>
    </w:pPr>
    <w:rPr>
      <w:color w:val="0000FF"/>
      <w:sz w:val="20"/>
    </w:rPr>
  </w:style>
  <w:style w:type="paragraph" w:customStyle="1" w:styleId="AppendixRef">
    <w:name w:val="Appendix_Ref"/>
    <w:basedOn w:val="AnnexRef"/>
    <w:next w:val="AppendixTitle"/>
    <w:rsid w:val="00F63A37"/>
  </w:style>
  <w:style w:type="paragraph" w:customStyle="1" w:styleId="RefTitle">
    <w:name w:val="Ref_Title"/>
    <w:basedOn w:val="Normal"/>
    <w:next w:val="RefText"/>
    <w:rsid w:val="00F63A37"/>
    <w:pPr>
      <w:spacing w:before="480"/>
      <w:jc w:val="left"/>
    </w:pPr>
    <w:rPr>
      <w:b/>
    </w:rPr>
  </w:style>
  <w:style w:type="paragraph" w:customStyle="1" w:styleId="RefText">
    <w:name w:val="Ref_Text"/>
    <w:basedOn w:val="Normal"/>
    <w:rsid w:val="00F63A37"/>
  </w:style>
  <w:style w:type="paragraph" w:customStyle="1" w:styleId="listitem">
    <w:name w:val="listitem"/>
    <w:basedOn w:val="Normal"/>
    <w:rsid w:val="00F63A37"/>
    <w:pPr>
      <w:keepLines/>
      <w:spacing w:before="0"/>
      <w:jc w:val="left"/>
    </w:pPr>
  </w:style>
  <w:style w:type="paragraph" w:customStyle="1" w:styleId="TableRef">
    <w:name w:val="Table_Ref"/>
    <w:basedOn w:val="Normal"/>
    <w:next w:val="TableTitle"/>
    <w:rsid w:val="00F63A37"/>
    <w:pPr>
      <w:keepNext/>
      <w:spacing w:before="567"/>
      <w:jc w:val="center"/>
    </w:pPr>
    <w:rPr>
      <w:sz w:val="18"/>
    </w:rPr>
  </w:style>
  <w:style w:type="paragraph" w:customStyle="1" w:styleId="Signcountry">
    <w:name w:val="Sign_country"/>
    <w:basedOn w:val="Normal"/>
    <w:next w:val="SignPart"/>
    <w:rsid w:val="00F63A37"/>
    <w:pPr>
      <w:keepNext/>
      <w:keepLines/>
      <w:spacing w:after="57"/>
      <w:jc w:val="left"/>
    </w:pPr>
    <w:rPr>
      <w:b/>
    </w:rPr>
  </w:style>
  <w:style w:type="paragraph" w:customStyle="1" w:styleId="SignPart">
    <w:name w:val="Sign_Part"/>
    <w:basedOn w:val="Signcountry"/>
    <w:rsid w:val="00F63A37"/>
    <w:pPr>
      <w:keepNext w:val="0"/>
      <w:keepLines w:val="0"/>
      <w:spacing w:before="0"/>
      <w:ind w:left="284"/>
    </w:pPr>
    <w:rPr>
      <w:b w:val="0"/>
      <w:smallCaps/>
    </w:rPr>
  </w:style>
  <w:style w:type="paragraph" w:customStyle="1" w:styleId="Chap">
    <w:name w:val="Chap_#"/>
    <w:basedOn w:val="Art"/>
    <w:next w:val="Chaptitle"/>
    <w:rsid w:val="00F63A37"/>
    <w:pPr>
      <w:spacing w:before="1200"/>
    </w:pPr>
    <w:rPr>
      <w:sz w:val="32"/>
    </w:rPr>
  </w:style>
  <w:style w:type="paragraph" w:customStyle="1" w:styleId="Chaptitle">
    <w:name w:val="Chap_title"/>
    <w:basedOn w:val="Arttitle"/>
    <w:next w:val="Art"/>
    <w:rsid w:val="00F63A37"/>
    <w:rPr>
      <w:sz w:val="32"/>
    </w:rPr>
  </w:style>
  <w:style w:type="paragraph" w:customStyle="1" w:styleId="Protfin">
    <w:name w:val="Prot_fin"/>
    <w:basedOn w:val="Normal"/>
    <w:next w:val="Normalaftertitle"/>
    <w:rsid w:val="00F63A37"/>
    <w:pPr>
      <w:pageBreakBefore/>
      <w:spacing w:before="720" w:after="240"/>
      <w:jc w:val="center"/>
    </w:pPr>
    <w:rPr>
      <w:b/>
    </w:rPr>
  </w:style>
  <w:style w:type="paragraph" w:customStyle="1" w:styleId="Prot">
    <w:name w:val="Prot_#"/>
    <w:basedOn w:val="Normal"/>
    <w:next w:val="Protlang"/>
    <w:rsid w:val="00F63A37"/>
    <w:pPr>
      <w:keepNext/>
      <w:jc w:val="center"/>
    </w:pPr>
  </w:style>
  <w:style w:type="paragraph" w:customStyle="1" w:styleId="Protlang">
    <w:name w:val="Prot_lang"/>
    <w:basedOn w:val="Prot"/>
    <w:next w:val="Protpays"/>
    <w:rsid w:val="00F63A37"/>
    <w:pPr>
      <w:keepLines/>
      <w:framePr w:hSpace="181" w:vSpace="181" w:wrap="auto" w:hAnchor="text" w:xAlign="right"/>
      <w:spacing w:before="0"/>
      <w:jc w:val="right"/>
    </w:pPr>
    <w:rPr>
      <w:i/>
      <w:sz w:val="18"/>
    </w:rPr>
  </w:style>
  <w:style w:type="paragraph" w:customStyle="1" w:styleId="Protpays">
    <w:name w:val="Prot_pays"/>
    <w:basedOn w:val="Protlang"/>
    <w:next w:val="headfoot"/>
    <w:rsid w:val="00F63A37"/>
    <w:pPr>
      <w:framePr w:wrap="auto"/>
      <w:spacing w:before="113" w:line="199" w:lineRule="exact"/>
      <w:jc w:val="left"/>
    </w:pPr>
  </w:style>
  <w:style w:type="paragraph" w:customStyle="1" w:styleId="Prottexte">
    <w:name w:val="Prot_texte"/>
    <w:basedOn w:val="Protlang"/>
    <w:rsid w:val="00F63A37"/>
    <w:pPr>
      <w:keepNext w:val="0"/>
      <w:keepLines w:val="0"/>
      <w:framePr w:wrap="auto"/>
      <w:spacing w:before="113" w:line="199" w:lineRule="exact"/>
      <w:jc w:val="both"/>
    </w:pPr>
    <w:rPr>
      <w:i w:val="0"/>
    </w:rPr>
  </w:style>
  <w:style w:type="paragraph" w:customStyle="1" w:styleId="Protcall">
    <w:name w:val="Prot_call"/>
    <w:basedOn w:val="Prottexte"/>
    <w:next w:val="Prottexte"/>
    <w:rsid w:val="00F63A37"/>
    <w:pPr>
      <w:keepNext/>
      <w:keepLines/>
      <w:framePr w:wrap="auto" w:xAlign="left"/>
      <w:spacing w:before="170"/>
      <w:ind w:left="794"/>
      <w:jc w:val="left"/>
    </w:pPr>
    <w:rPr>
      <w:i/>
    </w:rPr>
  </w:style>
  <w:style w:type="paragraph" w:customStyle="1" w:styleId="Res">
    <w:name w:val="Res_#"/>
    <w:basedOn w:val="Art"/>
    <w:next w:val="Restitle"/>
    <w:rsid w:val="00F63A37"/>
  </w:style>
  <w:style w:type="paragraph" w:customStyle="1" w:styleId="Restitle">
    <w:name w:val="Res_title"/>
    <w:basedOn w:val="Arttitle"/>
    <w:next w:val="headfoot"/>
    <w:rsid w:val="00F63A37"/>
    <w:pPr>
      <w:spacing w:after="120"/>
    </w:pPr>
  </w:style>
  <w:style w:type="paragraph" w:customStyle="1" w:styleId="Rec">
    <w:name w:val="Rec_#"/>
    <w:basedOn w:val="Res"/>
    <w:next w:val="Rectitle"/>
    <w:rsid w:val="00F63A37"/>
  </w:style>
  <w:style w:type="paragraph" w:customStyle="1" w:styleId="Rectitle">
    <w:name w:val="Rec_title"/>
    <w:basedOn w:val="Restitle"/>
    <w:next w:val="headfoot"/>
    <w:rsid w:val="00F63A37"/>
  </w:style>
  <w:style w:type="paragraph" w:customStyle="1" w:styleId="Equation">
    <w:name w:val="Equation"/>
    <w:basedOn w:val="Normal"/>
    <w:rsid w:val="00F63A37"/>
    <w:pPr>
      <w:tabs>
        <w:tab w:val="clear" w:pos="1871"/>
        <w:tab w:val="clear" w:pos="2268"/>
        <w:tab w:val="center" w:pos="4678"/>
        <w:tab w:val="right" w:pos="9356"/>
      </w:tabs>
      <w:jc w:val="left"/>
    </w:pPr>
  </w:style>
  <w:style w:type="paragraph" w:customStyle="1" w:styleId="Note">
    <w:name w:val="Note"/>
    <w:basedOn w:val="Normal"/>
    <w:rsid w:val="00F63A37"/>
    <w:pPr>
      <w:tabs>
        <w:tab w:val="left" w:pos="284"/>
      </w:tabs>
      <w:spacing w:before="160"/>
    </w:pPr>
    <w:rPr>
      <w:sz w:val="20"/>
    </w:rPr>
  </w:style>
  <w:style w:type="paragraph" w:customStyle="1" w:styleId="Signcountry0">
    <w:name w:val="Sign country"/>
    <w:basedOn w:val="Normal"/>
    <w:next w:val="Signpart0"/>
    <w:rsid w:val="00F63A37"/>
    <w:pPr>
      <w:keepNext/>
      <w:keepLines/>
      <w:spacing w:after="57"/>
      <w:jc w:val="left"/>
    </w:pPr>
    <w:rPr>
      <w:b/>
    </w:rPr>
  </w:style>
  <w:style w:type="paragraph" w:customStyle="1" w:styleId="Signpart0">
    <w:name w:val="Sign part"/>
    <w:basedOn w:val="Signcountry0"/>
    <w:rsid w:val="00F63A37"/>
    <w:pPr>
      <w:keepNext w:val="0"/>
      <w:keepLines w:val="0"/>
      <w:spacing w:before="0"/>
      <w:ind w:left="284"/>
    </w:pPr>
    <w:rPr>
      <w:b w:val="0"/>
      <w:smallCaps/>
    </w:rPr>
  </w:style>
  <w:style w:type="paragraph" w:customStyle="1" w:styleId="Section1">
    <w:name w:val="Section_1"/>
    <w:basedOn w:val="Normal"/>
    <w:rsid w:val="00F63A3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63A37"/>
    <w:pPr>
      <w:pageBreakBefore/>
      <w:spacing w:before="720" w:after="240"/>
      <w:jc w:val="center"/>
    </w:pPr>
    <w:rPr>
      <w:b/>
    </w:rPr>
  </w:style>
  <w:style w:type="paragraph" w:customStyle="1" w:styleId="Prot0">
    <w:name w:val="Prot #"/>
    <w:basedOn w:val="Normal"/>
    <w:next w:val="Protlang0"/>
    <w:rsid w:val="00F63A37"/>
    <w:pPr>
      <w:keepNext/>
      <w:jc w:val="center"/>
    </w:pPr>
  </w:style>
  <w:style w:type="paragraph" w:customStyle="1" w:styleId="Protlang0">
    <w:name w:val="Prot lang"/>
    <w:basedOn w:val="Prot0"/>
    <w:next w:val="Protpays0"/>
    <w:rsid w:val="00F63A3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63A37"/>
    <w:pPr>
      <w:framePr w:wrap="auto"/>
      <w:spacing w:before="113" w:line="199" w:lineRule="exact"/>
      <w:jc w:val="left"/>
    </w:pPr>
  </w:style>
  <w:style w:type="paragraph" w:customStyle="1" w:styleId="Prottexte0">
    <w:name w:val="Prot texte"/>
    <w:basedOn w:val="Protlang0"/>
    <w:rsid w:val="00F63A37"/>
    <w:pPr>
      <w:keepNext w:val="0"/>
      <w:keepLines w:val="0"/>
      <w:framePr w:wrap="auto"/>
      <w:spacing w:before="113" w:line="199" w:lineRule="exact"/>
      <w:jc w:val="both"/>
    </w:pPr>
    <w:rPr>
      <w:i w:val="0"/>
    </w:rPr>
  </w:style>
  <w:style w:type="paragraph" w:customStyle="1" w:styleId="Protcall0">
    <w:name w:val="Prot call"/>
    <w:basedOn w:val="Prottexte0"/>
    <w:next w:val="Prottexte0"/>
    <w:rsid w:val="00F63A37"/>
    <w:pPr>
      <w:keepNext/>
      <w:keepLines/>
      <w:framePr w:wrap="auto" w:xAlign="left"/>
      <w:spacing w:before="170"/>
      <w:ind w:left="794"/>
      <w:jc w:val="left"/>
    </w:pPr>
    <w:rPr>
      <w:i/>
    </w:rPr>
  </w:style>
  <w:style w:type="character" w:styleId="PageNumber">
    <w:name w:val="page number"/>
    <w:basedOn w:val="DefaultParagraphFont"/>
    <w:semiHidden/>
    <w:rsid w:val="00F63A37"/>
  </w:style>
  <w:style w:type="paragraph" w:customStyle="1" w:styleId="TableFin">
    <w:name w:val="Table_Fin"/>
    <w:basedOn w:val="Normal"/>
    <w:rsid w:val="00F63A37"/>
    <w:pPr>
      <w:tabs>
        <w:tab w:val="clear" w:pos="1134"/>
      </w:tabs>
      <w:spacing w:before="0"/>
    </w:pPr>
    <w:rPr>
      <w:sz w:val="12"/>
    </w:rPr>
  </w:style>
  <w:style w:type="paragraph" w:customStyle="1" w:styleId="MEP">
    <w:name w:val="MEP"/>
    <w:basedOn w:val="Normal"/>
    <w:rsid w:val="00F63A37"/>
  </w:style>
  <w:style w:type="paragraph" w:customStyle="1" w:styleId="head">
    <w:name w:val="head"/>
    <w:basedOn w:val="headfoot"/>
    <w:rsid w:val="00F63A37"/>
  </w:style>
  <w:style w:type="paragraph" w:customStyle="1" w:styleId="foot">
    <w:name w:val="foot"/>
    <w:basedOn w:val="headfoot"/>
    <w:rsid w:val="00F63A37"/>
  </w:style>
  <w:style w:type="character" w:customStyle="1" w:styleId="href">
    <w:name w:val="href"/>
    <w:basedOn w:val="DefaultParagraphFont"/>
    <w:rsid w:val="00F63A37"/>
    <w:rPr>
      <w:color w:val="auto"/>
    </w:rPr>
  </w:style>
  <w:style w:type="paragraph" w:customStyle="1" w:styleId="Section2">
    <w:name w:val="Section_2"/>
    <w:basedOn w:val="Section1"/>
    <w:rsid w:val="00F63A37"/>
    <w:pPr>
      <w:jc w:val="left"/>
    </w:pPr>
    <w:rPr>
      <w:b w:val="0"/>
      <w:i/>
    </w:rPr>
  </w:style>
  <w:style w:type="paragraph" w:customStyle="1" w:styleId="Section3">
    <w:name w:val="Section_3"/>
    <w:basedOn w:val="Section1"/>
    <w:rsid w:val="00F63A37"/>
    <w:rPr>
      <w:b w:val="0"/>
    </w:rPr>
  </w:style>
  <w:style w:type="character" w:customStyle="1" w:styleId="Artref">
    <w:name w:val="Art#_ref"/>
    <w:basedOn w:val="DefaultParagraphFont"/>
    <w:rsid w:val="00F63A37"/>
  </w:style>
  <w:style w:type="character" w:customStyle="1" w:styleId="Artdef">
    <w:name w:val="Art#_def"/>
    <w:basedOn w:val="DefaultParagraphFont"/>
    <w:rsid w:val="00F63A37"/>
    <w:rPr>
      <w:rFonts w:ascii="Times New Roman" w:hAnsi="Times New Roman"/>
      <w:b/>
    </w:rPr>
  </w:style>
  <w:style w:type="paragraph" w:customStyle="1" w:styleId="EquationLegend">
    <w:name w:val="Equation_Legend"/>
    <w:basedOn w:val="NormalIndent"/>
    <w:rsid w:val="00F63A37"/>
  </w:style>
  <w:style w:type="paragraph" w:customStyle="1" w:styleId="Call">
    <w:name w:val="Call"/>
    <w:basedOn w:val="Normal"/>
    <w:next w:val="Normal"/>
    <w:rsid w:val="00F63A37"/>
    <w:pPr>
      <w:tabs>
        <w:tab w:val="clear" w:pos="1871"/>
        <w:tab w:val="clear" w:pos="2268"/>
      </w:tabs>
      <w:spacing w:before="360"/>
      <w:ind w:left="1134"/>
    </w:pPr>
    <w:rPr>
      <w:i/>
    </w:rPr>
  </w:style>
  <w:style w:type="paragraph" w:customStyle="1" w:styleId="Headingb">
    <w:name w:val="Heading b"/>
    <w:basedOn w:val="Heading3"/>
    <w:rsid w:val="00F63A37"/>
    <w:pPr>
      <w:tabs>
        <w:tab w:val="clear" w:pos="1134"/>
        <w:tab w:val="left" w:pos="851"/>
      </w:tabs>
      <w:spacing w:before="400"/>
      <w:ind w:left="0" w:firstLine="0"/>
      <w:outlineLvl w:val="9"/>
    </w:pPr>
  </w:style>
  <w:style w:type="paragraph" w:customStyle="1" w:styleId="TableHead">
    <w:name w:val="Table_Head"/>
    <w:basedOn w:val="TableText"/>
    <w:next w:val="TableText"/>
    <w:rsid w:val="00F63A37"/>
    <w:pPr>
      <w:spacing w:before="80" w:after="80"/>
      <w:jc w:val="center"/>
    </w:pPr>
    <w:rPr>
      <w:b/>
    </w:rPr>
  </w:style>
  <w:style w:type="character" w:customStyle="1" w:styleId="Appdef">
    <w:name w:val="App#_def"/>
    <w:basedOn w:val="DefaultParagraphFont"/>
    <w:rsid w:val="00F63A37"/>
    <w:rPr>
      <w:rFonts w:ascii="Times New Roman" w:hAnsi="Times New Roman"/>
      <w:b/>
    </w:rPr>
  </w:style>
  <w:style w:type="character" w:customStyle="1" w:styleId="Appref">
    <w:name w:val="App#_ref"/>
    <w:basedOn w:val="DefaultParagraphFont"/>
    <w:rsid w:val="00F63A37"/>
  </w:style>
  <w:style w:type="character" w:customStyle="1" w:styleId="Recdef">
    <w:name w:val="Rec#_def"/>
    <w:basedOn w:val="DefaultParagraphFont"/>
    <w:rsid w:val="00F63A37"/>
  </w:style>
  <w:style w:type="character" w:customStyle="1" w:styleId="Recref">
    <w:name w:val="Rec#_ref"/>
    <w:basedOn w:val="DefaultParagraphFont"/>
    <w:rsid w:val="00F63A37"/>
  </w:style>
  <w:style w:type="character" w:customStyle="1" w:styleId="Resdef">
    <w:name w:val="Res#_def"/>
    <w:basedOn w:val="DefaultParagraphFont"/>
    <w:rsid w:val="00F63A37"/>
    <w:rPr>
      <w:rFonts w:ascii="Times New Roman" w:hAnsi="Times New Roman"/>
      <w:b/>
    </w:rPr>
  </w:style>
  <w:style w:type="character" w:customStyle="1" w:styleId="Resref">
    <w:name w:val="Res#_ref"/>
    <w:basedOn w:val="DefaultParagraphFont"/>
    <w:rsid w:val="00F63A37"/>
  </w:style>
  <w:style w:type="paragraph" w:customStyle="1" w:styleId="Tablelegend0">
    <w:name w:val="Table_legend"/>
    <w:basedOn w:val="Tabletext0"/>
    <w:rsid w:val="00F63A37"/>
    <w:pPr>
      <w:spacing w:before="120"/>
    </w:pPr>
  </w:style>
  <w:style w:type="paragraph" w:customStyle="1" w:styleId="Tabletext0">
    <w:name w:val="Table_text"/>
    <w:basedOn w:val="Normal"/>
    <w:rsid w:val="00F63A37"/>
    <w:pPr>
      <w:tabs>
        <w:tab w:val="clear" w:pos="1134"/>
        <w:tab w:val="clear" w:pos="1871"/>
        <w:tab w:val="clear" w:pos="2268"/>
      </w:tabs>
      <w:spacing w:before="60" w:after="60"/>
      <w:jc w:val="left"/>
    </w:pPr>
    <w:rPr>
      <w:sz w:val="22"/>
    </w:rPr>
  </w:style>
  <w:style w:type="paragraph" w:customStyle="1" w:styleId="Headingi">
    <w:name w:val="Heading i"/>
    <w:basedOn w:val="Headingb"/>
    <w:rsid w:val="00F63A37"/>
    <w:rPr>
      <w:b w:val="0"/>
      <w:i/>
    </w:rPr>
  </w:style>
  <w:style w:type="paragraph" w:customStyle="1" w:styleId="Normalaf">
    <w:name w:val="Normal_af"/>
    <w:basedOn w:val="Normal"/>
    <w:rsid w:val="00A900F8"/>
    <w:pPr>
      <w:tabs>
        <w:tab w:val="clear" w:pos="1134"/>
        <w:tab w:val="left" w:pos="680"/>
        <w:tab w:val="left" w:pos="1277"/>
      </w:tabs>
    </w:pPr>
  </w:style>
  <w:style w:type="paragraph" w:customStyle="1" w:styleId="enumlev1af">
    <w:name w:val="enumlev1_af"/>
    <w:basedOn w:val="enumlev1"/>
    <w:rsid w:val="00F63A37"/>
    <w:pPr>
      <w:tabs>
        <w:tab w:val="left" w:pos="680"/>
      </w:tabs>
      <w:ind w:left="680" w:hanging="680"/>
    </w:pPr>
  </w:style>
  <w:style w:type="paragraph" w:customStyle="1" w:styleId="Normalaftertitleaf">
    <w:name w:val="Normal after title_af"/>
    <w:basedOn w:val="Normalaftertitle"/>
    <w:rsid w:val="00F63A37"/>
    <w:pPr>
      <w:tabs>
        <w:tab w:val="left" w:pos="680"/>
      </w:tabs>
      <w:ind w:left="1134" w:hanging="1134"/>
    </w:pPr>
  </w:style>
  <w:style w:type="paragraph" w:customStyle="1" w:styleId="ArtTitleaf">
    <w:name w:val="Art_Title_af"/>
    <w:basedOn w:val="Arttitle"/>
    <w:rsid w:val="00F63A37"/>
    <w:pPr>
      <w:tabs>
        <w:tab w:val="center" w:pos="3402"/>
      </w:tabs>
      <w:jc w:val="left"/>
    </w:pPr>
  </w:style>
  <w:style w:type="paragraph" w:customStyle="1" w:styleId="Section1af">
    <w:name w:val="Section_1_af"/>
    <w:basedOn w:val="Section1"/>
    <w:rsid w:val="00F63A37"/>
    <w:pPr>
      <w:tabs>
        <w:tab w:val="clear" w:pos="4678"/>
        <w:tab w:val="center" w:pos="4536"/>
      </w:tabs>
      <w:spacing w:before="960" w:line="400" w:lineRule="exact"/>
    </w:pPr>
    <w:rPr>
      <w:b w:val="0"/>
      <w:sz w:val="30"/>
    </w:rPr>
  </w:style>
  <w:style w:type="paragraph" w:customStyle="1" w:styleId="Protaf">
    <w:name w:val="Prot#_af"/>
    <w:basedOn w:val="Prot0"/>
    <w:rsid w:val="00F63A37"/>
    <w:pPr>
      <w:spacing w:before="480"/>
    </w:pPr>
    <w:rPr>
      <w:b/>
    </w:rPr>
  </w:style>
  <w:style w:type="paragraph" w:customStyle="1" w:styleId="Protlangaf">
    <w:name w:val="Prot lang_af"/>
    <w:basedOn w:val="Normal"/>
    <w:rsid w:val="00F63A37"/>
    <w:pPr>
      <w:spacing w:before="0"/>
      <w:jc w:val="right"/>
    </w:pPr>
    <w:rPr>
      <w:i/>
    </w:rPr>
  </w:style>
  <w:style w:type="paragraph" w:customStyle="1" w:styleId="Prottexteaf">
    <w:name w:val="Prot texte_af"/>
    <w:basedOn w:val="Protlangaf"/>
    <w:rsid w:val="00F63A37"/>
    <w:pPr>
      <w:spacing w:before="240"/>
      <w:jc w:val="both"/>
    </w:pPr>
    <w:rPr>
      <w:i w:val="0"/>
    </w:rPr>
  </w:style>
  <w:style w:type="paragraph" w:customStyle="1" w:styleId="Protpaysaf">
    <w:name w:val="Prot pays_af"/>
    <w:basedOn w:val="Protlangaf"/>
    <w:rsid w:val="00F63A37"/>
    <w:pPr>
      <w:jc w:val="left"/>
    </w:pPr>
  </w:style>
  <w:style w:type="paragraph" w:customStyle="1" w:styleId="Artaf">
    <w:name w:val="Art#_af"/>
    <w:basedOn w:val="Art"/>
    <w:rsid w:val="00F63A37"/>
    <w:pPr>
      <w:tabs>
        <w:tab w:val="clear" w:pos="1134"/>
        <w:tab w:val="clear" w:pos="1871"/>
        <w:tab w:val="clear" w:pos="2268"/>
        <w:tab w:val="center" w:pos="4536"/>
      </w:tabs>
      <w:jc w:val="left"/>
    </w:pPr>
  </w:style>
  <w:style w:type="paragraph" w:customStyle="1" w:styleId="Tabletitle0">
    <w:name w:val="Table_title"/>
    <w:basedOn w:val="TableNo"/>
    <w:next w:val="Tabletext0"/>
    <w:rsid w:val="00F63A37"/>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F63A37"/>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F63A37"/>
    <w:pPr>
      <w:spacing w:before="120" w:after="120"/>
      <w:jc w:val="center"/>
    </w:pPr>
    <w:rPr>
      <w:b/>
    </w:rPr>
  </w:style>
  <w:style w:type="paragraph" w:customStyle="1" w:styleId="AnnexNo">
    <w:name w:val="Annex_No"/>
    <w:basedOn w:val="Normal"/>
    <w:next w:val="Annexref0"/>
    <w:rsid w:val="00F63A37"/>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F63A37"/>
    <w:pPr>
      <w:tabs>
        <w:tab w:val="clear" w:pos="1871"/>
        <w:tab w:val="left" w:pos="567"/>
        <w:tab w:val="left" w:pos="1701"/>
        <w:tab w:val="left" w:pos="2835"/>
      </w:tabs>
      <w:jc w:val="center"/>
    </w:pPr>
  </w:style>
  <w:style w:type="paragraph" w:customStyle="1" w:styleId="Annextitle0">
    <w:name w:val="Annex_title"/>
    <w:basedOn w:val="Normal"/>
    <w:next w:val="Normal"/>
    <w:rsid w:val="00F63A37"/>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F63A37"/>
  </w:style>
  <w:style w:type="paragraph" w:customStyle="1" w:styleId="Appendixref0">
    <w:name w:val="Appendix_ref"/>
    <w:basedOn w:val="Annexref0"/>
    <w:next w:val="Appendixtitle0"/>
    <w:rsid w:val="00F63A37"/>
  </w:style>
  <w:style w:type="paragraph" w:customStyle="1" w:styleId="Appendixtitle0">
    <w:name w:val="Appendix_title"/>
    <w:basedOn w:val="Annextitle0"/>
    <w:next w:val="Normal"/>
    <w:rsid w:val="00F63A37"/>
  </w:style>
  <w:style w:type="paragraph" w:customStyle="1" w:styleId="Reftitle0">
    <w:name w:val="Ref_title"/>
    <w:basedOn w:val="Normal"/>
    <w:next w:val="Reftext0"/>
    <w:rsid w:val="00F63A37"/>
    <w:pPr>
      <w:tabs>
        <w:tab w:val="clear" w:pos="1871"/>
        <w:tab w:val="left" w:pos="567"/>
        <w:tab w:val="left" w:pos="1701"/>
        <w:tab w:val="left" w:pos="2835"/>
      </w:tabs>
      <w:spacing w:before="480"/>
      <w:jc w:val="center"/>
    </w:pPr>
    <w:rPr>
      <w:caps/>
    </w:rPr>
  </w:style>
  <w:style w:type="paragraph" w:customStyle="1" w:styleId="Reftext0">
    <w:name w:val="Ref_text"/>
    <w:basedOn w:val="Normal"/>
    <w:rsid w:val="00F63A37"/>
    <w:pPr>
      <w:tabs>
        <w:tab w:val="clear" w:pos="1871"/>
        <w:tab w:val="left" w:pos="567"/>
        <w:tab w:val="left" w:pos="1701"/>
        <w:tab w:val="left" w:pos="2835"/>
      </w:tabs>
      <w:ind w:left="567" w:hanging="567"/>
      <w:jc w:val="left"/>
    </w:pPr>
  </w:style>
  <w:style w:type="paragraph" w:customStyle="1" w:styleId="RecNo">
    <w:name w:val="Rec_No"/>
    <w:basedOn w:val="Normal"/>
    <w:next w:val="Rectitle"/>
    <w:rsid w:val="00F63A37"/>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F63A37"/>
    <w:pPr>
      <w:tabs>
        <w:tab w:val="clear" w:pos="1134"/>
        <w:tab w:val="clear" w:pos="1871"/>
        <w:tab w:val="clear" w:pos="2268"/>
        <w:tab w:val="right" w:pos="9781"/>
      </w:tabs>
      <w:jc w:val="left"/>
    </w:pPr>
    <w:rPr>
      <w:b/>
    </w:rPr>
  </w:style>
  <w:style w:type="paragraph" w:customStyle="1" w:styleId="Part">
    <w:name w:val="Part"/>
    <w:basedOn w:val="Normal"/>
    <w:next w:val="Normal"/>
    <w:rsid w:val="00F63A37"/>
    <w:pPr>
      <w:tabs>
        <w:tab w:val="clear" w:pos="1134"/>
        <w:tab w:val="clear" w:pos="1871"/>
        <w:tab w:val="clear" w:pos="2268"/>
      </w:tabs>
      <w:spacing w:before="600"/>
      <w:jc w:val="center"/>
    </w:pPr>
    <w:rPr>
      <w:caps/>
    </w:rPr>
  </w:style>
  <w:style w:type="paragraph" w:customStyle="1" w:styleId="MinusFootnote">
    <w:name w:val="MinusFootnote"/>
    <w:basedOn w:val="Normal"/>
    <w:rsid w:val="00F63A37"/>
    <w:pPr>
      <w:tabs>
        <w:tab w:val="clear" w:pos="1871"/>
        <w:tab w:val="left" w:pos="567"/>
        <w:tab w:val="left" w:pos="1701"/>
        <w:tab w:val="left" w:pos="2835"/>
      </w:tabs>
      <w:ind w:left="-1701" w:hanging="284"/>
      <w:jc w:val="left"/>
    </w:pPr>
  </w:style>
  <w:style w:type="paragraph" w:customStyle="1" w:styleId="Title3">
    <w:name w:val="Title 3"/>
    <w:basedOn w:val="Title2"/>
    <w:next w:val="Normalaftertitle"/>
    <w:rsid w:val="00F63A37"/>
    <w:rPr>
      <w:caps w:val="0"/>
    </w:rPr>
  </w:style>
  <w:style w:type="paragraph" w:customStyle="1" w:styleId="Title2">
    <w:name w:val="Title 2"/>
    <w:basedOn w:val="Source"/>
    <w:next w:val="Title3"/>
    <w:rsid w:val="00F63A37"/>
    <w:pPr>
      <w:spacing w:before="240"/>
    </w:pPr>
    <w:rPr>
      <w:b w:val="0"/>
      <w:caps/>
    </w:rPr>
  </w:style>
  <w:style w:type="paragraph" w:customStyle="1" w:styleId="Source">
    <w:name w:val="Source"/>
    <w:basedOn w:val="Normal"/>
    <w:next w:val="Title1"/>
    <w:rsid w:val="00F63A37"/>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F63A37"/>
    <w:pPr>
      <w:spacing w:before="240"/>
    </w:pPr>
    <w:rPr>
      <w:b w:val="0"/>
      <w:caps/>
    </w:rPr>
  </w:style>
  <w:style w:type="paragraph" w:customStyle="1" w:styleId="ArtNo">
    <w:name w:val="Art_No"/>
    <w:basedOn w:val="Normal"/>
    <w:next w:val="Arttitle"/>
    <w:rsid w:val="00F63A37"/>
    <w:pPr>
      <w:tabs>
        <w:tab w:val="clear" w:pos="1134"/>
        <w:tab w:val="clear" w:pos="1871"/>
        <w:tab w:val="clear" w:pos="2268"/>
      </w:tabs>
      <w:spacing w:before="600"/>
      <w:jc w:val="center"/>
    </w:pPr>
    <w:rPr>
      <w:caps/>
    </w:rPr>
  </w:style>
  <w:style w:type="paragraph" w:customStyle="1" w:styleId="ChapNo">
    <w:name w:val="Chap_No"/>
    <w:basedOn w:val="ArtNo"/>
    <w:next w:val="Chaptitle"/>
    <w:rsid w:val="00F63A37"/>
  </w:style>
  <w:style w:type="paragraph" w:customStyle="1" w:styleId="Reasons">
    <w:name w:val="Reasons"/>
    <w:basedOn w:val="Normal"/>
    <w:rsid w:val="00F63A37"/>
    <w:pPr>
      <w:tabs>
        <w:tab w:val="clear" w:pos="1871"/>
        <w:tab w:val="left" w:pos="567"/>
        <w:tab w:val="left" w:pos="1701"/>
        <w:tab w:val="left" w:pos="2835"/>
      </w:tabs>
      <w:jc w:val="left"/>
    </w:pPr>
  </w:style>
  <w:style w:type="paragraph" w:customStyle="1" w:styleId="ResNo">
    <w:name w:val="Res_No"/>
    <w:basedOn w:val="AnnexNo"/>
    <w:next w:val="Restitle"/>
    <w:rsid w:val="00F63A37"/>
  </w:style>
  <w:style w:type="paragraph" w:customStyle="1" w:styleId="AnnexNoS2">
    <w:name w:val="Annex_No_S2"/>
    <w:basedOn w:val="AnnexNo"/>
    <w:next w:val="AnnexrefS2"/>
    <w:rsid w:val="00F63A37"/>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F63A37"/>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F63A37"/>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F63A37"/>
    <w:pPr>
      <w:tabs>
        <w:tab w:val="clear" w:pos="1134"/>
        <w:tab w:val="clear" w:pos="1871"/>
        <w:tab w:val="clear" w:pos="2268"/>
        <w:tab w:val="left" w:pos="851"/>
      </w:tabs>
      <w:jc w:val="left"/>
    </w:pPr>
    <w:rPr>
      <w:b/>
    </w:rPr>
  </w:style>
  <w:style w:type="paragraph" w:customStyle="1" w:styleId="Section10">
    <w:name w:val="Section 1"/>
    <w:basedOn w:val="ChapNo"/>
    <w:next w:val="Normal"/>
    <w:rsid w:val="00F63A37"/>
    <w:rPr>
      <w:caps w:val="0"/>
    </w:rPr>
  </w:style>
  <w:style w:type="paragraph" w:customStyle="1" w:styleId="Section20">
    <w:name w:val="Section 2"/>
    <w:basedOn w:val="Section10"/>
    <w:next w:val="Normal"/>
    <w:rsid w:val="00F63A37"/>
    <w:pPr>
      <w:spacing w:before="240"/>
    </w:pPr>
    <w:rPr>
      <w:b/>
      <w:i/>
    </w:rPr>
  </w:style>
  <w:style w:type="paragraph" w:customStyle="1" w:styleId="AppendixNoS2">
    <w:name w:val="Appendix_No_S2"/>
    <w:basedOn w:val="AppendixNo"/>
    <w:next w:val="AppendixrefS2"/>
    <w:rsid w:val="00F63A37"/>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F63A37"/>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F63A37"/>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F63A37"/>
    <w:pPr>
      <w:tabs>
        <w:tab w:val="left" w:pos="851"/>
      </w:tabs>
      <w:jc w:val="left"/>
    </w:pPr>
    <w:rPr>
      <w:b/>
    </w:rPr>
  </w:style>
  <w:style w:type="paragraph" w:customStyle="1" w:styleId="ArttitleS2">
    <w:name w:val="Art_title_S2"/>
    <w:basedOn w:val="Arttitle"/>
    <w:next w:val="NormalS2"/>
    <w:rsid w:val="00F63A37"/>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F63A37"/>
    <w:pPr>
      <w:tabs>
        <w:tab w:val="left" w:pos="851"/>
      </w:tabs>
      <w:jc w:val="left"/>
    </w:pPr>
    <w:rPr>
      <w:rFonts w:ascii="Times New Roman Bold" w:hAnsi="Times New Roman Bold"/>
      <w:b/>
    </w:rPr>
  </w:style>
  <w:style w:type="paragraph" w:customStyle="1" w:styleId="ChaptitleS2">
    <w:name w:val="Chap_title_S2"/>
    <w:basedOn w:val="Chaptitle"/>
    <w:next w:val="NormalS2"/>
    <w:rsid w:val="00F63A37"/>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F63A37"/>
    <w:pPr>
      <w:tabs>
        <w:tab w:val="clear" w:pos="1134"/>
        <w:tab w:val="clear" w:pos="1871"/>
        <w:tab w:val="clear" w:pos="2608"/>
        <w:tab w:val="clear" w:pos="3345"/>
        <w:tab w:val="left" w:pos="851"/>
      </w:tabs>
      <w:spacing w:before="86"/>
      <w:ind w:left="0" w:firstLine="0"/>
      <w:jc w:val="left"/>
    </w:pPr>
    <w:rPr>
      <w:b/>
    </w:rPr>
  </w:style>
  <w:style w:type="paragraph" w:customStyle="1" w:styleId="enumlev2S2">
    <w:name w:val="enumlev2_S2"/>
    <w:basedOn w:val="enumlev2"/>
    <w:rsid w:val="00F63A37"/>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S2">
    <w:name w:val="enumlev3_S2"/>
    <w:basedOn w:val="enumlev3"/>
    <w:rsid w:val="00F63A37"/>
    <w:pPr>
      <w:tabs>
        <w:tab w:val="clear" w:pos="907"/>
        <w:tab w:val="clear" w:pos="1361"/>
        <w:tab w:val="clear" w:pos="3345"/>
        <w:tab w:val="left" w:pos="851"/>
      </w:tabs>
      <w:spacing w:before="86"/>
      <w:ind w:left="0" w:firstLine="0"/>
      <w:jc w:val="left"/>
    </w:pPr>
    <w:rPr>
      <w:b/>
    </w:rPr>
  </w:style>
  <w:style w:type="paragraph" w:customStyle="1" w:styleId="FootnoteTextS2">
    <w:name w:val="Footnote Text_S2"/>
    <w:basedOn w:val="FootnoteText"/>
    <w:rsid w:val="00F63A37"/>
    <w:pPr>
      <w:keepLines/>
      <w:tabs>
        <w:tab w:val="clear" w:pos="284"/>
        <w:tab w:val="clear" w:pos="1418"/>
        <w:tab w:val="left" w:pos="851"/>
      </w:tabs>
      <w:spacing w:before="120"/>
      <w:jc w:val="left"/>
    </w:pPr>
    <w:rPr>
      <w:b/>
      <w:sz w:val="24"/>
    </w:rPr>
  </w:style>
  <w:style w:type="paragraph" w:customStyle="1" w:styleId="Heading1S2">
    <w:name w:val="Heading 1_S2"/>
    <w:basedOn w:val="Heading1"/>
    <w:next w:val="NormalS2"/>
    <w:rsid w:val="00F63A37"/>
    <w:pPr>
      <w:tabs>
        <w:tab w:val="clear" w:pos="1134"/>
        <w:tab w:val="clear" w:pos="1871"/>
        <w:tab w:val="left" w:pos="851"/>
      </w:tabs>
      <w:spacing w:before="480"/>
      <w:ind w:left="0" w:firstLine="0"/>
      <w:jc w:val="left"/>
      <w:outlineLvl w:val="9"/>
    </w:pPr>
    <w:rPr>
      <w:rFonts w:ascii="Times New Roman Bold" w:hAnsi="Times New Roman Bold"/>
      <w:sz w:val="24"/>
    </w:rPr>
  </w:style>
  <w:style w:type="paragraph" w:customStyle="1" w:styleId="Heading2S2">
    <w:name w:val="Heading 2_S2"/>
    <w:basedOn w:val="Heading2"/>
    <w:next w:val="NormalS2"/>
    <w:rsid w:val="00F63A37"/>
    <w:pPr>
      <w:tabs>
        <w:tab w:val="clear" w:pos="1134"/>
        <w:tab w:val="clear" w:pos="1871"/>
        <w:tab w:val="left" w:pos="851"/>
      </w:tabs>
      <w:spacing w:before="320"/>
      <w:ind w:left="567" w:hanging="567"/>
      <w:jc w:val="left"/>
    </w:pPr>
    <w:rPr>
      <w:rFonts w:ascii="Times New Roman Bold" w:hAnsi="Times New Roman Bold"/>
      <w:sz w:val="24"/>
    </w:rPr>
  </w:style>
  <w:style w:type="paragraph" w:customStyle="1" w:styleId="Heading3S2">
    <w:name w:val="Heading 3_S2"/>
    <w:basedOn w:val="Heading3"/>
    <w:next w:val="NormalS2"/>
    <w:rsid w:val="00F63A37"/>
    <w:pPr>
      <w:tabs>
        <w:tab w:val="clear" w:pos="1134"/>
        <w:tab w:val="clear" w:pos="1871"/>
        <w:tab w:val="left" w:pos="851"/>
      </w:tabs>
      <w:spacing w:before="200"/>
      <w:ind w:left="567" w:hanging="567"/>
      <w:jc w:val="left"/>
    </w:pPr>
    <w:rPr>
      <w:rFonts w:ascii="Times New Roman Bold" w:hAnsi="Times New Roman Bold"/>
    </w:rPr>
  </w:style>
  <w:style w:type="paragraph" w:customStyle="1" w:styleId="Heading4S2">
    <w:name w:val="Heading 4_S2"/>
    <w:basedOn w:val="Heading4"/>
    <w:next w:val="NormalS2"/>
    <w:rsid w:val="00F63A37"/>
    <w:pPr>
      <w:tabs>
        <w:tab w:val="clear" w:pos="1134"/>
        <w:tab w:val="clear" w:pos="1871"/>
        <w:tab w:val="left" w:pos="851"/>
      </w:tabs>
      <w:spacing w:before="200"/>
      <w:jc w:val="left"/>
    </w:pPr>
    <w:rPr>
      <w:rFonts w:ascii="Times New Roman Bold" w:hAnsi="Times New Roman Bold"/>
    </w:rPr>
  </w:style>
  <w:style w:type="paragraph" w:customStyle="1" w:styleId="Heading5S2">
    <w:name w:val="Heading 5_S2"/>
    <w:basedOn w:val="Heading5"/>
    <w:next w:val="NormalS2"/>
    <w:rsid w:val="00F63A37"/>
    <w:pPr>
      <w:tabs>
        <w:tab w:val="clear" w:pos="1134"/>
        <w:tab w:val="clear" w:pos="1871"/>
        <w:tab w:val="left" w:pos="851"/>
      </w:tabs>
      <w:spacing w:before="200"/>
      <w:jc w:val="left"/>
    </w:pPr>
    <w:rPr>
      <w:rFonts w:ascii="Times New Roman Bold" w:hAnsi="Times New Roman Bold"/>
    </w:rPr>
  </w:style>
  <w:style w:type="paragraph" w:customStyle="1" w:styleId="Heading6S2">
    <w:name w:val="Heading 6_S2"/>
    <w:basedOn w:val="Heading6"/>
    <w:next w:val="NormalS2"/>
    <w:rsid w:val="00F63A37"/>
    <w:pPr>
      <w:tabs>
        <w:tab w:val="clear" w:pos="1134"/>
        <w:tab w:val="clear" w:pos="1871"/>
        <w:tab w:val="left" w:pos="851"/>
      </w:tabs>
      <w:spacing w:before="200"/>
      <w:jc w:val="left"/>
    </w:pPr>
    <w:rPr>
      <w:rFonts w:ascii="Times New Roman Bold" w:hAnsi="Times New Roman Bold"/>
    </w:rPr>
  </w:style>
  <w:style w:type="paragraph" w:customStyle="1" w:styleId="Heading7S2">
    <w:name w:val="Heading 7_S2"/>
    <w:basedOn w:val="Heading7"/>
    <w:next w:val="NormalS2"/>
    <w:rsid w:val="00F63A37"/>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8S2">
    <w:name w:val="Heading 8_S2"/>
    <w:basedOn w:val="Heading8"/>
    <w:next w:val="NormalS2"/>
    <w:rsid w:val="00F63A37"/>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9S2">
    <w:name w:val="Heading 9_S2"/>
    <w:basedOn w:val="Heading9"/>
    <w:next w:val="NormalS2"/>
    <w:rsid w:val="00F63A37"/>
    <w:pPr>
      <w:tabs>
        <w:tab w:val="clear" w:pos="1134"/>
        <w:tab w:val="clear" w:pos="1871"/>
        <w:tab w:val="left" w:pos="851"/>
      </w:tabs>
      <w:spacing w:before="200"/>
      <w:ind w:left="1701" w:hanging="1701"/>
      <w:jc w:val="left"/>
    </w:pPr>
    <w:rPr>
      <w:rFonts w:ascii="Times New Roman Bold" w:hAnsi="Times New Roman Bold"/>
    </w:rPr>
  </w:style>
  <w:style w:type="paragraph" w:customStyle="1" w:styleId="NormalaftertitleS2">
    <w:name w:val="Normal after title_S2"/>
    <w:basedOn w:val="Normalaftertitle"/>
    <w:next w:val="NormalS2"/>
    <w:rsid w:val="00F63A37"/>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F63A37"/>
    <w:pPr>
      <w:tabs>
        <w:tab w:val="clear" w:pos="1134"/>
        <w:tab w:val="clear" w:pos="1871"/>
        <w:tab w:val="clear" w:pos="2268"/>
        <w:tab w:val="left" w:pos="851"/>
      </w:tabs>
      <w:ind w:left="0"/>
      <w:jc w:val="left"/>
    </w:pPr>
    <w:rPr>
      <w:b/>
    </w:rPr>
  </w:style>
  <w:style w:type="paragraph" w:customStyle="1" w:styleId="ReasonsS2">
    <w:name w:val="Reasons_S2"/>
    <w:basedOn w:val="Reasons"/>
    <w:rsid w:val="00F63A37"/>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F63A37"/>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F63A37"/>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F63A37"/>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F63A37"/>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F63A37"/>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NormalS2"/>
    <w:rsid w:val="00F63A37"/>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F63A37"/>
    <w:pPr>
      <w:tabs>
        <w:tab w:val="left" w:pos="851"/>
      </w:tabs>
      <w:jc w:val="left"/>
    </w:pPr>
    <w:rPr>
      <w:caps/>
    </w:rPr>
  </w:style>
  <w:style w:type="paragraph" w:customStyle="1" w:styleId="Section2S2">
    <w:name w:val="Section 2_S2"/>
    <w:basedOn w:val="Section20"/>
    <w:next w:val="NormalS2"/>
    <w:rsid w:val="00F63A37"/>
    <w:pPr>
      <w:tabs>
        <w:tab w:val="left" w:pos="851"/>
      </w:tabs>
      <w:jc w:val="left"/>
    </w:pPr>
    <w:rPr>
      <w:rFonts w:ascii="Times New Roman Bold" w:hAnsi="Times New Roman Bold"/>
    </w:rPr>
  </w:style>
  <w:style w:type="paragraph" w:customStyle="1" w:styleId="TableNoS2">
    <w:name w:val="Table_No_S2"/>
    <w:basedOn w:val="TableNo"/>
    <w:next w:val="TabletitleS2"/>
    <w:rsid w:val="00F63A37"/>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F63A37"/>
    <w:pPr>
      <w:keepNext w:val="0"/>
      <w:tabs>
        <w:tab w:val="clear" w:pos="2948"/>
        <w:tab w:val="clear" w:pos="4082"/>
        <w:tab w:val="left" w:pos="851"/>
      </w:tabs>
      <w:jc w:val="left"/>
    </w:pPr>
  </w:style>
  <w:style w:type="paragraph" w:customStyle="1" w:styleId="TabletextS2">
    <w:name w:val="Table_text_S2"/>
    <w:basedOn w:val="Tabletext0"/>
    <w:rsid w:val="00F63A37"/>
    <w:pPr>
      <w:tabs>
        <w:tab w:val="left" w:pos="851"/>
      </w:tabs>
    </w:pPr>
    <w:rPr>
      <w:b/>
    </w:rPr>
  </w:style>
  <w:style w:type="paragraph" w:customStyle="1" w:styleId="TablelegendS2">
    <w:name w:val="Table_legend_S2"/>
    <w:basedOn w:val="Tablelegend0"/>
    <w:rsid w:val="00F63A37"/>
    <w:pPr>
      <w:tabs>
        <w:tab w:val="left" w:pos="851"/>
      </w:tabs>
      <w:spacing w:after="0"/>
    </w:pPr>
    <w:rPr>
      <w:b/>
    </w:rPr>
  </w:style>
  <w:style w:type="paragraph" w:customStyle="1" w:styleId="FooterS2">
    <w:name w:val="Footer_S2"/>
    <w:basedOn w:val="Footer"/>
    <w:rsid w:val="00F63A37"/>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HeaderS2">
    <w:name w:val="Header_S2"/>
    <w:basedOn w:val="Normal"/>
    <w:rsid w:val="00F63A37"/>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F63A37"/>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F63A37"/>
    <w:pPr>
      <w:tabs>
        <w:tab w:val="left" w:pos="851"/>
      </w:tabs>
      <w:jc w:val="left"/>
    </w:pPr>
  </w:style>
  <w:style w:type="paragraph" w:customStyle="1" w:styleId="NoteS2">
    <w:name w:val="Note_S2"/>
    <w:basedOn w:val="Note"/>
    <w:rsid w:val="00F63A37"/>
    <w:pPr>
      <w:tabs>
        <w:tab w:val="clear" w:pos="284"/>
        <w:tab w:val="clear" w:pos="1134"/>
        <w:tab w:val="clear" w:pos="1871"/>
        <w:tab w:val="clear" w:pos="2268"/>
        <w:tab w:val="left" w:pos="851"/>
      </w:tabs>
      <w:spacing w:before="120"/>
      <w:jc w:val="left"/>
    </w:pPr>
    <w:rPr>
      <w:b/>
      <w:sz w:val="24"/>
    </w:rPr>
  </w:style>
  <w:style w:type="paragraph" w:customStyle="1" w:styleId="HeadingbS2">
    <w:name w:val="Headingb_S2"/>
    <w:basedOn w:val="Headingb0"/>
    <w:next w:val="NormalS2"/>
    <w:rsid w:val="00F63A37"/>
    <w:pPr>
      <w:tabs>
        <w:tab w:val="clear" w:pos="567"/>
        <w:tab w:val="clear" w:pos="1134"/>
        <w:tab w:val="clear" w:pos="1701"/>
        <w:tab w:val="clear" w:pos="2268"/>
        <w:tab w:val="clear" w:pos="2835"/>
        <w:tab w:val="left" w:pos="851"/>
      </w:tabs>
    </w:pPr>
  </w:style>
  <w:style w:type="paragraph" w:customStyle="1" w:styleId="Headingb0">
    <w:name w:val="Heading_b"/>
    <w:basedOn w:val="Heading3"/>
    <w:next w:val="Normal"/>
    <w:rsid w:val="00F63A37"/>
    <w:pPr>
      <w:tabs>
        <w:tab w:val="clear" w:pos="1871"/>
        <w:tab w:val="left" w:pos="567"/>
        <w:tab w:val="left" w:pos="1701"/>
        <w:tab w:val="left" w:pos="2268"/>
        <w:tab w:val="left" w:pos="2835"/>
      </w:tabs>
      <w:spacing w:before="160"/>
      <w:ind w:left="567" w:hanging="567"/>
      <w:jc w:val="left"/>
      <w:outlineLvl w:val="0"/>
    </w:pPr>
    <w:rPr>
      <w:rFonts w:ascii="Times New Roman Bold" w:hAnsi="Times New Roman Bold"/>
    </w:rPr>
  </w:style>
  <w:style w:type="paragraph" w:customStyle="1" w:styleId="HeadingiS2">
    <w:name w:val="Headingi_S2"/>
    <w:basedOn w:val="Headingi0"/>
    <w:next w:val="NormalS2"/>
    <w:rsid w:val="00F63A37"/>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F63A37"/>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FirstFooter">
    <w:name w:val="FirstFooter"/>
    <w:basedOn w:val="Footer"/>
    <w:rsid w:val="00F63A37"/>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paragraph" w:customStyle="1" w:styleId="enumlev1boldaf">
    <w:name w:val="enumlev1_bold_af"/>
    <w:basedOn w:val="enumlev1af"/>
    <w:rsid w:val="00F63A37"/>
    <w:pPr>
      <w:ind w:left="0" w:firstLine="0"/>
      <w:jc w:val="left"/>
    </w:pPr>
    <w:rPr>
      <w:b/>
      <w:bCs/>
      <w:szCs w:val="24"/>
    </w:rPr>
  </w:style>
  <w:style w:type="paragraph" w:styleId="Date">
    <w:name w:val="Date"/>
    <w:basedOn w:val="Normal"/>
    <w:semiHidden/>
    <w:rsid w:val="00F63A37"/>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FollowedHyperlink">
    <w:name w:val="FollowedHyperlink"/>
    <w:basedOn w:val="DefaultParagraphFont"/>
    <w:semiHidden/>
    <w:rsid w:val="00F63A37"/>
    <w:rPr>
      <w:color w:val="800080"/>
      <w:u w:val="single"/>
    </w:rPr>
  </w:style>
  <w:style w:type="paragraph" w:customStyle="1" w:styleId="Heading1c">
    <w:name w:val="Heading 1c"/>
    <w:basedOn w:val="Heading1"/>
    <w:next w:val="Normal"/>
    <w:rsid w:val="00F63A37"/>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F63A37"/>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F63A37"/>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S2"/>
    <w:rsid w:val="00F63A37"/>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F63A37"/>
    <w:pPr>
      <w:tabs>
        <w:tab w:val="clear" w:pos="1134"/>
        <w:tab w:val="clear" w:pos="1871"/>
        <w:tab w:val="clear" w:pos="2268"/>
        <w:tab w:val="left" w:pos="794"/>
        <w:tab w:val="left" w:pos="1191"/>
        <w:tab w:val="left" w:pos="1588"/>
        <w:tab w:val="left" w:pos="1985"/>
      </w:tabs>
      <w:jc w:val="left"/>
    </w:pPr>
  </w:style>
  <w:style w:type="paragraph" w:customStyle="1" w:styleId="Heading1pv">
    <w:name w:val="Heading 1pv"/>
    <w:basedOn w:val="Heading1"/>
    <w:next w:val="Normalpv"/>
    <w:rsid w:val="00F63A37"/>
    <w:pPr>
      <w:tabs>
        <w:tab w:val="clear" w:pos="1134"/>
        <w:tab w:val="clear" w:pos="1871"/>
        <w:tab w:val="left" w:pos="794"/>
        <w:tab w:val="left" w:pos="1191"/>
        <w:tab w:val="left" w:pos="1588"/>
        <w:tab w:val="left" w:pos="1985"/>
      </w:tabs>
      <w:spacing w:before="480"/>
      <w:ind w:left="794" w:hanging="794"/>
      <w:jc w:val="left"/>
    </w:pPr>
    <w:rPr>
      <w:rFonts w:ascii="Times New Roman Bold" w:hAnsi="Times New Roman Bold"/>
      <w:sz w:val="24"/>
    </w:rPr>
  </w:style>
  <w:style w:type="paragraph" w:customStyle="1" w:styleId="Heading2pv">
    <w:name w:val="Heading 2pv"/>
    <w:basedOn w:val="Heading1pv"/>
    <w:next w:val="Normalpv"/>
    <w:rsid w:val="00F63A37"/>
    <w:pPr>
      <w:spacing w:before="320"/>
      <w:outlineLvl w:val="1"/>
    </w:pPr>
  </w:style>
  <w:style w:type="paragraph" w:customStyle="1" w:styleId="Heading3pv">
    <w:name w:val="Heading 3pv"/>
    <w:basedOn w:val="Heading1pv"/>
    <w:next w:val="Normalpv"/>
    <w:rsid w:val="00F63A37"/>
    <w:pPr>
      <w:spacing w:before="200"/>
      <w:outlineLvl w:val="2"/>
    </w:pPr>
  </w:style>
  <w:style w:type="paragraph" w:customStyle="1" w:styleId="xl56">
    <w:name w:val="xl56"/>
    <w:basedOn w:val="Normal"/>
    <w:rsid w:val="00F63A37"/>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F63A37"/>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F63A37"/>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 w:val="22"/>
      <w:szCs w:val="22"/>
      <w:lang w:val="en-US"/>
    </w:rPr>
  </w:style>
  <w:style w:type="paragraph" w:customStyle="1" w:styleId="xl32">
    <w:name w:val="xl32"/>
    <w:basedOn w:val="Normal"/>
    <w:rsid w:val="00F63A37"/>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 w:val="22"/>
      <w:szCs w:val="22"/>
      <w:lang w:val="en-US"/>
    </w:rPr>
  </w:style>
  <w:style w:type="paragraph" w:styleId="BodyTextIndent">
    <w:name w:val="Body Text Indent"/>
    <w:basedOn w:val="Normal"/>
    <w:semiHidden/>
    <w:rsid w:val="00F63A37"/>
    <w:pPr>
      <w:tabs>
        <w:tab w:val="clear" w:pos="1871"/>
        <w:tab w:val="left" w:pos="567"/>
        <w:tab w:val="left" w:pos="1701"/>
        <w:tab w:val="left" w:pos="2835"/>
      </w:tabs>
      <w:ind w:left="-142"/>
      <w:jc w:val="left"/>
    </w:pPr>
    <w:rPr>
      <w:szCs w:val="24"/>
      <w:lang w:val="en-US"/>
    </w:rPr>
  </w:style>
  <w:style w:type="character" w:customStyle="1" w:styleId="texte1">
    <w:name w:val="texte1"/>
    <w:basedOn w:val="DefaultParagraphFont"/>
    <w:rsid w:val="00F63A37"/>
    <w:rPr>
      <w:rFonts w:ascii="Verdana" w:hAnsi="Verdana"/>
      <w:color w:val="000000"/>
      <w:sz w:val="15"/>
      <w:szCs w:val="15"/>
    </w:rPr>
  </w:style>
  <w:style w:type="paragraph" w:customStyle="1" w:styleId="Conv">
    <w:name w:val="Conv"/>
    <w:basedOn w:val="Normal"/>
    <w:next w:val="Normalaftertitle"/>
    <w:rsid w:val="00F63A37"/>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styleId="TOC9">
    <w:name w:val="toc 9"/>
    <w:basedOn w:val="Normal"/>
    <w:next w:val="Normal"/>
    <w:autoRedefine/>
    <w:semiHidden/>
    <w:rsid w:val="00F63A37"/>
    <w:pPr>
      <w:tabs>
        <w:tab w:val="clear" w:pos="1134"/>
        <w:tab w:val="clear" w:pos="1871"/>
        <w:tab w:val="clear" w:pos="2268"/>
      </w:tabs>
      <w:ind w:left="19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51113-7067-4222-9135-E25E8C77A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85</TotalTime>
  <Pages>57</Pages>
  <Words>11970</Words>
  <Characters>71555</Characters>
  <Application>Microsoft Office Word</Application>
  <DocSecurity>0</DocSecurity>
  <Lines>596</Lines>
  <Paragraphs>166</Paragraphs>
  <ScaleCrop>false</ScaleCrop>
  <HeadingPairs>
    <vt:vector size="2" baseType="variant">
      <vt:variant>
        <vt:lpstr>Title</vt:lpstr>
      </vt:variant>
      <vt:variant>
        <vt:i4>1</vt:i4>
      </vt:variant>
    </vt:vector>
  </HeadingPairs>
  <TitlesOfParts>
    <vt:vector size="1" baseType="lpstr">
      <vt:lpstr>CONSTITUTION  DE  </vt:lpstr>
    </vt:vector>
  </TitlesOfParts>
  <Manager/>
  <Company>ITU</Company>
  <LinksUpToDate>false</LinksUpToDate>
  <CharactersWithSpaces>83359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CONSTITUTION  DE  </dc:title>
  <dc:subject>Template</dc:subject>
  <dc:creator>Composition des Publications</dc:creator>
  <cp:keywords/>
  <dc:description>Mise à jour/MEP 14.03.03/CD_x000d_
Corr. 18.06.03/CD_x000d_
Corr.    2.07.03        PC_x000d_
Corr. BAT 18.08.03/CD_x000d_
_x000d_
</dc:description>
  <cp:lastModifiedBy>lucasi</cp:lastModifiedBy>
  <cp:revision>24</cp:revision>
  <cp:lastPrinted>2011-02-01T13:13:00Z</cp:lastPrinted>
  <dcterms:created xsi:type="dcterms:W3CDTF">2011-01-26T14:50:00Z</dcterms:created>
  <dcterms:modified xsi:type="dcterms:W3CDTF">2011-03-07T08:24:00Z</dcterms:modified>
  <cp:category>ATTENTION:  Custom - header à modifier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y fmtid="{D5CDD505-2E9C-101B-9397-08002B2CF9AE}" pid="9" name="Header7">
    <vt:lpwstr>D/R - </vt:lpwstr>
  </property>
</Properties>
</file>